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90D95" w14:textId="77777777" w:rsidR="00B94DED" w:rsidRDefault="00B94DED" w:rsidP="00B94DED">
      <w:pPr>
        <w:jc w:val="center"/>
        <w:rPr>
          <w:rFonts w:ascii="Geometr231 BT" w:hAnsi="Geometr231 BT"/>
          <w:sz w:val="48"/>
          <w:szCs w:val="48"/>
          <w:lang w:val="es-ES"/>
        </w:rPr>
      </w:pPr>
    </w:p>
    <w:p w14:paraId="1BFADE94" w14:textId="77777777" w:rsidR="00B94DED" w:rsidRDefault="00B94DED" w:rsidP="00B94DED">
      <w:pPr>
        <w:jc w:val="center"/>
        <w:rPr>
          <w:rFonts w:ascii="Geometr231 BT" w:hAnsi="Geometr231 BT"/>
          <w:sz w:val="48"/>
          <w:szCs w:val="48"/>
          <w:lang w:val="es-ES"/>
        </w:rPr>
      </w:pPr>
    </w:p>
    <w:p w14:paraId="02399841" w14:textId="77777777" w:rsidR="00B94DED" w:rsidRDefault="00B94DED" w:rsidP="00B94DED">
      <w:pPr>
        <w:jc w:val="center"/>
        <w:rPr>
          <w:rFonts w:ascii="Geometr231 BT" w:hAnsi="Geometr231 BT"/>
          <w:sz w:val="48"/>
          <w:szCs w:val="48"/>
          <w:lang w:val="es-ES"/>
        </w:rPr>
      </w:pPr>
      <w:r>
        <w:rPr>
          <w:rFonts w:ascii="Geometr231 BT" w:hAnsi="Geometr231 BT"/>
          <w:noProof/>
          <w:sz w:val="48"/>
          <w:szCs w:val="48"/>
          <w:lang w:eastAsia="es-PE"/>
        </w:rPr>
        <w:drawing>
          <wp:anchor distT="0" distB="0" distL="114300" distR="114300" simplePos="0" relativeHeight="251659264" behindDoc="0" locked="0" layoutInCell="1" allowOverlap="1" wp14:anchorId="5AD32015" wp14:editId="7082A011">
            <wp:simplePos x="2786332" y="1915064"/>
            <wp:positionH relativeFrom="margin">
              <wp:align>center</wp:align>
            </wp:positionH>
            <wp:positionV relativeFrom="margin">
              <wp:align>top</wp:align>
            </wp:positionV>
            <wp:extent cx="1979680" cy="197968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tipo a 5 c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680" cy="1979680"/>
                    </a:xfrm>
                    <a:prstGeom prst="rect">
                      <a:avLst/>
                    </a:prstGeom>
                  </pic:spPr>
                </pic:pic>
              </a:graphicData>
            </a:graphic>
          </wp:anchor>
        </w:drawing>
      </w:r>
    </w:p>
    <w:p w14:paraId="7692A9D6" w14:textId="77777777" w:rsidR="00B94DED" w:rsidRDefault="00B94DED" w:rsidP="00B94DED">
      <w:pPr>
        <w:jc w:val="center"/>
        <w:rPr>
          <w:rFonts w:ascii="Geometr231 BT" w:hAnsi="Geometr231 BT"/>
          <w:color w:val="18613E"/>
          <w:sz w:val="48"/>
          <w:szCs w:val="48"/>
          <w:lang w:val="es-ES"/>
        </w:rPr>
      </w:pPr>
    </w:p>
    <w:p w14:paraId="738A67BC" w14:textId="77777777" w:rsidR="00B94DED" w:rsidRPr="00FC0B77" w:rsidRDefault="00B94DED" w:rsidP="00B94DED">
      <w:pPr>
        <w:jc w:val="center"/>
        <w:rPr>
          <w:rFonts w:ascii="Geometr231 BT" w:hAnsi="Geometr231 BT"/>
          <w:b/>
          <w:color w:val="18613E"/>
          <w:sz w:val="48"/>
          <w:szCs w:val="48"/>
          <w:lang w:val="es-ES"/>
        </w:rPr>
      </w:pPr>
      <w:r w:rsidRPr="00A86F48">
        <w:rPr>
          <w:rFonts w:ascii="Geometr231 BT" w:hAnsi="Geometr231 BT"/>
          <w:color w:val="18613E"/>
          <w:sz w:val="48"/>
          <w:szCs w:val="48"/>
          <w:lang w:val="es-ES"/>
        </w:rPr>
        <w:t xml:space="preserve">UNIVERSIDAD </w:t>
      </w:r>
      <w:r w:rsidRPr="00A86F48">
        <w:rPr>
          <w:rFonts w:ascii="Geometr231 BT" w:hAnsi="Geometr231 BT"/>
          <w:b/>
          <w:color w:val="18613E"/>
          <w:sz w:val="48"/>
          <w:szCs w:val="48"/>
          <w:lang w:val="es-ES"/>
        </w:rPr>
        <w:t>RICARDO PALMA</w:t>
      </w:r>
    </w:p>
    <w:p w14:paraId="1FBA84EB" w14:textId="77777777" w:rsidR="00B94DED" w:rsidRPr="002D3FF7" w:rsidRDefault="00B94DED" w:rsidP="00B94DED">
      <w:pPr>
        <w:spacing w:before="120" w:after="120"/>
        <w:jc w:val="center"/>
        <w:rPr>
          <w:rFonts w:ascii="Times New Roman" w:hAnsi="Times New Roman" w:cs="Times New Roman"/>
          <w:sz w:val="28"/>
          <w:szCs w:val="28"/>
          <w:lang w:val="es-ES"/>
        </w:rPr>
      </w:pPr>
      <w:r w:rsidRPr="002D3FF7">
        <w:rPr>
          <w:rFonts w:ascii="Times New Roman" w:hAnsi="Times New Roman" w:cs="Times New Roman"/>
          <w:sz w:val="28"/>
          <w:szCs w:val="28"/>
          <w:lang w:val="es-ES"/>
        </w:rPr>
        <w:t>FACULTAD DE MEDICINA HUMANA</w:t>
      </w:r>
    </w:p>
    <w:p w14:paraId="5189FB52" w14:textId="77777777" w:rsidR="00B94DED" w:rsidRPr="002D3FF7" w:rsidRDefault="00B94DED" w:rsidP="00B94DED">
      <w:pPr>
        <w:spacing w:before="120" w:after="120"/>
        <w:jc w:val="center"/>
        <w:rPr>
          <w:rFonts w:ascii="Times New Roman" w:hAnsi="Times New Roman" w:cs="Times New Roman"/>
          <w:sz w:val="28"/>
          <w:szCs w:val="28"/>
          <w:lang w:val="es-ES"/>
        </w:rPr>
      </w:pPr>
      <w:r w:rsidRPr="002D3FF7">
        <w:rPr>
          <w:rFonts w:ascii="Times New Roman" w:hAnsi="Times New Roman" w:cs="Times New Roman"/>
          <w:sz w:val="28"/>
          <w:szCs w:val="28"/>
          <w:lang w:val="es-ES"/>
        </w:rPr>
        <w:t>ESCUELA DE RESIDENTADO MÉDICO Y ESPECIALIZACIÓN</w:t>
      </w:r>
    </w:p>
    <w:p w14:paraId="357B4B5C" w14:textId="77777777" w:rsidR="00B94DED" w:rsidRPr="002D3FF7" w:rsidRDefault="00B94DED" w:rsidP="00B94DED">
      <w:pPr>
        <w:spacing w:before="120" w:after="120"/>
        <w:jc w:val="center"/>
        <w:rPr>
          <w:rFonts w:ascii="Times New Roman" w:hAnsi="Times New Roman" w:cs="Times New Roman"/>
          <w:sz w:val="18"/>
          <w:szCs w:val="28"/>
          <w:lang w:val="es-ES"/>
        </w:rPr>
      </w:pPr>
    </w:p>
    <w:p w14:paraId="621A2AE3" w14:textId="54FB0AEC" w:rsidR="00B94DED" w:rsidRPr="003B57EF" w:rsidRDefault="00E24E91" w:rsidP="008E55C9">
      <w:pPr>
        <w:spacing w:before="120" w:after="120"/>
        <w:jc w:val="center"/>
        <w:rPr>
          <w:rFonts w:ascii="Times New Roman" w:hAnsi="Times New Roman" w:cs="Times New Roman"/>
          <w:sz w:val="28"/>
          <w:szCs w:val="28"/>
          <w:lang w:val="es-ES"/>
        </w:rPr>
      </w:pPr>
      <w:r w:rsidRPr="003B57EF">
        <w:rPr>
          <w:rFonts w:ascii="Times New Roman" w:hAnsi="Times New Roman" w:cs="Times New Roman"/>
          <w:sz w:val="28"/>
          <w:szCs w:val="28"/>
          <w:lang w:val="es-ES"/>
        </w:rPr>
        <w:t>Estudio</w:t>
      </w:r>
      <w:r w:rsidR="00B372FF" w:rsidRPr="003B57EF">
        <w:rPr>
          <w:rFonts w:ascii="Times New Roman" w:hAnsi="Times New Roman" w:cs="Times New Roman"/>
          <w:sz w:val="28"/>
          <w:szCs w:val="28"/>
        </w:rPr>
        <w:t xml:space="preserve"> comparativo de las complicacione</w:t>
      </w:r>
      <w:r w:rsidR="008E55C9" w:rsidRPr="003B57EF">
        <w:rPr>
          <w:rFonts w:ascii="Times New Roman" w:hAnsi="Times New Roman" w:cs="Times New Roman"/>
          <w:sz w:val="28"/>
          <w:szCs w:val="28"/>
        </w:rPr>
        <w:t>s en pacientes con pancreatitis a</w:t>
      </w:r>
      <w:r w:rsidR="00B372FF" w:rsidRPr="003B57EF">
        <w:rPr>
          <w:rFonts w:ascii="Times New Roman" w:hAnsi="Times New Roman" w:cs="Times New Roman"/>
          <w:sz w:val="28"/>
          <w:szCs w:val="28"/>
        </w:rPr>
        <w:t xml:space="preserve">guda leve o moderadamente severa al usar un esquema agresivo versus conservador de </w:t>
      </w:r>
      <w:r w:rsidR="00B372FF" w:rsidRPr="003B57EF">
        <w:rPr>
          <w:rFonts w:ascii="Times New Roman" w:hAnsi="Times New Roman" w:cs="Times New Roman"/>
          <w:bCs/>
          <w:sz w:val="28"/>
          <w:szCs w:val="28"/>
        </w:rPr>
        <w:t>reanimación temprana con fluidos endovenosos</w:t>
      </w:r>
      <w:r w:rsidR="003B57EF">
        <w:rPr>
          <w:rFonts w:ascii="Times New Roman" w:hAnsi="Times New Roman" w:cs="Times New Roman"/>
          <w:sz w:val="28"/>
          <w:szCs w:val="28"/>
        </w:rPr>
        <w:t>, en el servicio de E</w:t>
      </w:r>
      <w:r w:rsidR="00B372FF" w:rsidRPr="003B57EF">
        <w:rPr>
          <w:rFonts w:ascii="Times New Roman" w:hAnsi="Times New Roman" w:cs="Times New Roman"/>
          <w:sz w:val="28"/>
          <w:szCs w:val="28"/>
        </w:rPr>
        <w:t>mergenc</w:t>
      </w:r>
      <w:r w:rsidRPr="003B57EF">
        <w:rPr>
          <w:rFonts w:ascii="Times New Roman" w:hAnsi="Times New Roman" w:cs="Times New Roman"/>
          <w:sz w:val="28"/>
          <w:szCs w:val="28"/>
        </w:rPr>
        <w:t xml:space="preserve">ia del </w:t>
      </w:r>
      <w:r w:rsidR="003B57EF">
        <w:rPr>
          <w:rFonts w:ascii="Times New Roman" w:hAnsi="Times New Roman" w:cs="Times New Roman"/>
          <w:sz w:val="28"/>
          <w:szCs w:val="28"/>
        </w:rPr>
        <w:t>Complejo H</w:t>
      </w:r>
      <w:r w:rsidR="00B372FF" w:rsidRPr="003B57EF">
        <w:rPr>
          <w:rFonts w:ascii="Times New Roman" w:hAnsi="Times New Roman" w:cs="Times New Roman"/>
          <w:sz w:val="28"/>
          <w:szCs w:val="28"/>
        </w:rPr>
        <w:t xml:space="preserve">ospitalario PNP Luis N. </w:t>
      </w:r>
      <w:proofErr w:type="spellStart"/>
      <w:r w:rsidR="00B372FF" w:rsidRPr="003B57EF">
        <w:rPr>
          <w:rFonts w:ascii="Times New Roman" w:hAnsi="Times New Roman" w:cs="Times New Roman"/>
          <w:sz w:val="28"/>
          <w:szCs w:val="28"/>
        </w:rPr>
        <w:t>Saenz</w:t>
      </w:r>
      <w:proofErr w:type="spellEnd"/>
      <w:r w:rsidR="00B372FF" w:rsidRPr="003B57EF">
        <w:rPr>
          <w:rFonts w:ascii="Times New Roman" w:hAnsi="Times New Roman" w:cs="Times New Roman"/>
          <w:sz w:val="28"/>
          <w:szCs w:val="28"/>
        </w:rPr>
        <w:t xml:space="preserve">, en el periodo de </w:t>
      </w:r>
      <w:r w:rsidR="00BB0122" w:rsidRPr="003B57EF">
        <w:rPr>
          <w:rFonts w:ascii="Times New Roman" w:hAnsi="Times New Roman" w:cs="Times New Roman"/>
          <w:sz w:val="28"/>
          <w:szCs w:val="28"/>
        </w:rPr>
        <w:t xml:space="preserve">julio del 2019 </w:t>
      </w:r>
      <w:r w:rsidR="00B372FF" w:rsidRPr="003B57EF">
        <w:rPr>
          <w:rFonts w:ascii="Times New Roman" w:hAnsi="Times New Roman" w:cs="Times New Roman"/>
          <w:sz w:val="28"/>
          <w:szCs w:val="28"/>
        </w:rPr>
        <w:t xml:space="preserve">a </w:t>
      </w:r>
      <w:r w:rsidR="00785282" w:rsidRPr="003B57EF">
        <w:rPr>
          <w:rFonts w:ascii="Times New Roman" w:hAnsi="Times New Roman" w:cs="Times New Roman"/>
          <w:sz w:val="28"/>
          <w:szCs w:val="28"/>
        </w:rPr>
        <w:t>junio del 2020</w:t>
      </w:r>
    </w:p>
    <w:p w14:paraId="75773E04" w14:textId="77777777" w:rsidR="00B94DED" w:rsidRPr="003B57EF" w:rsidRDefault="00B94DED" w:rsidP="00B94DED">
      <w:pPr>
        <w:spacing w:before="120" w:after="120"/>
        <w:jc w:val="center"/>
        <w:rPr>
          <w:rFonts w:ascii="Times New Roman" w:hAnsi="Times New Roman" w:cs="Times New Roman"/>
          <w:b/>
          <w:sz w:val="16"/>
          <w:szCs w:val="28"/>
          <w:lang w:val="es-ES"/>
        </w:rPr>
      </w:pPr>
    </w:p>
    <w:p w14:paraId="20EC3D14" w14:textId="2BA8CBC8" w:rsidR="00B94DED" w:rsidRPr="003B57EF" w:rsidRDefault="00B94DED" w:rsidP="00B94DED">
      <w:pPr>
        <w:spacing w:before="120" w:after="120"/>
        <w:jc w:val="center"/>
        <w:rPr>
          <w:rFonts w:ascii="Times New Roman" w:hAnsi="Times New Roman" w:cs="Times New Roman"/>
          <w:b/>
          <w:sz w:val="28"/>
          <w:szCs w:val="28"/>
          <w:lang w:val="es-ES"/>
        </w:rPr>
      </w:pPr>
      <w:r w:rsidRPr="003B57EF">
        <w:rPr>
          <w:rFonts w:ascii="Times New Roman" w:hAnsi="Times New Roman" w:cs="Times New Roman"/>
          <w:b/>
          <w:sz w:val="28"/>
          <w:szCs w:val="28"/>
          <w:lang w:val="es-ES"/>
        </w:rPr>
        <w:t>PROYECTO DE INVESTIGACIÓN</w:t>
      </w:r>
    </w:p>
    <w:p w14:paraId="77897B8D" w14:textId="5D6E5A51" w:rsidR="00B94DED" w:rsidRPr="003B57EF" w:rsidRDefault="00B94DED" w:rsidP="00B94DED">
      <w:pPr>
        <w:jc w:val="center"/>
        <w:rPr>
          <w:rFonts w:ascii="Times New Roman" w:hAnsi="Times New Roman" w:cs="Times New Roman"/>
          <w:sz w:val="28"/>
          <w:szCs w:val="28"/>
          <w:lang w:val="es-ES"/>
        </w:rPr>
      </w:pPr>
      <w:r w:rsidRPr="003B57EF">
        <w:rPr>
          <w:rFonts w:ascii="Times New Roman" w:hAnsi="Times New Roman" w:cs="Times New Roman"/>
          <w:sz w:val="28"/>
          <w:szCs w:val="28"/>
          <w:lang w:val="es-ES"/>
        </w:rPr>
        <w:t xml:space="preserve">Para optar el Título de Especialista en </w:t>
      </w:r>
      <w:r w:rsidR="003B57EF" w:rsidRPr="003B57EF">
        <w:rPr>
          <w:rFonts w:ascii="Times New Roman" w:hAnsi="Times New Roman" w:cs="Times New Roman"/>
          <w:sz w:val="28"/>
          <w:szCs w:val="28"/>
          <w:lang w:val="es-ES"/>
        </w:rPr>
        <w:t>Gastroenterología</w:t>
      </w:r>
    </w:p>
    <w:p w14:paraId="1E3203B1" w14:textId="77777777" w:rsidR="00B94DED" w:rsidRPr="003B57EF" w:rsidRDefault="00B94DED" w:rsidP="00B94DED">
      <w:pPr>
        <w:spacing w:before="120" w:after="120"/>
        <w:jc w:val="center"/>
        <w:rPr>
          <w:rFonts w:ascii="Times New Roman" w:hAnsi="Times New Roman" w:cs="Times New Roman"/>
          <w:sz w:val="18"/>
          <w:szCs w:val="28"/>
          <w:lang w:val="es-ES"/>
        </w:rPr>
      </w:pPr>
    </w:p>
    <w:p w14:paraId="0CE45622" w14:textId="2B3B56EB" w:rsidR="00B94DED" w:rsidRPr="003B57EF" w:rsidRDefault="002D3FF7" w:rsidP="00B94DED">
      <w:pPr>
        <w:spacing w:before="120" w:after="120"/>
        <w:jc w:val="center"/>
        <w:rPr>
          <w:rFonts w:ascii="Times New Roman" w:hAnsi="Times New Roman" w:cs="Times New Roman"/>
          <w:b/>
          <w:sz w:val="28"/>
          <w:szCs w:val="28"/>
          <w:lang w:val="es-ES"/>
        </w:rPr>
      </w:pPr>
      <w:r w:rsidRPr="003B57EF">
        <w:rPr>
          <w:rFonts w:ascii="Times New Roman" w:hAnsi="Times New Roman" w:cs="Times New Roman"/>
          <w:b/>
          <w:sz w:val="28"/>
          <w:szCs w:val="28"/>
          <w:lang w:val="es-ES"/>
        </w:rPr>
        <w:t>AUTOR</w:t>
      </w:r>
    </w:p>
    <w:p w14:paraId="165D88C3" w14:textId="77777777" w:rsidR="003B57EF" w:rsidRDefault="00B94DED" w:rsidP="00B94DED">
      <w:pPr>
        <w:spacing w:before="120" w:after="120"/>
        <w:jc w:val="center"/>
        <w:rPr>
          <w:rFonts w:ascii="Times New Roman" w:hAnsi="Times New Roman" w:cs="Times New Roman"/>
          <w:sz w:val="28"/>
          <w:szCs w:val="28"/>
          <w:lang w:val="es-ES"/>
        </w:rPr>
      </w:pPr>
      <w:r w:rsidRPr="003B57EF">
        <w:rPr>
          <w:rFonts w:ascii="Times New Roman" w:hAnsi="Times New Roman" w:cs="Times New Roman"/>
          <w:sz w:val="28"/>
          <w:szCs w:val="28"/>
          <w:lang w:val="es-ES"/>
        </w:rPr>
        <w:t xml:space="preserve">Olarte </w:t>
      </w:r>
      <w:proofErr w:type="spellStart"/>
      <w:r w:rsidRPr="003B57EF">
        <w:rPr>
          <w:rFonts w:ascii="Times New Roman" w:hAnsi="Times New Roman" w:cs="Times New Roman"/>
          <w:sz w:val="28"/>
          <w:szCs w:val="28"/>
          <w:lang w:val="es-ES"/>
        </w:rPr>
        <w:t>Culqui</w:t>
      </w:r>
      <w:proofErr w:type="spellEnd"/>
      <w:r w:rsidRPr="003B57EF">
        <w:rPr>
          <w:rFonts w:ascii="Times New Roman" w:hAnsi="Times New Roman" w:cs="Times New Roman"/>
          <w:sz w:val="28"/>
          <w:szCs w:val="28"/>
          <w:lang w:val="es-ES"/>
        </w:rPr>
        <w:t xml:space="preserve">, Elmer Adolfo </w:t>
      </w:r>
    </w:p>
    <w:p w14:paraId="741D1E12" w14:textId="6E8C45C5" w:rsidR="00B94DED" w:rsidRPr="003B57EF" w:rsidRDefault="00B94DED" w:rsidP="00B94DED">
      <w:pPr>
        <w:spacing w:before="120" w:after="120"/>
        <w:jc w:val="center"/>
        <w:rPr>
          <w:rFonts w:ascii="Times New Roman" w:hAnsi="Times New Roman" w:cs="Times New Roman"/>
          <w:sz w:val="28"/>
          <w:szCs w:val="28"/>
          <w:lang w:val="es-ES"/>
        </w:rPr>
      </w:pPr>
      <w:r w:rsidRPr="003B57EF">
        <w:rPr>
          <w:rFonts w:ascii="Times New Roman" w:hAnsi="Times New Roman" w:cs="Times New Roman"/>
          <w:sz w:val="28"/>
          <w:szCs w:val="28"/>
          <w:lang w:val="es-ES"/>
        </w:rPr>
        <w:t>(ORCID: 0000-0003-3581-8315)</w:t>
      </w:r>
    </w:p>
    <w:p w14:paraId="0B0C7664" w14:textId="77777777" w:rsidR="002D3FF7" w:rsidRPr="003B57EF" w:rsidRDefault="002D3FF7" w:rsidP="00B94DED">
      <w:pPr>
        <w:spacing w:before="120" w:after="120"/>
        <w:jc w:val="center"/>
        <w:rPr>
          <w:rFonts w:ascii="Times New Roman" w:hAnsi="Times New Roman" w:cs="Times New Roman"/>
          <w:sz w:val="16"/>
          <w:szCs w:val="28"/>
          <w:lang w:val="es-ES"/>
        </w:rPr>
      </w:pPr>
    </w:p>
    <w:p w14:paraId="1C17814B" w14:textId="7F454C28" w:rsidR="00B94DED" w:rsidRPr="003B57EF" w:rsidRDefault="002D3FF7" w:rsidP="00B94DED">
      <w:pPr>
        <w:spacing w:before="120" w:after="120"/>
        <w:jc w:val="center"/>
        <w:rPr>
          <w:rFonts w:ascii="Times New Roman" w:hAnsi="Times New Roman" w:cs="Times New Roman"/>
          <w:b/>
          <w:sz w:val="28"/>
          <w:szCs w:val="28"/>
          <w:lang w:val="es-ES"/>
        </w:rPr>
      </w:pPr>
      <w:r w:rsidRPr="003B57EF">
        <w:rPr>
          <w:rFonts w:ascii="Times New Roman" w:hAnsi="Times New Roman" w:cs="Times New Roman"/>
          <w:b/>
          <w:sz w:val="28"/>
          <w:szCs w:val="28"/>
          <w:lang w:val="es-ES"/>
        </w:rPr>
        <w:t>ASESOR</w:t>
      </w:r>
    </w:p>
    <w:p w14:paraId="08526394" w14:textId="77777777" w:rsidR="003B57EF" w:rsidRDefault="007404D2" w:rsidP="00B372FF">
      <w:pPr>
        <w:spacing w:before="120" w:after="120"/>
        <w:jc w:val="center"/>
        <w:rPr>
          <w:rFonts w:ascii="Times New Roman" w:hAnsi="Times New Roman" w:cs="Times New Roman"/>
          <w:sz w:val="28"/>
          <w:szCs w:val="28"/>
          <w:lang w:val="es-ES"/>
        </w:rPr>
      </w:pPr>
      <w:proofErr w:type="spellStart"/>
      <w:r w:rsidRPr="003B57EF">
        <w:rPr>
          <w:rFonts w:ascii="Times New Roman" w:hAnsi="Times New Roman" w:cs="Times New Roman"/>
          <w:sz w:val="28"/>
          <w:szCs w:val="28"/>
          <w:lang w:val="es-ES"/>
        </w:rPr>
        <w:t>Beltran</w:t>
      </w:r>
      <w:proofErr w:type="spellEnd"/>
      <w:r w:rsidRPr="003B57EF">
        <w:rPr>
          <w:rFonts w:ascii="Times New Roman" w:hAnsi="Times New Roman" w:cs="Times New Roman"/>
          <w:sz w:val="28"/>
          <w:szCs w:val="28"/>
          <w:lang w:val="es-ES"/>
        </w:rPr>
        <w:t xml:space="preserve"> Valdivia, Flor De María Guadalupe</w:t>
      </w:r>
      <w:r w:rsidR="00B94DED" w:rsidRPr="003B57EF">
        <w:rPr>
          <w:rFonts w:ascii="Times New Roman" w:hAnsi="Times New Roman" w:cs="Times New Roman"/>
          <w:sz w:val="28"/>
          <w:szCs w:val="28"/>
          <w:lang w:val="es-ES"/>
        </w:rPr>
        <w:t xml:space="preserve"> </w:t>
      </w:r>
    </w:p>
    <w:p w14:paraId="27D00805" w14:textId="4D81D197" w:rsidR="00B94DED" w:rsidRPr="003B57EF" w:rsidRDefault="00B94DED" w:rsidP="00B372FF">
      <w:pPr>
        <w:spacing w:before="120" w:after="120"/>
        <w:jc w:val="center"/>
        <w:rPr>
          <w:rFonts w:ascii="Times New Roman" w:hAnsi="Times New Roman" w:cs="Times New Roman"/>
          <w:sz w:val="28"/>
          <w:szCs w:val="28"/>
          <w:lang w:val="es-ES"/>
        </w:rPr>
      </w:pPr>
      <w:r w:rsidRPr="003B57EF">
        <w:rPr>
          <w:rFonts w:ascii="Times New Roman" w:hAnsi="Times New Roman" w:cs="Times New Roman"/>
          <w:sz w:val="28"/>
          <w:szCs w:val="28"/>
          <w:lang w:val="es-ES"/>
        </w:rPr>
        <w:t xml:space="preserve">(ORCID: </w:t>
      </w:r>
      <w:r w:rsidR="007404D2" w:rsidRPr="003B57EF">
        <w:rPr>
          <w:rFonts w:ascii="Times New Roman" w:hAnsi="Times New Roman" w:cs="Times New Roman"/>
          <w:sz w:val="28"/>
          <w:szCs w:val="28"/>
          <w:lang w:val="es-ES"/>
        </w:rPr>
        <w:t>0</w:t>
      </w:r>
      <w:hyperlink r:id="rId10" w:history="1">
        <w:r w:rsidR="007404D2" w:rsidRPr="003B57EF">
          <w:rPr>
            <w:rStyle w:val="Hipervnculo"/>
            <w:rFonts w:ascii="Times New Roman" w:hAnsi="Times New Roman" w:cs="Times New Roman"/>
            <w:color w:val="auto"/>
            <w:sz w:val="28"/>
            <w:szCs w:val="28"/>
            <w:u w:val="none"/>
          </w:rPr>
          <w:t>000-0002-7161-4208</w:t>
        </w:r>
      </w:hyperlink>
      <w:r w:rsidRPr="003B57EF">
        <w:rPr>
          <w:rFonts w:ascii="Times New Roman" w:hAnsi="Times New Roman" w:cs="Times New Roman"/>
          <w:sz w:val="28"/>
          <w:szCs w:val="28"/>
          <w:lang w:val="es-ES"/>
        </w:rPr>
        <w:t>)</w:t>
      </w:r>
    </w:p>
    <w:p w14:paraId="72D06BA0" w14:textId="77777777" w:rsidR="00B94DED" w:rsidRPr="003B57EF" w:rsidRDefault="00B94DED" w:rsidP="00B94DED">
      <w:pPr>
        <w:spacing w:before="120" w:after="120"/>
        <w:jc w:val="center"/>
        <w:rPr>
          <w:rFonts w:ascii="Times New Roman" w:hAnsi="Times New Roman" w:cs="Times New Roman"/>
          <w:sz w:val="16"/>
          <w:szCs w:val="28"/>
          <w:lang w:val="es-ES"/>
        </w:rPr>
      </w:pPr>
    </w:p>
    <w:p w14:paraId="40BDC1BA" w14:textId="77777777" w:rsidR="00B94DED" w:rsidRPr="003B57EF" w:rsidRDefault="00B94DED" w:rsidP="00B94DED">
      <w:pPr>
        <w:spacing w:before="120" w:after="120"/>
        <w:jc w:val="center"/>
        <w:rPr>
          <w:rFonts w:ascii="Times New Roman" w:hAnsi="Times New Roman" w:cs="Times New Roman"/>
          <w:b/>
          <w:sz w:val="28"/>
          <w:szCs w:val="28"/>
          <w:lang w:val="es-ES"/>
        </w:rPr>
      </w:pPr>
      <w:r w:rsidRPr="003B57EF">
        <w:rPr>
          <w:rFonts w:ascii="Times New Roman" w:hAnsi="Times New Roman" w:cs="Times New Roman"/>
          <w:b/>
          <w:sz w:val="28"/>
          <w:szCs w:val="28"/>
          <w:lang w:val="es-ES"/>
        </w:rPr>
        <w:t>Lima, Perú</w:t>
      </w:r>
    </w:p>
    <w:p w14:paraId="4ABDC5ED" w14:textId="3929CA87" w:rsidR="00B94DED" w:rsidRPr="003B57EF" w:rsidRDefault="00A67506" w:rsidP="00B94DED">
      <w:pPr>
        <w:spacing w:before="120" w:after="120"/>
        <w:jc w:val="center"/>
        <w:rPr>
          <w:rFonts w:ascii="Times New Roman" w:hAnsi="Times New Roman" w:cs="Times New Roman"/>
          <w:b/>
          <w:color w:val="18613E"/>
          <w:sz w:val="28"/>
          <w:szCs w:val="28"/>
          <w:lang w:val="es-ES"/>
        </w:rPr>
      </w:pPr>
      <w:r>
        <w:rPr>
          <w:rFonts w:ascii="Times New Roman" w:hAnsi="Times New Roman" w:cs="Times New Roman"/>
          <w:b/>
          <w:sz w:val="28"/>
          <w:szCs w:val="28"/>
          <w:lang w:val="es-ES"/>
        </w:rPr>
        <w:t>2023</w:t>
      </w:r>
    </w:p>
    <w:p w14:paraId="2DFE6430" w14:textId="1966DE7A" w:rsidR="00B94DED" w:rsidRPr="003B57EF" w:rsidRDefault="00B94DED" w:rsidP="00B94DED">
      <w:pPr>
        <w:pStyle w:val="Estilo1"/>
        <w:spacing w:before="120" w:after="120" w:line="360" w:lineRule="auto"/>
        <w:jc w:val="both"/>
        <w:rPr>
          <w:rFonts w:ascii="Times New Roman" w:hAnsi="Times New Roman" w:cs="Times New Roman"/>
          <w:sz w:val="28"/>
          <w:szCs w:val="28"/>
          <w:lang w:val="es-ES"/>
        </w:rPr>
      </w:pPr>
      <w:r w:rsidRPr="003B57EF">
        <w:rPr>
          <w:rFonts w:ascii="Times New Roman" w:hAnsi="Times New Roman" w:cs="Times New Roman"/>
          <w:sz w:val="28"/>
          <w:szCs w:val="28"/>
          <w:lang w:val="es-ES"/>
        </w:rPr>
        <w:lastRenderedPageBreak/>
        <w:t>Metadatos Complementarios</w:t>
      </w:r>
    </w:p>
    <w:p w14:paraId="1A71AD90" w14:textId="3CD1871B" w:rsidR="003148C2" w:rsidRPr="003B57EF" w:rsidRDefault="003B57EF" w:rsidP="003B57EF">
      <w:pPr>
        <w:pStyle w:val="Estilo1"/>
        <w:spacing w:before="120" w:after="120" w:line="360" w:lineRule="auto"/>
        <w:jc w:val="both"/>
        <w:rPr>
          <w:rFonts w:ascii="Times New Roman" w:hAnsi="Times New Roman" w:cs="Times New Roman"/>
          <w:sz w:val="28"/>
          <w:szCs w:val="28"/>
          <w:lang w:val="es-ES"/>
        </w:rPr>
      </w:pPr>
      <w:r w:rsidRPr="00FB633B">
        <w:rPr>
          <w:rFonts w:ascii="Times New Roman" w:hAnsi="Times New Roman" w:cs="Times New Roman"/>
          <w:sz w:val="28"/>
          <w:szCs w:val="28"/>
          <w:lang w:val="es-ES"/>
        </w:rPr>
        <w:t>Datos de autor</w:t>
      </w:r>
    </w:p>
    <w:p w14:paraId="59D08DA5" w14:textId="7AC8CC7B" w:rsidR="00B94DED" w:rsidRPr="003B57EF" w:rsidRDefault="00B94DED" w:rsidP="00B94DED">
      <w:pPr>
        <w:pStyle w:val="Estilo1"/>
        <w:spacing w:before="120" w:after="120" w:line="360"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 xml:space="preserve">Olarte </w:t>
      </w:r>
      <w:proofErr w:type="spellStart"/>
      <w:r w:rsidRPr="003B57EF">
        <w:rPr>
          <w:rFonts w:ascii="Times New Roman" w:hAnsi="Times New Roman" w:cs="Times New Roman"/>
          <w:b w:val="0"/>
          <w:sz w:val="28"/>
          <w:szCs w:val="28"/>
          <w:lang w:val="es-ES"/>
        </w:rPr>
        <w:t>Culqui</w:t>
      </w:r>
      <w:proofErr w:type="spellEnd"/>
      <w:r w:rsidRPr="003B57EF">
        <w:rPr>
          <w:rFonts w:ascii="Times New Roman" w:hAnsi="Times New Roman" w:cs="Times New Roman"/>
          <w:b w:val="0"/>
          <w:sz w:val="28"/>
          <w:szCs w:val="28"/>
          <w:lang w:val="es-ES"/>
        </w:rPr>
        <w:t>, Elmer Adolfo</w:t>
      </w:r>
    </w:p>
    <w:p w14:paraId="30D6D2B3" w14:textId="284C48FC" w:rsidR="00B94DED" w:rsidRPr="003B57EF" w:rsidRDefault="00B94DED" w:rsidP="00B94DED">
      <w:pPr>
        <w:pStyle w:val="Estilo1"/>
        <w:spacing w:line="360"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Tipo de documento de identidad</w:t>
      </w:r>
      <w:r w:rsidR="003B57EF">
        <w:rPr>
          <w:rFonts w:ascii="Times New Roman" w:hAnsi="Times New Roman" w:cs="Times New Roman"/>
          <w:b w:val="0"/>
          <w:sz w:val="28"/>
          <w:szCs w:val="28"/>
          <w:lang w:val="es-ES"/>
        </w:rPr>
        <w:t xml:space="preserve"> del AUTOR</w:t>
      </w:r>
      <w:r w:rsidRPr="003B57EF">
        <w:rPr>
          <w:rFonts w:ascii="Times New Roman" w:hAnsi="Times New Roman" w:cs="Times New Roman"/>
          <w:b w:val="0"/>
          <w:sz w:val="28"/>
          <w:szCs w:val="28"/>
          <w:lang w:val="es-ES"/>
        </w:rPr>
        <w:t>: DNI</w:t>
      </w:r>
    </w:p>
    <w:p w14:paraId="3D09D35D" w14:textId="54DD30F0" w:rsidR="00B94DED" w:rsidRPr="003B57EF" w:rsidRDefault="00B94DED" w:rsidP="00B94DED">
      <w:pPr>
        <w:pStyle w:val="Estilo1"/>
        <w:spacing w:before="120" w:after="120" w:line="360"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Número de documento de identidad</w:t>
      </w:r>
      <w:r w:rsidR="003B57EF">
        <w:rPr>
          <w:rFonts w:ascii="Times New Roman" w:hAnsi="Times New Roman" w:cs="Times New Roman"/>
          <w:b w:val="0"/>
          <w:sz w:val="28"/>
          <w:szCs w:val="28"/>
          <w:lang w:val="es-ES"/>
        </w:rPr>
        <w:t xml:space="preserve"> del AUTOR</w:t>
      </w:r>
      <w:r w:rsidRPr="003B57EF">
        <w:rPr>
          <w:rFonts w:ascii="Times New Roman" w:hAnsi="Times New Roman" w:cs="Times New Roman"/>
          <w:b w:val="0"/>
          <w:sz w:val="28"/>
          <w:szCs w:val="28"/>
          <w:lang w:val="es-ES"/>
        </w:rPr>
        <w:t xml:space="preserve">: 45138425 </w:t>
      </w:r>
    </w:p>
    <w:p w14:paraId="275CD27D" w14:textId="0BFD8169" w:rsidR="00B94DED" w:rsidRPr="003B57EF" w:rsidRDefault="003B57EF" w:rsidP="003B57EF">
      <w:pPr>
        <w:pStyle w:val="Estilo1"/>
        <w:spacing w:before="120" w:after="120" w:line="360" w:lineRule="auto"/>
        <w:jc w:val="both"/>
        <w:rPr>
          <w:rFonts w:ascii="Times New Roman" w:hAnsi="Times New Roman" w:cs="Times New Roman"/>
          <w:sz w:val="28"/>
          <w:szCs w:val="28"/>
          <w:lang w:val="es-ES"/>
        </w:rPr>
      </w:pPr>
      <w:r w:rsidRPr="00FB633B">
        <w:rPr>
          <w:rFonts w:ascii="Times New Roman" w:hAnsi="Times New Roman" w:cs="Times New Roman"/>
          <w:sz w:val="28"/>
          <w:szCs w:val="28"/>
          <w:lang w:val="es-ES"/>
        </w:rPr>
        <w:t xml:space="preserve">Datos </w:t>
      </w:r>
      <w:r>
        <w:rPr>
          <w:rFonts w:ascii="Times New Roman" w:hAnsi="Times New Roman" w:cs="Times New Roman"/>
          <w:sz w:val="28"/>
          <w:szCs w:val="28"/>
          <w:lang w:val="es-ES"/>
        </w:rPr>
        <w:t>del asesor</w:t>
      </w:r>
    </w:p>
    <w:p w14:paraId="06EEAA6A" w14:textId="5A626E59" w:rsidR="00B94DED" w:rsidRPr="003B57EF" w:rsidRDefault="0062241A" w:rsidP="00B94DED">
      <w:pPr>
        <w:pStyle w:val="Estilo1"/>
        <w:spacing w:before="120" w:after="120" w:line="360" w:lineRule="auto"/>
        <w:jc w:val="both"/>
        <w:rPr>
          <w:rFonts w:ascii="Times New Roman" w:hAnsi="Times New Roman" w:cs="Times New Roman"/>
          <w:b w:val="0"/>
          <w:sz w:val="28"/>
          <w:szCs w:val="28"/>
          <w:lang w:val="es-ES"/>
        </w:rPr>
      </w:pPr>
      <w:proofErr w:type="spellStart"/>
      <w:r w:rsidRPr="003B57EF">
        <w:rPr>
          <w:rFonts w:ascii="Times New Roman" w:hAnsi="Times New Roman" w:cs="Times New Roman"/>
          <w:b w:val="0"/>
          <w:sz w:val="28"/>
          <w:szCs w:val="28"/>
          <w:lang w:val="es-ES"/>
        </w:rPr>
        <w:t>Beltran</w:t>
      </w:r>
      <w:proofErr w:type="spellEnd"/>
      <w:r w:rsidRPr="003B57EF">
        <w:rPr>
          <w:rFonts w:ascii="Times New Roman" w:hAnsi="Times New Roman" w:cs="Times New Roman"/>
          <w:b w:val="0"/>
          <w:sz w:val="28"/>
          <w:szCs w:val="28"/>
          <w:lang w:val="es-ES"/>
        </w:rPr>
        <w:t xml:space="preserve"> Valdivia, Flor De María Guadalupe </w:t>
      </w:r>
    </w:p>
    <w:p w14:paraId="298D8054" w14:textId="17C06F5A" w:rsidR="002D3FF7" w:rsidRPr="003B57EF" w:rsidRDefault="002D3FF7" w:rsidP="002D3FF7">
      <w:pPr>
        <w:pStyle w:val="Estilo1"/>
        <w:spacing w:line="360"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Tipo de documento de identidad</w:t>
      </w:r>
      <w:r w:rsidR="003B57EF">
        <w:rPr>
          <w:rFonts w:ascii="Times New Roman" w:hAnsi="Times New Roman" w:cs="Times New Roman"/>
          <w:b w:val="0"/>
          <w:sz w:val="28"/>
          <w:szCs w:val="28"/>
          <w:lang w:val="es-ES"/>
        </w:rPr>
        <w:t xml:space="preserve"> del ASESOR</w:t>
      </w:r>
      <w:r w:rsidRPr="003B57EF">
        <w:rPr>
          <w:rFonts w:ascii="Times New Roman" w:hAnsi="Times New Roman" w:cs="Times New Roman"/>
          <w:b w:val="0"/>
          <w:sz w:val="28"/>
          <w:szCs w:val="28"/>
          <w:lang w:val="es-ES"/>
        </w:rPr>
        <w:t>: DNI</w:t>
      </w:r>
    </w:p>
    <w:p w14:paraId="2E5307D0" w14:textId="02B5B817" w:rsidR="00B94DED" w:rsidRPr="003B57EF" w:rsidRDefault="002D3FF7" w:rsidP="00B94DED">
      <w:pPr>
        <w:pStyle w:val="Estilo1"/>
        <w:spacing w:before="120" w:after="120" w:line="360"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Número de documento de identidad</w:t>
      </w:r>
      <w:r w:rsidR="003B57EF">
        <w:rPr>
          <w:rFonts w:ascii="Times New Roman" w:hAnsi="Times New Roman" w:cs="Times New Roman"/>
          <w:b w:val="0"/>
          <w:sz w:val="28"/>
          <w:szCs w:val="28"/>
          <w:lang w:val="es-ES"/>
        </w:rPr>
        <w:t xml:space="preserve"> del ASESOR</w:t>
      </w:r>
      <w:r w:rsidRPr="003B57EF">
        <w:rPr>
          <w:rFonts w:ascii="Times New Roman" w:hAnsi="Times New Roman" w:cs="Times New Roman"/>
          <w:b w:val="0"/>
          <w:sz w:val="28"/>
          <w:szCs w:val="28"/>
          <w:lang w:val="es-ES"/>
        </w:rPr>
        <w:t>:</w:t>
      </w:r>
      <w:r w:rsidR="00B94DED" w:rsidRPr="003B57EF">
        <w:rPr>
          <w:rFonts w:ascii="Times New Roman" w:hAnsi="Times New Roman" w:cs="Times New Roman"/>
          <w:b w:val="0"/>
          <w:sz w:val="28"/>
          <w:szCs w:val="28"/>
          <w:lang w:val="es-ES"/>
        </w:rPr>
        <w:t xml:space="preserve"> </w:t>
      </w:r>
      <w:r w:rsidR="0062241A" w:rsidRPr="003B57EF">
        <w:rPr>
          <w:rFonts w:ascii="Times New Roman" w:hAnsi="Times New Roman" w:cs="Times New Roman"/>
          <w:b w:val="0"/>
          <w:sz w:val="28"/>
          <w:szCs w:val="28"/>
          <w:lang w:val="es-ES"/>
        </w:rPr>
        <w:t>40617039</w:t>
      </w:r>
    </w:p>
    <w:p w14:paraId="173E8E7A" w14:textId="77777777" w:rsidR="00B94DED" w:rsidRPr="003B57EF" w:rsidRDefault="00B94DED" w:rsidP="003148C2">
      <w:pPr>
        <w:pStyle w:val="Sinespaciado"/>
        <w:rPr>
          <w:rFonts w:ascii="Times New Roman" w:hAnsi="Times New Roman" w:cs="Times New Roman"/>
          <w:sz w:val="28"/>
          <w:szCs w:val="28"/>
          <w:lang w:val="es-ES"/>
        </w:rPr>
      </w:pPr>
    </w:p>
    <w:p w14:paraId="425F90A0" w14:textId="2DCFAD90" w:rsidR="00B94DED" w:rsidRPr="003B57EF" w:rsidRDefault="00B94DED" w:rsidP="00B94DED">
      <w:pPr>
        <w:pStyle w:val="Estilo1"/>
        <w:spacing w:line="360" w:lineRule="auto"/>
        <w:jc w:val="both"/>
        <w:rPr>
          <w:rFonts w:ascii="Times New Roman" w:hAnsi="Times New Roman" w:cs="Times New Roman"/>
          <w:sz w:val="28"/>
          <w:szCs w:val="28"/>
          <w:lang w:val="es-ES"/>
        </w:rPr>
      </w:pPr>
      <w:r w:rsidRPr="003B57EF">
        <w:rPr>
          <w:rFonts w:ascii="Times New Roman" w:hAnsi="Times New Roman" w:cs="Times New Roman"/>
          <w:sz w:val="28"/>
          <w:szCs w:val="28"/>
          <w:lang w:val="es-ES"/>
        </w:rPr>
        <w:t>Comité de la Especialidad:</w:t>
      </w:r>
    </w:p>
    <w:p w14:paraId="673C30B3" w14:textId="771589EB" w:rsidR="00B94DED" w:rsidRPr="003B57EF" w:rsidRDefault="00B94DED" w:rsidP="00B94DE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 xml:space="preserve">PRESIDENTE: </w:t>
      </w:r>
      <w:r w:rsidR="008366FB" w:rsidRPr="003B57EF">
        <w:rPr>
          <w:rFonts w:ascii="Times New Roman" w:hAnsi="Times New Roman" w:cs="Times New Roman"/>
          <w:b w:val="0"/>
          <w:sz w:val="28"/>
          <w:szCs w:val="28"/>
          <w:lang w:val="es-ES"/>
        </w:rPr>
        <w:t xml:space="preserve">Becerra </w:t>
      </w:r>
      <w:proofErr w:type="spellStart"/>
      <w:r w:rsidR="008366FB" w:rsidRPr="003B57EF">
        <w:rPr>
          <w:rFonts w:ascii="Times New Roman" w:hAnsi="Times New Roman" w:cs="Times New Roman"/>
          <w:b w:val="0"/>
          <w:sz w:val="28"/>
          <w:szCs w:val="28"/>
          <w:lang w:val="es-ES"/>
        </w:rPr>
        <w:t>Ulfe</w:t>
      </w:r>
      <w:proofErr w:type="spellEnd"/>
      <w:r w:rsidR="008366FB" w:rsidRPr="003B57EF">
        <w:rPr>
          <w:rFonts w:ascii="Times New Roman" w:hAnsi="Times New Roman" w:cs="Times New Roman"/>
          <w:b w:val="0"/>
          <w:sz w:val="28"/>
          <w:szCs w:val="28"/>
          <w:lang w:val="es-ES"/>
        </w:rPr>
        <w:t xml:space="preserve">, Jaime </w:t>
      </w:r>
      <w:proofErr w:type="spellStart"/>
      <w:r w:rsidR="008366FB" w:rsidRPr="003B57EF">
        <w:rPr>
          <w:rFonts w:ascii="Times New Roman" w:hAnsi="Times New Roman" w:cs="Times New Roman"/>
          <w:b w:val="0"/>
          <w:sz w:val="28"/>
          <w:szCs w:val="28"/>
          <w:lang w:val="es-ES"/>
        </w:rPr>
        <w:t>Victor</w:t>
      </w:r>
      <w:proofErr w:type="spellEnd"/>
    </w:p>
    <w:p w14:paraId="0B25366C" w14:textId="6380C3A9" w:rsidR="00B94DED" w:rsidRPr="003B57EF" w:rsidRDefault="00B94DED" w:rsidP="00B94DE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DNI:</w:t>
      </w:r>
      <w:r w:rsidR="00504E5D">
        <w:rPr>
          <w:rFonts w:ascii="Times New Roman" w:hAnsi="Times New Roman" w:cs="Times New Roman"/>
          <w:b w:val="0"/>
          <w:sz w:val="28"/>
          <w:szCs w:val="28"/>
          <w:lang w:val="es-ES"/>
        </w:rPr>
        <w:t xml:space="preserve"> </w:t>
      </w:r>
      <w:r w:rsidR="00504E5D" w:rsidRPr="00504E5D">
        <w:rPr>
          <w:rFonts w:ascii="Times New Roman" w:hAnsi="Times New Roman" w:cs="Times New Roman"/>
          <w:b w:val="0"/>
          <w:sz w:val="28"/>
          <w:szCs w:val="28"/>
          <w:lang w:val="es-ES"/>
        </w:rPr>
        <w:t>07785255</w:t>
      </w:r>
    </w:p>
    <w:p w14:paraId="2DA57639" w14:textId="529C16D0" w:rsidR="00B94DED" w:rsidRPr="003B57EF" w:rsidRDefault="00B94DED" w:rsidP="00B94DE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Orcid:</w:t>
      </w:r>
      <w:r w:rsidR="008366FB" w:rsidRPr="003B57EF">
        <w:rPr>
          <w:rFonts w:ascii="Times New Roman" w:hAnsi="Times New Roman" w:cs="Times New Roman"/>
          <w:b w:val="0"/>
          <w:sz w:val="28"/>
          <w:szCs w:val="28"/>
        </w:rPr>
        <w:t xml:space="preserve"> 00</w:t>
      </w:r>
      <w:hyperlink r:id="rId11" w:history="1">
        <w:r w:rsidR="008366FB" w:rsidRPr="003B57EF">
          <w:rPr>
            <w:rStyle w:val="Hipervnculo"/>
            <w:rFonts w:ascii="Times New Roman" w:hAnsi="Times New Roman" w:cs="Times New Roman"/>
            <w:b w:val="0"/>
            <w:color w:val="auto"/>
            <w:sz w:val="28"/>
            <w:szCs w:val="28"/>
            <w:u w:val="none"/>
          </w:rPr>
          <w:t>00-0002-2802-4106</w:t>
        </w:r>
      </w:hyperlink>
    </w:p>
    <w:p w14:paraId="3FB529E5" w14:textId="77777777" w:rsidR="00B94DED" w:rsidRPr="003B57EF" w:rsidRDefault="00B94DED" w:rsidP="00B94DED">
      <w:pPr>
        <w:pStyle w:val="Estilo1"/>
        <w:spacing w:line="276" w:lineRule="auto"/>
        <w:jc w:val="both"/>
        <w:rPr>
          <w:rFonts w:ascii="Times New Roman" w:hAnsi="Times New Roman" w:cs="Times New Roman"/>
          <w:b w:val="0"/>
          <w:sz w:val="28"/>
          <w:szCs w:val="28"/>
          <w:lang w:val="es-ES"/>
        </w:rPr>
      </w:pPr>
    </w:p>
    <w:p w14:paraId="24151115" w14:textId="135FC096" w:rsidR="00B94DED" w:rsidRPr="003B57EF" w:rsidRDefault="00B94DED" w:rsidP="00B94DE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 xml:space="preserve">SECRETARIO: </w:t>
      </w:r>
      <w:r w:rsidR="008366FB" w:rsidRPr="003B57EF">
        <w:rPr>
          <w:rFonts w:ascii="Times New Roman" w:hAnsi="Times New Roman" w:cs="Times New Roman"/>
          <w:b w:val="0"/>
          <w:sz w:val="28"/>
          <w:szCs w:val="28"/>
          <w:lang w:val="es-ES"/>
        </w:rPr>
        <w:t xml:space="preserve">Alba </w:t>
      </w:r>
      <w:proofErr w:type="spellStart"/>
      <w:r w:rsidR="008366FB" w:rsidRPr="003B57EF">
        <w:rPr>
          <w:rFonts w:ascii="Times New Roman" w:hAnsi="Times New Roman" w:cs="Times New Roman"/>
          <w:b w:val="0"/>
          <w:sz w:val="28"/>
          <w:szCs w:val="28"/>
          <w:lang w:val="es-ES"/>
        </w:rPr>
        <w:t>Rodriguez</w:t>
      </w:r>
      <w:proofErr w:type="spellEnd"/>
      <w:r w:rsidR="008366FB" w:rsidRPr="003B57EF">
        <w:rPr>
          <w:rFonts w:ascii="Times New Roman" w:hAnsi="Times New Roman" w:cs="Times New Roman"/>
          <w:b w:val="0"/>
          <w:sz w:val="28"/>
          <w:szCs w:val="28"/>
          <w:lang w:val="es-ES"/>
        </w:rPr>
        <w:t xml:space="preserve">, </w:t>
      </w:r>
      <w:proofErr w:type="spellStart"/>
      <w:r w:rsidR="008366FB" w:rsidRPr="003B57EF">
        <w:rPr>
          <w:rFonts w:ascii="Times New Roman" w:hAnsi="Times New Roman" w:cs="Times New Roman"/>
          <w:b w:val="0"/>
          <w:sz w:val="28"/>
          <w:szCs w:val="28"/>
          <w:lang w:val="es-ES"/>
        </w:rPr>
        <w:t>Maria</w:t>
      </w:r>
      <w:proofErr w:type="spellEnd"/>
      <w:r w:rsidR="008366FB" w:rsidRPr="003B57EF">
        <w:rPr>
          <w:rFonts w:ascii="Times New Roman" w:hAnsi="Times New Roman" w:cs="Times New Roman"/>
          <w:b w:val="0"/>
          <w:sz w:val="28"/>
          <w:szCs w:val="28"/>
          <w:lang w:val="es-ES"/>
        </w:rPr>
        <w:t xml:space="preserve"> Esther</w:t>
      </w:r>
    </w:p>
    <w:p w14:paraId="573D12C4" w14:textId="704DB6D7" w:rsidR="00B94DED" w:rsidRPr="00504E5D" w:rsidRDefault="00B94DED" w:rsidP="00504E5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DNI:</w:t>
      </w:r>
      <w:r w:rsidR="00504E5D">
        <w:rPr>
          <w:rFonts w:ascii="Times New Roman" w:hAnsi="Times New Roman" w:cs="Times New Roman"/>
          <w:b w:val="0"/>
          <w:sz w:val="28"/>
          <w:szCs w:val="28"/>
          <w:lang w:val="es-ES"/>
        </w:rPr>
        <w:t xml:space="preserve"> </w:t>
      </w:r>
      <w:r w:rsidR="00504E5D" w:rsidRPr="00504E5D">
        <w:rPr>
          <w:rFonts w:ascii="Times New Roman" w:hAnsi="Times New Roman" w:cs="Times New Roman"/>
          <w:b w:val="0"/>
          <w:sz w:val="28"/>
          <w:szCs w:val="28"/>
          <w:lang w:val="es-ES"/>
        </w:rPr>
        <w:t>07886081</w:t>
      </w:r>
    </w:p>
    <w:p w14:paraId="5D05D59F" w14:textId="02673BD5" w:rsidR="00B94DED" w:rsidRPr="003B57EF" w:rsidRDefault="00B94DED" w:rsidP="00B94DE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Orcid:</w:t>
      </w:r>
      <w:r w:rsidR="008366FB" w:rsidRPr="003B57EF">
        <w:rPr>
          <w:rFonts w:ascii="Times New Roman" w:hAnsi="Times New Roman" w:cs="Times New Roman"/>
          <w:b w:val="0"/>
          <w:sz w:val="28"/>
          <w:szCs w:val="28"/>
          <w:lang w:val="es-ES"/>
        </w:rPr>
        <w:t xml:space="preserve"> 0</w:t>
      </w:r>
      <w:hyperlink r:id="rId12" w:history="1">
        <w:r w:rsidR="008366FB" w:rsidRPr="003B57EF">
          <w:rPr>
            <w:rStyle w:val="Hipervnculo"/>
            <w:rFonts w:ascii="Times New Roman" w:hAnsi="Times New Roman" w:cs="Times New Roman"/>
            <w:b w:val="0"/>
            <w:color w:val="auto"/>
            <w:sz w:val="28"/>
            <w:szCs w:val="28"/>
            <w:u w:val="none"/>
          </w:rPr>
          <w:t>000-0001-6912-7593</w:t>
        </w:r>
      </w:hyperlink>
    </w:p>
    <w:p w14:paraId="43E12E98" w14:textId="77777777" w:rsidR="00B94DED" w:rsidRPr="003B57EF" w:rsidRDefault="00B94DED" w:rsidP="00B94DED">
      <w:pPr>
        <w:pStyle w:val="Estilo1"/>
        <w:spacing w:line="276" w:lineRule="auto"/>
        <w:jc w:val="both"/>
        <w:rPr>
          <w:rFonts w:ascii="Times New Roman" w:hAnsi="Times New Roman" w:cs="Times New Roman"/>
          <w:b w:val="0"/>
          <w:sz w:val="28"/>
          <w:szCs w:val="28"/>
          <w:lang w:val="es-ES"/>
        </w:rPr>
      </w:pPr>
    </w:p>
    <w:p w14:paraId="30C56465" w14:textId="30B6F7DF" w:rsidR="00B94DED" w:rsidRPr="003B57EF" w:rsidRDefault="00B94DED" w:rsidP="00B94DE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 xml:space="preserve">VOCAL: </w:t>
      </w:r>
      <w:proofErr w:type="spellStart"/>
      <w:r w:rsidR="008366FB" w:rsidRPr="003B57EF">
        <w:rPr>
          <w:rFonts w:ascii="Times New Roman" w:hAnsi="Times New Roman" w:cs="Times New Roman"/>
          <w:b w:val="0"/>
          <w:sz w:val="28"/>
          <w:szCs w:val="28"/>
          <w:lang w:val="es-ES"/>
        </w:rPr>
        <w:t>Davalos</w:t>
      </w:r>
      <w:proofErr w:type="spellEnd"/>
      <w:r w:rsidR="008366FB" w:rsidRPr="003B57EF">
        <w:rPr>
          <w:rFonts w:ascii="Times New Roman" w:hAnsi="Times New Roman" w:cs="Times New Roman"/>
          <w:b w:val="0"/>
          <w:sz w:val="28"/>
          <w:szCs w:val="28"/>
          <w:lang w:val="es-ES"/>
        </w:rPr>
        <w:t xml:space="preserve"> </w:t>
      </w:r>
      <w:proofErr w:type="spellStart"/>
      <w:r w:rsidR="008366FB" w:rsidRPr="003B57EF">
        <w:rPr>
          <w:rFonts w:ascii="Times New Roman" w:hAnsi="Times New Roman" w:cs="Times New Roman"/>
          <w:b w:val="0"/>
          <w:sz w:val="28"/>
          <w:szCs w:val="28"/>
          <w:lang w:val="es-ES"/>
        </w:rPr>
        <w:t>Moscol</w:t>
      </w:r>
      <w:proofErr w:type="spellEnd"/>
      <w:r w:rsidR="008366FB" w:rsidRPr="003B57EF">
        <w:rPr>
          <w:rFonts w:ascii="Times New Roman" w:hAnsi="Times New Roman" w:cs="Times New Roman"/>
          <w:b w:val="0"/>
          <w:sz w:val="28"/>
          <w:szCs w:val="28"/>
          <w:lang w:val="es-ES"/>
        </w:rPr>
        <w:t>, Milagros Beatriz</w:t>
      </w:r>
    </w:p>
    <w:p w14:paraId="1FA9551A" w14:textId="739573BD" w:rsidR="00B94DED" w:rsidRPr="003B57EF" w:rsidRDefault="00B94DED" w:rsidP="00B94DE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DNI:</w:t>
      </w:r>
      <w:r w:rsidR="00504E5D">
        <w:rPr>
          <w:rFonts w:ascii="Times New Roman" w:hAnsi="Times New Roman" w:cs="Times New Roman"/>
          <w:b w:val="0"/>
          <w:sz w:val="28"/>
          <w:szCs w:val="28"/>
          <w:lang w:val="es-ES"/>
        </w:rPr>
        <w:t xml:space="preserve"> </w:t>
      </w:r>
      <w:r w:rsidR="00504E5D" w:rsidRPr="00504E5D">
        <w:rPr>
          <w:rFonts w:ascii="Times New Roman" w:hAnsi="Times New Roman" w:cs="Times New Roman"/>
          <w:b w:val="0"/>
          <w:sz w:val="28"/>
          <w:szCs w:val="28"/>
          <w:lang w:val="es-ES"/>
        </w:rPr>
        <w:t>06732123</w:t>
      </w:r>
    </w:p>
    <w:p w14:paraId="3E329B31" w14:textId="7873C2F6" w:rsidR="00B94DED" w:rsidRPr="003B57EF" w:rsidRDefault="00B94DED" w:rsidP="00B94DED">
      <w:pPr>
        <w:pStyle w:val="Estilo1"/>
        <w:spacing w:line="276" w:lineRule="auto"/>
        <w:jc w:val="both"/>
        <w:rPr>
          <w:rFonts w:ascii="Times New Roman" w:hAnsi="Times New Roman" w:cs="Times New Roman"/>
          <w:b w:val="0"/>
          <w:sz w:val="28"/>
          <w:szCs w:val="28"/>
          <w:lang w:val="es-ES"/>
        </w:rPr>
      </w:pPr>
      <w:r w:rsidRPr="003B57EF">
        <w:rPr>
          <w:rFonts w:ascii="Times New Roman" w:hAnsi="Times New Roman" w:cs="Times New Roman"/>
          <w:b w:val="0"/>
          <w:sz w:val="28"/>
          <w:szCs w:val="28"/>
          <w:lang w:val="es-ES"/>
        </w:rPr>
        <w:t>Orcid:</w:t>
      </w:r>
      <w:r w:rsidR="0052641C" w:rsidRPr="003B57EF">
        <w:rPr>
          <w:rFonts w:ascii="Times New Roman" w:hAnsi="Times New Roman" w:cs="Times New Roman"/>
          <w:b w:val="0"/>
          <w:sz w:val="28"/>
          <w:szCs w:val="28"/>
          <w:lang w:val="es-ES"/>
        </w:rPr>
        <w:t xml:space="preserve"> 0</w:t>
      </w:r>
      <w:hyperlink r:id="rId13" w:history="1">
        <w:r w:rsidR="0052641C" w:rsidRPr="003B57EF">
          <w:rPr>
            <w:rStyle w:val="Hipervnculo"/>
            <w:rFonts w:ascii="Times New Roman" w:hAnsi="Times New Roman" w:cs="Times New Roman"/>
            <w:b w:val="0"/>
            <w:color w:val="auto"/>
            <w:sz w:val="28"/>
            <w:szCs w:val="28"/>
            <w:u w:val="none"/>
          </w:rPr>
          <w:t>000-0001-7248-767X</w:t>
        </w:r>
      </w:hyperlink>
    </w:p>
    <w:p w14:paraId="36786AFD" w14:textId="77777777" w:rsidR="00B94DED" w:rsidRPr="003B57EF" w:rsidRDefault="00B94DED" w:rsidP="00B94DED">
      <w:pPr>
        <w:pStyle w:val="Estilo1"/>
        <w:spacing w:line="276" w:lineRule="auto"/>
        <w:jc w:val="both"/>
        <w:rPr>
          <w:rFonts w:ascii="Times New Roman" w:hAnsi="Times New Roman" w:cs="Times New Roman"/>
          <w:b w:val="0"/>
          <w:sz w:val="28"/>
          <w:szCs w:val="28"/>
          <w:lang w:val="es-ES"/>
        </w:rPr>
      </w:pPr>
    </w:p>
    <w:p w14:paraId="38F42598" w14:textId="54FBF05B" w:rsidR="003148C2" w:rsidRPr="00504E5D" w:rsidRDefault="00B94DED" w:rsidP="003148C2">
      <w:pPr>
        <w:spacing w:before="120" w:after="120"/>
        <w:rPr>
          <w:rFonts w:ascii="Times New Roman" w:hAnsi="Times New Roman" w:cs="Times New Roman"/>
          <w:b/>
          <w:sz w:val="28"/>
          <w:szCs w:val="28"/>
          <w:lang w:val="es-ES"/>
        </w:rPr>
      </w:pPr>
      <w:r w:rsidRPr="00504E5D">
        <w:rPr>
          <w:rFonts w:ascii="Times New Roman" w:hAnsi="Times New Roman" w:cs="Times New Roman"/>
          <w:b/>
          <w:sz w:val="28"/>
          <w:szCs w:val="28"/>
          <w:lang w:val="es-ES"/>
        </w:rPr>
        <w:t>Datos de la investigación</w:t>
      </w:r>
      <w:r w:rsidR="003148C2" w:rsidRPr="00504E5D">
        <w:rPr>
          <w:rFonts w:ascii="Times New Roman" w:hAnsi="Times New Roman" w:cs="Times New Roman"/>
          <w:b/>
          <w:sz w:val="28"/>
          <w:szCs w:val="28"/>
          <w:lang w:val="es-ES"/>
        </w:rPr>
        <w:t>:</w:t>
      </w:r>
    </w:p>
    <w:p w14:paraId="4249173D" w14:textId="292BC0F6" w:rsidR="00B94DED" w:rsidRPr="003B57EF" w:rsidRDefault="00B94DED" w:rsidP="00B94DED">
      <w:pPr>
        <w:spacing w:before="120" w:after="120"/>
        <w:rPr>
          <w:rFonts w:ascii="Times New Roman" w:hAnsi="Times New Roman" w:cs="Times New Roman"/>
          <w:sz w:val="28"/>
          <w:szCs w:val="28"/>
          <w:lang w:val="es-ES"/>
        </w:rPr>
      </w:pPr>
      <w:r w:rsidRPr="003B57EF">
        <w:rPr>
          <w:rFonts w:ascii="Times New Roman" w:hAnsi="Times New Roman" w:cs="Times New Roman"/>
          <w:sz w:val="28"/>
          <w:szCs w:val="28"/>
          <w:lang w:val="es-ES"/>
        </w:rPr>
        <w:t>Campo del conocimiento OCDE: 3.02.19</w:t>
      </w:r>
    </w:p>
    <w:p w14:paraId="090D5435" w14:textId="3E17FB20" w:rsidR="00B94DED" w:rsidRPr="003B57EF" w:rsidRDefault="00B94DED" w:rsidP="00B94DED">
      <w:pPr>
        <w:spacing w:before="120" w:after="120"/>
        <w:rPr>
          <w:rFonts w:ascii="Times New Roman" w:hAnsi="Times New Roman" w:cs="Times New Roman"/>
          <w:sz w:val="28"/>
          <w:szCs w:val="28"/>
          <w:lang w:val="es-ES"/>
        </w:rPr>
      </w:pPr>
      <w:r w:rsidRPr="003B57EF">
        <w:rPr>
          <w:rFonts w:ascii="Times New Roman" w:hAnsi="Times New Roman" w:cs="Times New Roman"/>
          <w:sz w:val="28"/>
          <w:szCs w:val="28"/>
          <w:lang w:val="es-ES"/>
        </w:rPr>
        <w:t>Código del Programa: 912359</w:t>
      </w:r>
    </w:p>
    <w:p w14:paraId="5F642EF2" w14:textId="77777777" w:rsidR="00B94DED" w:rsidRPr="00FB633B" w:rsidRDefault="00B94DED" w:rsidP="00B94DED">
      <w:pPr>
        <w:spacing w:before="120" w:after="120"/>
        <w:rPr>
          <w:rFonts w:ascii="Times New Roman" w:hAnsi="Times New Roman" w:cs="Times New Roman"/>
          <w:sz w:val="28"/>
          <w:szCs w:val="28"/>
        </w:rPr>
      </w:pPr>
    </w:p>
    <w:p w14:paraId="2169F4E0" w14:textId="77777777" w:rsidR="00B94DED" w:rsidRPr="00FB633B" w:rsidRDefault="00B94DED" w:rsidP="00B94DED">
      <w:pPr>
        <w:spacing w:before="120" w:after="120"/>
        <w:rPr>
          <w:rFonts w:ascii="Times New Roman" w:hAnsi="Times New Roman" w:cs="Times New Roman"/>
          <w:sz w:val="28"/>
          <w:szCs w:val="28"/>
        </w:rPr>
      </w:pPr>
    </w:p>
    <w:p w14:paraId="78E3EB9F" w14:textId="1E34BF7C" w:rsidR="00B94DED" w:rsidRDefault="00B94DED" w:rsidP="00B94DED">
      <w:pPr>
        <w:pStyle w:val="Estilo1"/>
        <w:spacing w:before="120" w:after="120" w:line="360" w:lineRule="auto"/>
        <w:jc w:val="both"/>
        <w:rPr>
          <w:rFonts w:ascii="Times New Roman" w:hAnsi="Times New Roman" w:cs="Times New Roman"/>
          <w:sz w:val="28"/>
          <w:szCs w:val="28"/>
          <w:lang w:val="es-ES"/>
        </w:rPr>
      </w:pPr>
    </w:p>
    <w:p w14:paraId="6274BD52" w14:textId="10D618BE" w:rsidR="00352477" w:rsidRDefault="00016FC8" w:rsidP="00352477">
      <w:pPr>
        <w:jc w:val="center"/>
        <w:rPr>
          <w:rFonts w:ascii="Tahoma" w:hAnsi="Tahoma" w:cs="Tahoma"/>
          <w:b/>
          <w:sz w:val="20"/>
          <w:szCs w:val="20"/>
        </w:rPr>
      </w:pPr>
      <w:r w:rsidRPr="00016FC8">
        <w:rPr>
          <w:rFonts w:ascii="Tahoma" w:hAnsi="Tahoma" w:cs="Tahoma"/>
          <w:b/>
          <w:sz w:val="20"/>
          <w:szCs w:val="20"/>
        </w:rPr>
        <w:lastRenderedPageBreak/>
        <w:t>ANEXO N°1</w:t>
      </w:r>
    </w:p>
    <w:p w14:paraId="007FF43D" w14:textId="77777777" w:rsidR="00352477" w:rsidRDefault="00352477" w:rsidP="00352477">
      <w:pPr>
        <w:jc w:val="center"/>
        <w:rPr>
          <w:rFonts w:ascii="Tahoma" w:hAnsi="Tahoma" w:cs="Tahoma"/>
          <w:b/>
          <w:sz w:val="20"/>
          <w:szCs w:val="20"/>
        </w:rPr>
      </w:pPr>
    </w:p>
    <w:p w14:paraId="3ED51BD7" w14:textId="37CE03CA" w:rsidR="00016FC8" w:rsidRDefault="00016FC8" w:rsidP="00352477">
      <w:pPr>
        <w:jc w:val="center"/>
        <w:rPr>
          <w:rFonts w:ascii="Tahoma" w:hAnsi="Tahoma" w:cs="Tahoma"/>
          <w:b/>
          <w:sz w:val="20"/>
          <w:szCs w:val="20"/>
        </w:rPr>
      </w:pPr>
      <w:r w:rsidRPr="004B53F0">
        <w:rPr>
          <w:rFonts w:ascii="Tahoma" w:hAnsi="Tahoma" w:cs="Tahoma"/>
          <w:b/>
          <w:sz w:val="20"/>
          <w:szCs w:val="20"/>
        </w:rPr>
        <w:t>DECLARACIÓN JURADA DE ORIGINALIDAD</w:t>
      </w:r>
    </w:p>
    <w:p w14:paraId="75742FA0" w14:textId="77777777" w:rsidR="00352477" w:rsidRDefault="00352477" w:rsidP="00352477">
      <w:pPr>
        <w:jc w:val="center"/>
        <w:rPr>
          <w:rFonts w:ascii="Tahoma" w:hAnsi="Tahoma" w:cs="Tahoma"/>
          <w:b/>
          <w:sz w:val="20"/>
          <w:szCs w:val="20"/>
        </w:rPr>
      </w:pPr>
    </w:p>
    <w:p w14:paraId="1A6CF386" w14:textId="75DD57E0" w:rsidR="00352477" w:rsidRDefault="00352477" w:rsidP="00352477">
      <w:pPr>
        <w:spacing w:after="120" w:line="276" w:lineRule="auto"/>
        <w:ind w:right="226"/>
        <w:rPr>
          <w:rFonts w:ascii="Tahoma" w:hAnsi="Tahoma" w:cs="Tahoma"/>
          <w:sz w:val="20"/>
          <w:szCs w:val="20"/>
        </w:rPr>
      </w:pPr>
      <w:r w:rsidRPr="004B53F0">
        <w:rPr>
          <w:rFonts w:ascii="Tahoma" w:hAnsi="Tahoma" w:cs="Tahoma"/>
          <w:sz w:val="20"/>
          <w:szCs w:val="20"/>
        </w:rPr>
        <w:t>Yo,</w:t>
      </w:r>
      <w:r>
        <w:rPr>
          <w:rFonts w:ascii="Tahoma" w:hAnsi="Tahoma" w:cs="Tahoma"/>
          <w:sz w:val="20"/>
          <w:szCs w:val="20"/>
        </w:rPr>
        <w:t xml:space="preserve"> Elmer Adolfo Olarte </w:t>
      </w:r>
      <w:proofErr w:type="spellStart"/>
      <w:r>
        <w:rPr>
          <w:rFonts w:ascii="Tahoma" w:hAnsi="Tahoma" w:cs="Tahoma"/>
          <w:sz w:val="20"/>
          <w:szCs w:val="20"/>
        </w:rPr>
        <w:t>Culqui</w:t>
      </w:r>
      <w:proofErr w:type="spellEnd"/>
      <w:r w:rsidRPr="004B53F0">
        <w:rPr>
          <w:rFonts w:ascii="Tahoma" w:hAnsi="Tahoma" w:cs="Tahoma"/>
          <w:sz w:val="20"/>
          <w:szCs w:val="20"/>
        </w:rPr>
        <w:t>, con código de estudiante N°</w:t>
      </w:r>
      <w:r>
        <w:rPr>
          <w:rFonts w:ascii="Tahoma" w:hAnsi="Tahoma" w:cs="Tahoma"/>
          <w:sz w:val="20"/>
          <w:szCs w:val="20"/>
        </w:rPr>
        <w:t xml:space="preserve"> 201712830</w:t>
      </w:r>
      <w:r w:rsidRPr="004B53F0">
        <w:rPr>
          <w:rFonts w:ascii="Tahoma" w:hAnsi="Tahoma" w:cs="Tahoma"/>
          <w:sz w:val="20"/>
          <w:szCs w:val="20"/>
        </w:rPr>
        <w:t>, con DNI N°</w:t>
      </w:r>
      <w:r>
        <w:rPr>
          <w:rFonts w:ascii="Tahoma" w:hAnsi="Tahoma" w:cs="Tahoma"/>
          <w:sz w:val="20"/>
          <w:szCs w:val="20"/>
        </w:rPr>
        <w:t xml:space="preserve"> 45138425</w:t>
      </w:r>
      <w:r w:rsidRPr="004B53F0">
        <w:rPr>
          <w:rFonts w:ascii="Tahoma" w:hAnsi="Tahoma" w:cs="Tahoma"/>
          <w:sz w:val="20"/>
          <w:szCs w:val="20"/>
        </w:rPr>
        <w:t xml:space="preserve">, con domicilio en </w:t>
      </w:r>
      <w:r>
        <w:rPr>
          <w:rFonts w:ascii="Tahoma" w:hAnsi="Tahoma" w:cs="Tahoma"/>
          <w:sz w:val="20"/>
          <w:szCs w:val="20"/>
        </w:rPr>
        <w:t>Avenida San Felipe 1079 Dpto. 803</w:t>
      </w:r>
      <w:r w:rsidRPr="004B53F0">
        <w:rPr>
          <w:rFonts w:ascii="Tahoma" w:hAnsi="Tahoma" w:cs="Tahoma"/>
          <w:sz w:val="20"/>
          <w:szCs w:val="20"/>
        </w:rPr>
        <w:t xml:space="preserve">, distrito </w:t>
      </w:r>
      <w:r>
        <w:rPr>
          <w:rFonts w:ascii="Tahoma" w:hAnsi="Tahoma" w:cs="Tahoma"/>
          <w:sz w:val="20"/>
          <w:szCs w:val="20"/>
        </w:rPr>
        <w:t>de Jesús María</w:t>
      </w:r>
      <w:r w:rsidRPr="004B53F0">
        <w:rPr>
          <w:rFonts w:ascii="Tahoma" w:hAnsi="Tahoma" w:cs="Tahoma"/>
          <w:sz w:val="20"/>
          <w:szCs w:val="20"/>
        </w:rPr>
        <w:t>, provincia y departamento de</w:t>
      </w:r>
      <w:r>
        <w:rPr>
          <w:rFonts w:ascii="Tahoma" w:hAnsi="Tahoma" w:cs="Tahoma"/>
          <w:sz w:val="20"/>
          <w:szCs w:val="20"/>
        </w:rPr>
        <w:t xml:space="preserve"> Lima</w:t>
      </w:r>
      <w:r w:rsidRPr="004B53F0">
        <w:rPr>
          <w:rFonts w:ascii="Tahoma" w:hAnsi="Tahoma" w:cs="Tahoma"/>
          <w:sz w:val="20"/>
          <w:szCs w:val="20"/>
        </w:rPr>
        <w:t xml:space="preserve">, en mi condición de </w:t>
      </w:r>
      <w:r>
        <w:rPr>
          <w:rFonts w:ascii="Tahoma" w:hAnsi="Tahoma" w:cs="Tahoma"/>
          <w:sz w:val="20"/>
          <w:szCs w:val="20"/>
        </w:rPr>
        <w:t>Médico(a) Cirujano(a)</w:t>
      </w:r>
      <w:r w:rsidRPr="004B53F0">
        <w:rPr>
          <w:rFonts w:ascii="Tahoma" w:hAnsi="Tahoma" w:cs="Tahoma"/>
          <w:sz w:val="20"/>
          <w:szCs w:val="20"/>
        </w:rPr>
        <w:t xml:space="preserve"> de la </w:t>
      </w:r>
      <w:r>
        <w:rPr>
          <w:rFonts w:ascii="Tahoma" w:hAnsi="Tahoma" w:cs="Tahoma"/>
          <w:sz w:val="20"/>
          <w:szCs w:val="20"/>
        </w:rPr>
        <w:t xml:space="preserve">Escuela de </w:t>
      </w:r>
      <w:proofErr w:type="spellStart"/>
      <w:r>
        <w:rPr>
          <w:rFonts w:ascii="Tahoma" w:hAnsi="Tahoma" w:cs="Tahoma"/>
          <w:sz w:val="20"/>
          <w:szCs w:val="20"/>
        </w:rPr>
        <w:t>Residentado</w:t>
      </w:r>
      <w:proofErr w:type="spellEnd"/>
      <w:r>
        <w:rPr>
          <w:rFonts w:ascii="Tahoma" w:hAnsi="Tahoma" w:cs="Tahoma"/>
          <w:sz w:val="20"/>
          <w:szCs w:val="20"/>
        </w:rPr>
        <w:t xml:space="preserve"> Médico y Especialización, </w:t>
      </w:r>
      <w:r w:rsidRPr="004B53F0">
        <w:rPr>
          <w:rFonts w:ascii="Tahoma" w:hAnsi="Tahoma" w:cs="Tahoma"/>
          <w:sz w:val="20"/>
          <w:szCs w:val="20"/>
        </w:rPr>
        <w:t>declaro bajo juramento que:</w:t>
      </w:r>
    </w:p>
    <w:p w14:paraId="47812B57" w14:textId="77777777" w:rsidR="00352477" w:rsidRPr="004B53F0" w:rsidRDefault="00352477" w:rsidP="00352477">
      <w:pPr>
        <w:spacing w:after="120" w:line="276" w:lineRule="auto"/>
        <w:ind w:right="226"/>
        <w:rPr>
          <w:rFonts w:ascii="Tahoma" w:hAnsi="Tahoma" w:cs="Tahoma"/>
          <w:sz w:val="20"/>
          <w:szCs w:val="20"/>
        </w:rPr>
      </w:pPr>
    </w:p>
    <w:p w14:paraId="60C70D6E" w14:textId="0ACA3EC6" w:rsidR="00352477" w:rsidRDefault="00352477" w:rsidP="00352477">
      <w:pPr>
        <w:spacing w:after="120" w:line="276" w:lineRule="auto"/>
        <w:ind w:right="226"/>
        <w:rPr>
          <w:rFonts w:ascii="Tahoma" w:hAnsi="Tahoma" w:cs="Tahoma"/>
          <w:sz w:val="20"/>
          <w:szCs w:val="20"/>
        </w:rPr>
      </w:pPr>
      <w:r w:rsidRPr="004B53F0">
        <w:rPr>
          <w:rFonts w:ascii="Tahoma" w:hAnsi="Tahoma" w:cs="Tahoma"/>
          <w:sz w:val="20"/>
          <w:szCs w:val="20"/>
        </w:rPr>
        <w:t>El</w:t>
      </w:r>
      <w:r>
        <w:rPr>
          <w:rFonts w:ascii="Tahoma" w:hAnsi="Tahoma" w:cs="Tahoma"/>
          <w:sz w:val="20"/>
          <w:szCs w:val="20"/>
        </w:rPr>
        <w:t xml:space="preserve"> presente</w:t>
      </w:r>
      <w:r w:rsidRPr="004B53F0">
        <w:rPr>
          <w:rFonts w:ascii="Tahoma" w:hAnsi="Tahoma" w:cs="Tahoma"/>
          <w:sz w:val="20"/>
          <w:szCs w:val="20"/>
        </w:rPr>
        <w:t xml:space="preserve"> </w:t>
      </w:r>
      <w:r>
        <w:rPr>
          <w:rFonts w:ascii="Tahoma" w:hAnsi="Tahoma" w:cs="Tahoma"/>
          <w:sz w:val="20"/>
          <w:szCs w:val="20"/>
        </w:rPr>
        <w:t>P</w:t>
      </w:r>
      <w:r w:rsidRPr="004B53F0">
        <w:rPr>
          <w:rFonts w:ascii="Tahoma" w:hAnsi="Tahoma" w:cs="Tahoma"/>
          <w:sz w:val="20"/>
          <w:szCs w:val="20"/>
        </w:rPr>
        <w:t xml:space="preserve">royecto de </w:t>
      </w:r>
      <w:r>
        <w:rPr>
          <w:rFonts w:ascii="Tahoma" w:hAnsi="Tahoma" w:cs="Tahoma"/>
          <w:sz w:val="20"/>
          <w:szCs w:val="20"/>
        </w:rPr>
        <w:t>I</w:t>
      </w:r>
      <w:r w:rsidRPr="004B53F0">
        <w:rPr>
          <w:rFonts w:ascii="Tahoma" w:hAnsi="Tahoma" w:cs="Tahoma"/>
          <w:sz w:val="20"/>
          <w:szCs w:val="20"/>
        </w:rPr>
        <w:t xml:space="preserve">nvestigación titulado: </w:t>
      </w:r>
      <w:r w:rsidRPr="002A4ABA">
        <w:rPr>
          <w:rFonts w:ascii="Tahoma" w:hAnsi="Tahoma" w:cs="Tahoma"/>
          <w:b/>
          <w:sz w:val="20"/>
          <w:szCs w:val="20"/>
        </w:rPr>
        <w:t>“</w:t>
      </w:r>
      <w:r w:rsidRPr="002A4ABA">
        <w:rPr>
          <w:rFonts w:ascii="Tahoma" w:hAnsi="Tahoma" w:cs="Tahoma"/>
          <w:b/>
          <w:sz w:val="20"/>
          <w:szCs w:val="28"/>
          <w:lang w:val="es-ES"/>
        </w:rPr>
        <w:t>Estudio</w:t>
      </w:r>
      <w:r w:rsidRPr="002A4ABA">
        <w:rPr>
          <w:rFonts w:ascii="Tahoma" w:hAnsi="Tahoma" w:cs="Tahoma"/>
          <w:b/>
          <w:sz w:val="20"/>
          <w:szCs w:val="28"/>
        </w:rPr>
        <w:t xml:space="preserve"> comparativo de las complicaciones en pacientes con pancreatitis aguda leve o moderadamente severa al usar un esquema agresivo versus conservador de </w:t>
      </w:r>
      <w:r w:rsidRPr="002A4ABA">
        <w:rPr>
          <w:rFonts w:ascii="Tahoma" w:hAnsi="Tahoma" w:cs="Tahoma"/>
          <w:b/>
          <w:bCs/>
          <w:sz w:val="20"/>
          <w:szCs w:val="28"/>
        </w:rPr>
        <w:t>reanimación temprana con fluidos endovenosos</w:t>
      </w:r>
      <w:r w:rsidRPr="002A4ABA">
        <w:rPr>
          <w:rFonts w:ascii="Tahoma" w:hAnsi="Tahoma" w:cs="Tahoma"/>
          <w:b/>
          <w:sz w:val="20"/>
          <w:szCs w:val="28"/>
        </w:rPr>
        <w:t xml:space="preserve">, en el servicio de Emergencia del Complejo Hospitalario PNP Luis N. </w:t>
      </w:r>
      <w:proofErr w:type="spellStart"/>
      <w:r w:rsidRPr="002A4ABA">
        <w:rPr>
          <w:rFonts w:ascii="Tahoma" w:hAnsi="Tahoma" w:cs="Tahoma"/>
          <w:b/>
          <w:sz w:val="20"/>
          <w:szCs w:val="28"/>
        </w:rPr>
        <w:t>Saenz</w:t>
      </w:r>
      <w:proofErr w:type="spellEnd"/>
      <w:r w:rsidRPr="002A4ABA">
        <w:rPr>
          <w:rFonts w:ascii="Tahoma" w:hAnsi="Tahoma" w:cs="Tahoma"/>
          <w:b/>
          <w:sz w:val="20"/>
          <w:szCs w:val="28"/>
        </w:rPr>
        <w:t>, en el periodo de julio del 2019 a junio del 2020</w:t>
      </w:r>
      <w:r w:rsidRPr="002A4ABA">
        <w:rPr>
          <w:rFonts w:ascii="Tahoma" w:hAnsi="Tahoma" w:cs="Tahoma"/>
          <w:b/>
          <w:sz w:val="20"/>
          <w:szCs w:val="20"/>
        </w:rPr>
        <w:t>”</w:t>
      </w:r>
      <w:r w:rsidRPr="004B53F0">
        <w:rPr>
          <w:rFonts w:ascii="Tahoma" w:hAnsi="Tahoma" w:cs="Tahoma"/>
          <w:sz w:val="20"/>
          <w:szCs w:val="20"/>
        </w:rPr>
        <w:t xml:space="preserve"> es de mi única autoría, bajo el asesoramiento del docente </w:t>
      </w:r>
      <w:r>
        <w:rPr>
          <w:rFonts w:ascii="Tahoma" w:hAnsi="Tahoma" w:cs="Tahoma"/>
          <w:sz w:val="20"/>
          <w:szCs w:val="20"/>
        </w:rPr>
        <w:t xml:space="preserve">Flor de María Guadalupe </w:t>
      </w:r>
      <w:proofErr w:type="spellStart"/>
      <w:r>
        <w:rPr>
          <w:rFonts w:ascii="Tahoma" w:hAnsi="Tahoma" w:cs="Tahoma"/>
          <w:sz w:val="20"/>
          <w:szCs w:val="20"/>
        </w:rPr>
        <w:t>Beltran</w:t>
      </w:r>
      <w:proofErr w:type="spellEnd"/>
      <w:r>
        <w:rPr>
          <w:rFonts w:ascii="Tahoma" w:hAnsi="Tahoma" w:cs="Tahoma"/>
          <w:sz w:val="20"/>
          <w:szCs w:val="20"/>
        </w:rPr>
        <w:t xml:space="preserve"> Valdivia</w:t>
      </w:r>
      <w:r w:rsidRPr="004B53F0">
        <w:rPr>
          <w:rFonts w:ascii="Tahoma" w:hAnsi="Tahoma" w:cs="Tahoma"/>
          <w:sz w:val="20"/>
          <w:szCs w:val="20"/>
        </w:rPr>
        <w:t xml:space="preserve">, y no existe plagio y/o copia de ninguna naturaleza, en especial de otro documento de investigación presentado por cualquier persona natural o jurídica ante cualquier institución académica o de investigación, universidad, </w:t>
      </w:r>
      <w:proofErr w:type="spellStart"/>
      <w:r w:rsidRPr="004B53F0">
        <w:rPr>
          <w:rFonts w:ascii="Tahoma" w:hAnsi="Tahoma" w:cs="Tahoma"/>
          <w:sz w:val="20"/>
          <w:szCs w:val="20"/>
        </w:rPr>
        <w:t>etc</w:t>
      </w:r>
      <w:proofErr w:type="spellEnd"/>
      <w:r w:rsidRPr="004B53F0">
        <w:rPr>
          <w:rFonts w:ascii="Tahoma" w:hAnsi="Tahoma" w:cs="Tahoma"/>
          <w:sz w:val="20"/>
          <w:szCs w:val="20"/>
        </w:rPr>
        <w:t xml:space="preserve">; </w:t>
      </w:r>
      <w:r>
        <w:rPr>
          <w:rFonts w:ascii="Tahoma" w:hAnsi="Tahoma" w:cs="Tahoma"/>
          <w:sz w:val="20"/>
          <w:szCs w:val="20"/>
        </w:rPr>
        <w:t>el</w:t>
      </w:r>
      <w:r w:rsidRPr="004B53F0">
        <w:rPr>
          <w:rFonts w:ascii="Tahoma" w:hAnsi="Tahoma" w:cs="Tahoma"/>
          <w:sz w:val="20"/>
          <w:szCs w:val="20"/>
        </w:rPr>
        <w:t xml:space="preserve"> cual ha sido sometido al </w:t>
      </w:r>
      <w:proofErr w:type="spellStart"/>
      <w:r w:rsidRPr="004B53F0">
        <w:rPr>
          <w:rFonts w:ascii="Tahoma" w:hAnsi="Tahoma" w:cs="Tahoma"/>
          <w:sz w:val="20"/>
          <w:szCs w:val="20"/>
        </w:rPr>
        <w:t>antiplagio</w:t>
      </w:r>
      <w:proofErr w:type="spellEnd"/>
      <w:r w:rsidRPr="004B53F0">
        <w:rPr>
          <w:rFonts w:ascii="Tahoma" w:hAnsi="Tahoma" w:cs="Tahoma"/>
          <w:sz w:val="20"/>
          <w:szCs w:val="20"/>
        </w:rPr>
        <w:t xml:space="preserve"> </w:t>
      </w:r>
      <w:proofErr w:type="spellStart"/>
      <w:r w:rsidRPr="004B53F0">
        <w:rPr>
          <w:rFonts w:ascii="Tahoma" w:hAnsi="Tahoma" w:cs="Tahoma"/>
          <w:sz w:val="20"/>
          <w:szCs w:val="20"/>
        </w:rPr>
        <w:t>Turnitin</w:t>
      </w:r>
      <w:proofErr w:type="spellEnd"/>
      <w:r w:rsidRPr="004B53F0">
        <w:rPr>
          <w:rFonts w:ascii="Tahoma" w:hAnsi="Tahoma" w:cs="Tahoma"/>
          <w:sz w:val="20"/>
          <w:szCs w:val="20"/>
        </w:rPr>
        <w:t xml:space="preserve"> y tiene el </w:t>
      </w:r>
      <w:r>
        <w:rPr>
          <w:rFonts w:ascii="Tahoma" w:hAnsi="Tahoma" w:cs="Tahoma"/>
          <w:sz w:val="20"/>
          <w:szCs w:val="20"/>
        </w:rPr>
        <w:t>21%</w:t>
      </w:r>
      <w:r w:rsidRPr="004B53F0">
        <w:rPr>
          <w:rFonts w:ascii="Tahoma" w:hAnsi="Tahoma" w:cs="Tahoma"/>
          <w:sz w:val="20"/>
          <w:szCs w:val="20"/>
        </w:rPr>
        <w:t xml:space="preserve"> de similitud final.</w:t>
      </w:r>
    </w:p>
    <w:p w14:paraId="0BD6D646" w14:textId="77777777" w:rsidR="00352477" w:rsidRPr="004B53F0" w:rsidRDefault="00352477" w:rsidP="00352477">
      <w:pPr>
        <w:spacing w:after="120" w:line="276" w:lineRule="auto"/>
        <w:ind w:right="226"/>
        <w:rPr>
          <w:rFonts w:ascii="Tahoma" w:hAnsi="Tahoma" w:cs="Tahoma"/>
          <w:sz w:val="20"/>
          <w:szCs w:val="20"/>
        </w:rPr>
      </w:pPr>
    </w:p>
    <w:p w14:paraId="4F5B262D" w14:textId="77777777" w:rsidR="00352477" w:rsidRPr="004B53F0" w:rsidRDefault="00352477" w:rsidP="00352477">
      <w:pPr>
        <w:spacing w:after="120" w:line="276" w:lineRule="auto"/>
        <w:ind w:right="226"/>
        <w:rPr>
          <w:rFonts w:ascii="Tahoma" w:hAnsi="Tahoma" w:cs="Tahoma"/>
          <w:sz w:val="20"/>
          <w:szCs w:val="20"/>
        </w:rPr>
      </w:pPr>
      <w:r w:rsidRPr="004B53F0">
        <w:rPr>
          <w:rFonts w:ascii="Tahoma" w:hAnsi="Tahoma" w:cs="Tahoma"/>
          <w:sz w:val="20"/>
          <w:szCs w:val="20"/>
        </w:rPr>
        <w:t xml:space="preserve">Dejo constancia que las citas de otros autores han sido debidamente identificadas en el proyecto de investigación, el contenido de estas corresponde a las opiniones de ellos, y por las cuales no asumo responsabilidad, ya sean de fuentes encontradas en medios escritos, digitales o de internet.  </w:t>
      </w:r>
    </w:p>
    <w:p w14:paraId="1BC26B33" w14:textId="77777777" w:rsidR="00352477" w:rsidRDefault="00352477" w:rsidP="00352477">
      <w:pPr>
        <w:spacing w:after="120" w:line="276" w:lineRule="auto"/>
        <w:ind w:right="226"/>
        <w:rPr>
          <w:rFonts w:ascii="Tahoma" w:hAnsi="Tahoma" w:cs="Tahoma"/>
          <w:sz w:val="20"/>
          <w:szCs w:val="20"/>
        </w:rPr>
      </w:pPr>
    </w:p>
    <w:p w14:paraId="76D477CB" w14:textId="2DF499F1" w:rsidR="00352477" w:rsidRPr="004B53F0" w:rsidRDefault="00352477" w:rsidP="00352477">
      <w:pPr>
        <w:spacing w:after="120" w:line="276" w:lineRule="auto"/>
        <w:ind w:right="226"/>
        <w:rPr>
          <w:rFonts w:ascii="Tahoma" w:hAnsi="Tahoma" w:cs="Tahoma"/>
          <w:sz w:val="20"/>
          <w:szCs w:val="20"/>
        </w:rPr>
      </w:pPr>
      <w:r w:rsidRPr="004B53F0">
        <w:rPr>
          <w:rFonts w:ascii="Tahoma" w:hAnsi="Tahoma" w:cs="Tahoma"/>
          <w:sz w:val="20"/>
          <w:szCs w:val="20"/>
        </w:rPr>
        <w:t>Asimismo, ratifico plenamente que el contenido íntegro del proyecto de investigación</w:t>
      </w:r>
      <w:r>
        <w:rPr>
          <w:rFonts w:ascii="Tahoma" w:hAnsi="Tahoma" w:cs="Tahoma"/>
          <w:sz w:val="20"/>
          <w:szCs w:val="20"/>
        </w:rPr>
        <w:t xml:space="preserve"> </w:t>
      </w:r>
      <w:r w:rsidRPr="004B53F0">
        <w:rPr>
          <w:rFonts w:ascii="Tahoma" w:hAnsi="Tahoma" w:cs="Tahoma"/>
          <w:sz w:val="20"/>
          <w:szCs w:val="20"/>
        </w:rPr>
        <w:t xml:space="preserve">es de mi conocimiento y autoría. Por tal motivo, asumo toda la responsabilidad de cualquier error u omisión en </w:t>
      </w:r>
      <w:r>
        <w:rPr>
          <w:rFonts w:ascii="Tahoma" w:hAnsi="Tahoma" w:cs="Tahoma"/>
          <w:sz w:val="20"/>
          <w:szCs w:val="20"/>
        </w:rPr>
        <w:t>el</w:t>
      </w:r>
      <w:r w:rsidRPr="004B53F0">
        <w:rPr>
          <w:rFonts w:ascii="Tahoma" w:hAnsi="Tahoma" w:cs="Tahoma"/>
          <w:sz w:val="20"/>
          <w:szCs w:val="20"/>
        </w:rPr>
        <w:t xml:space="preserve"> proyecto de investigación y soy consciente de las connotaciones éticas y legales involucradas.</w:t>
      </w:r>
    </w:p>
    <w:p w14:paraId="04EBD9BA" w14:textId="77777777" w:rsidR="00352477" w:rsidRDefault="00352477" w:rsidP="00352477">
      <w:pPr>
        <w:spacing w:after="120" w:line="276" w:lineRule="auto"/>
        <w:ind w:right="226"/>
        <w:rPr>
          <w:rFonts w:ascii="Tahoma" w:hAnsi="Tahoma" w:cs="Tahoma"/>
          <w:sz w:val="20"/>
          <w:szCs w:val="20"/>
        </w:rPr>
      </w:pPr>
    </w:p>
    <w:p w14:paraId="500492B8" w14:textId="18D02A1A" w:rsidR="00352477" w:rsidRPr="004B53F0" w:rsidRDefault="00352477" w:rsidP="00352477">
      <w:pPr>
        <w:spacing w:after="120" w:line="276" w:lineRule="auto"/>
        <w:ind w:right="226"/>
        <w:rPr>
          <w:rFonts w:ascii="Tahoma" w:hAnsi="Tahoma" w:cs="Tahoma"/>
          <w:sz w:val="20"/>
          <w:szCs w:val="20"/>
        </w:rPr>
      </w:pPr>
      <w:r w:rsidRPr="004B53F0">
        <w:rPr>
          <w:rFonts w:ascii="Tahoma" w:hAnsi="Tahoma" w:cs="Tahoma"/>
          <w:sz w:val="20"/>
          <w:szCs w:val="20"/>
        </w:rPr>
        <w:t>En caso de falsa declaración, me someto a lo dispuesto en las normas de la Universidad Ricardo Palma y a los dispositivos legales nacionales vigentes.</w:t>
      </w:r>
    </w:p>
    <w:p w14:paraId="48921296" w14:textId="5419C7BD" w:rsidR="00016FC8" w:rsidRDefault="00016FC8" w:rsidP="00016FC8">
      <w:pPr>
        <w:spacing w:after="120" w:line="240" w:lineRule="auto"/>
        <w:jc w:val="center"/>
        <w:rPr>
          <w:rFonts w:ascii="Tahoma" w:hAnsi="Tahoma" w:cs="Tahoma"/>
          <w:sz w:val="20"/>
          <w:szCs w:val="20"/>
        </w:rPr>
      </w:pPr>
    </w:p>
    <w:p w14:paraId="7C107ED7" w14:textId="77777777" w:rsidR="00352477" w:rsidRDefault="00352477" w:rsidP="00016FC8">
      <w:pPr>
        <w:spacing w:after="120" w:line="240" w:lineRule="auto"/>
        <w:jc w:val="center"/>
        <w:rPr>
          <w:rFonts w:ascii="Tahoma" w:hAnsi="Tahoma" w:cs="Tahoma"/>
          <w:sz w:val="20"/>
          <w:szCs w:val="20"/>
        </w:rPr>
      </w:pPr>
    </w:p>
    <w:p w14:paraId="26DFDB09" w14:textId="77777777" w:rsidR="00016FC8" w:rsidRDefault="00016FC8" w:rsidP="00016FC8">
      <w:pPr>
        <w:spacing w:after="120" w:line="240" w:lineRule="auto"/>
        <w:jc w:val="center"/>
        <w:rPr>
          <w:rFonts w:ascii="Tahoma" w:hAnsi="Tahoma" w:cs="Tahoma"/>
          <w:sz w:val="20"/>
          <w:szCs w:val="20"/>
        </w:rPr>
      </w:pPr>
      <w:r w:rsidRPr="004B53F0">
        <w:rPr>
          <w:rFonts w:ascii="Tahoma" w:hAnsi="Tahoma" w:cs="Tahoma"/>
          <w:sz w:val="20"/>
          <w:szCs w:val="20"/>
        </w:rPr>
        <w:t xml:space="preserve">Surco, </w:t>
      </w:r>
      <w:r>
        <w:rPr>
          <w:rFonts w:ascii="Tahoma" w:hAnsi="Tahoma" w:cs="Tahoma"/>
          <w:sz w:val="20"/>
          <w:szCs w:val="20"/>
        </w:rPr>
        <w:t>23</w:t>
      </w:r>
      <w:r w:rsidRPr="004B53F0">
        <w:rPr>
          <w:rFonts w:ascii="Tahoma" w:hAnsi="Tahoma" w:cs="Tahoma"/>
          <w:sz w:val="20"/>
          <w:szCs w:val="20"/>
        </w:rPr>
        <w:t xml:space="preserve"> de </w:t>
      </w:r>
      <w:r>
        <w:rPr>
          <w:rFonts w:ascii="Tahoma" w:hAnsi="Tahoma" w:cs="Tahoma"/>
          <w:sz w:val="20"/>
          <w:szCs w:val="20"/>
        </w:rPr>
        <w:t>mayo</w:t>
      </w:r>
      <w:r w:rsidRPr="004B53F0">
        <w:rPr>
          <w:rFonts w:ascii="Tahoma" w:hAnsi="Tahoma" w:cs="Tahoma"/>
          <w:sz w:val="20"/>
          <w:szCs w:val="20"/>
        </w:rPr>
        <w:t xml:space="preserve"> de 202</w:t>
      </w:r>
      <w:r>
        <w:rPr>
          <w:rFonts w:ascii="Tahoma" w:hAnsi="Tahoma" w:cs="Tahoma"/>
          <w:sz w:val="20"/>
          <w:szCs w:val="20"/>
        </w:rPr>
        <w:t>3</w:t>
      </w:r>
    </w:p>
    <w:p w14:paraId="4223A665" w14:textId="77777777" w:rsidR="002D363E" w:rsidRPr="004B53F0" w:rsidRDefault="002D363E" w:rsidP="00016FC8">
      <w:pPr>
        <w:spacing w:after="120" w:line="240" w:lineRule="auto"/>
        <w:jc w:val="center"/>
        <w:rPr>
          <w:rFonts w:ascii="Tahoma" w:hAnsi="Tahoma" w:cs="Tahoma"/>
          <w:sz w:val="20"/>
          <w:szCs w:val="20"/>
        </w:rPr>
      </w:pPr>
    </w:p>
    <w:p w14:paraId="74E2BA3D" w14:textId="324E49D0" w:rsidR="00016FC8" w:rsidRPr="004B53F0" w:rsidRDefault="002D363E" w:rsidP="00016FC8">
      <w:pPr>
        <w:spacing w:after="120" w:line="240" w:lineRule="auto"/>
        <w:rPr>
          <w:rFonts w:ascii="Tahoma" w:hAnsi="Tahoma" w:cs="Tahoma"/>
          <w:sz w:val="20"/>
          <w:szCs w:val="20"/>
        </w:rPr>
      </w:pPr>
      <w:r>
        <w:rPr>
          <w:noProof/>
          <w:lang w:eastAsia="es-PE"/>
        </w:rPr>
        <w:drawing>
          <wp:anchor distT="0" distB="0" distL="114300" distR="114300" simplePos="0" relativeHeight="251674624" behindDoc="1" locked="0" layoutInCell="1" allowOverlap="1" wp14:anchorId="219AD393" wp14:editId="007275F3">
            <wp:simplePos x="0" y="0"/>
            <wp:positionH relativeFrom="column">
              <wp:posOffset>2268220</wp:posOffset>
            </wp:positionH>
            <wp:positionV relativeFrom="paragraph">
              <wp:posOffset>154305</wp:posOffset>
            </wp:positionV>
            <wp:extent cx="1050290" cy="334010"/>
            <wp:effectExtent l="0" t="0" r="0" b="8890"/>
            <wp:wrapTight wrapText="bothSides">
              <wp:wrapPolygon edited="0">
                <wp:start x="0" y="0"/>
                <wp:lineTo x="0" y="20943"/>
                <wp:lineTo x="21156" y="20943"/>
                <wp:lineTo x="211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947" t="45205" r="53871" b="50948"/>
                    <a:stretch/>
                  </pic:blipFill>
                  <pic:spPr bwMode="auto">
                    <a:xfrm>
                      <a:off x="0" y="0"/>
                      <a:ext cx="1050290" cy="33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FAB6C" w14:textId="5D44C534" w:rsidR="00016FC8" w:rsidRDefault="00016FC8" w:rsidP="00016FC8">
      <w:pPr>
        <w:spacing w:after="120" w:line="240" w:lineRule="auto"/>
        <w:rPr>
          <w:rFonts w:ascii="Tahoma" w:hAnsi="Tahoma" w:cs="Tahoma"/>
          <w:sz w:val="20"/>
          <w:szCs w:val="20"/>
        </w:rPr>
      </w:pPr>
    </w:p>
    <w:p w14:paraId="0D36E039" w14:textId="04087FE2" w:rsidR="00352477" w:rsidRDefault="00352477" w:rsidP="00016FC8">
      <w:pPr>
        <w:spacing w:after="120" w:line="240" w:lineRule="auto"/>
        <w:rPr>
          <w:rFonts w:ascii="Tahoma" w:hAnsi="Tahoma" w:cs="Tahoma"/>
          <w:sz w:val="20"/>
          <w:szCs w:val="20"/>
        </w:rPr>
      </w:pPr>
    </w:p>
    <w:p w14:paraId="6CB35698" w14:textId="77777777" w:rsidR="002D363E" w:rsidRDefault="002D363E" w:rsidP="00016FC8">
      <w:pPr>
        <w:spacing w:after="120" w:line="240" w:lineRule="auto"/>
        <w:rPr>
          <w:rFonts w:ascii="Tahoma" w:hAnsi="Tahoma" w:cs="Tahoma"/>
          <w:sz w:val="20"/>
          <w:szCs w:val="20"/>
        </w:rPr>
      </w:pPr>
    </w:p>
    <w:p w14:paraId="27E68929" w14:textId="77777777" w:rsidR="00352477" w:rsidRPr="004B53F0" w:rsidRDefault="00352477" w:rsidP="00016FC8">
      <w:pPr>
        <w:spacing w:after="120" w:line="240" w:lineRule="auto"/>
        <w:rPr>
          <w:rFonts w:ascii="Tahoma" w:hAnsi="Tahoma" w:cs="Tahoma"/>
          <w:sz w:val="20"/>
          <w:szCs w:val="20"/>
        </w:rPr>
      </w:pPr>
    </w:p>
    <w:p w14:paraId="2930326A" w14:textId="77777777" w:rsidR="00016FC8" w:rsidRPr="00352477" w:rsidRDefault="00016FC8" w:rsidP="00016FC8">
      <w:pPr>
        <w:spacing w:after="120" w:line="240" w:lineRule="auto"/>
        <w:jc w:val="center"/>
        <w:rPr>
          <w:rFonts w:ascii="Tahoma" w:hAnsi="Tahoma" w:cs="Tahoma"/>
          <w:sz w:val="20"/>
          <w:szCs w:val="20"/>
        </w:rPr>
      </w:pPr>
      <w:r w:rsidRPr="00352477">
        <w:rPr>
          <w:rFonts w:ascii="Tahoma" w:hAnsi="Tahoma" w:cs="Tahoma"/>
          <w:sz w:val="20"/>
          <w:szCs w:val="20"/>
        </w:rPr>
        <w:t>ELMER ADOLFO OLARTE CULQUI</w:t>
      </w:r>
    </w:p>
    <w:p w14:paraId="390AE0BA" w14:textId="6B347C51" w:rsidR="00016FC8" w:rsidRDefault="00016FC8" w:rsidP="00016FC8">
      <w:pPr>
        <w:spacing w:after="120" w:line="240" w:lineRule="auto"/>
        <w:jc w:val="center"/>
        <w:rPr>
          <w:rFonts w:ascii="Tahoma" w:hAnsi="Tahoma" w:cs="Tahoma"/>
          <w:sz w:val="20"/>
          <w:szCs w:val="20"/>
        </w:rPr>
      </w:pPr>
    </w:p>
    <w:p w14:paraId="57922C7B" w14:textId="77777777" w:rsidR="00352477" w:rsidRDefault="00352477" w:rsidP="00016FC8">
      <w:pPr>
        <w:spacing w:after="120" w:line="240" w:lineRule="auto"/>
        <w:jc w:val="center"/>
        <w:rPr>
          <w:rFonts w:ascii="Tahoma" w:hAnsi="Tahoma" w:cs="Tahoma"/>
          <w:sz w:val="20"/>
          <w:szCs w:val="20"/>
        </w:rPr>
      </w:pPr>
    </w:p>
    <w:p w14:paraId="715C1FB3" w14:textId="77777777" w:rsidR="00016FC8" w:rsidRPr="004B53F0" w:rsidRDefault="00016FC8" w:rsidP="00016FC8">
      <w:pPr>
        <w:spacing w:after="120" w:line="240" w:lineRule="auto"/>
        <w:jc w:val="center"/>
        <w:rPr>
          <w:rFonts w:ascii="Tahoma" w:hAnsi="Tahoma" w:cs="Tahoma"/>
          <w:sz w:val="20"/>
          <w:szCs w:val="20"/>
        </w:rPr>
      </w:pPr>
      <w:r>
        <w:rPr>
          <w:rFonts w:ascii="Tahoma" w:hAnsi="Tahoma" w:cs="Tahoma"/>
          <w:noProof/>
          <w:sz w:val="20"/>
          <w:szCs w:val="20"/>
          <w:lang w:eastAsia="es-PE"/>
        </w:rPr>
        <mc:AlternateContent>
          <mc:Choice Requires="wps">
            <w:drawing>
              <wp:anchor distT="0" distB="0" distL="114300" distR="114300" simplePos="0" relativeHeight="251666432" behindDoc="0" locked="0" layoutInCell="1" allowOverlap="1" wp14:anchorId="736ED37F" wp14:editId="7DB4AB11">
                <wp:simplePos x="0" y="0"/>
                <wp:positionH relativeFrom="column">
                  <wp:posOffset>1823998</wp:posOffset>
                </wp:positionH>
                <wp:positionV relativeFrom="paragraph">
                  <wp:posOffset>181102</wp:posOffset>
                </wp:positionV>
                <wp:extent cx="1733703"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17337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94BE9E5"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3.6pt,14.25pt" to="280.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" strokecolor="#4472c4 [3204]" strokeweight=".5pt">
                <v:stroke joinstyle="miter"/>
              </v:line>
            </w:pict>
          </mc:Fallback>
        </mc:AlternateContent>
      </w:r>
      <w:r>
        <w:rPr>
          <w:rFonts w:ascii="Tahoma" w:hAnsi="Tahoma" w:cs="Tahoma"/>
          <w:sz w:val="20"/>
          <w:szCs w:val="20"/>
        </w:rPr>
        <w:t>45138425</w:t>
      </w:r>
    </w:p>
    <w:p w14:paraId="181497C7" w14:textId="77777777" w:rsidR="005A5203" w:rsidRDefault="005A5203" w:rsidP="00016FC8">
      <w:pPr>
        <w:spacing w:after="120" w:line="240" w:lineRule="auto"/>
        <w:jc w:val="center"/>
        <w:rPr>
          <w:rFonts w:ascii="Tahoma" w:hAnsi="Tahoma" w:cs="Tahoma"/>
          <w:sz w:val="20"/>
          <w:szCs w:val="20"/>
        </w:rPr>
      </w:pPr>
    </w:p>
    <w:p w14:paraId="763917F3" w14:textId="22FB2704" w:rsidR="00016FC8" w:rsidRPr="004B53F0" w:rsidRDefault="00016FC8" w:rsidP="00016FC8">
      <w:pPr>
        <w:spacing w:after="120" w:line="240" w:lineRule="auto"/>
        <w:jc w:val="center"/>
        <w:rPr>
          <w:rFonts w:ascii="Tahoma" w:hAnsi="Tahoma" w:cs="Tahoma"/>
          <w:sz w:val="20"/>
          <w:szCs w:val="20"/>
        </w:rPr>
      </w:pPr>
      <w:r>
        <w:rPr>
          <w:rFonts w:ascii="Tahoma" w:hAnsi="Tahoma" w:cs="Tahoma"/>
          <w:sz w:val="20"/>
          <w:szCs w:val="20"/>
        </w:rPr>
        <w:t>(DNI</w:t>
      </w:r>
      <w:r w:rsidRPr="004B53F0">
        <w:rPr>
          <w:rFonts w:ascii="Tahoma" w:hAnsi="Tahoma" w:cs="Tahoma"/>
          <w:sz w:val="20"/>
          <w:szCs w:val="20"/>
        </w:rPr>
        <w:t>)</w:t>
      </w:r>
    </w:p>
    <w:p w14:paraId="0758C449" w14:textId="77777777" w:rsidR="00016FC8" w:rsidRDefault="00016FC8" w:rsidP="00016FC8"/>
    <w:p w14:paraId="68A2BF00" w14:textId="2DEE5B62" w:rsidR="00016FC8" w:rsidRDefault="00016FC8" w:rsidP="00B94DED">
      <w:pPr>
        <w:pStyle w:val="Estilo1"/>
        <w:spacing w:before="120" w:after="120" w:line="360" w:lineRule="auto"/>
        <w:jc w:val="both"/>
        <w:rPr>
          <w:rFonts w:ascii="Times New Roman" w:hAnsi="Times New Roman" w:cs="Times New Roman"/>
          <w:sz w:val="28"/>
          <w:szCs w:val="28"/>
          <w:lang w:val="es-ES"/>
        </w:rPr>
      </w:pPr>
    </w:p>
    <w:p w14:paraId="6A402E97" w14:textId="77777777" w:rsidR="00642747" w:rsidRDefault="00642747" w:rsidP="00127396">
      <w:pPr>
        <w:pStyle w:val="Sinespaciado"/>
        <w:spacing w:line="360" w:lineRule="auto"/>
        <w:jc w:val="center"/>
        <w:rPr>
          <w:rFonts w:ascii="Arial" w:hAnsi="Arial" w:cs="Arial"/>
          <w:b/>
          <w:sz w:val="24"/>
          <w:szCs w:val="24"/>
        </w:rPr>
      </w:pPr>
    </w:p>
    <w:p w14:paraId="05095556" w14:textId="77777777" w:rsidR="00642747" w:rsidRDefault="00642747" w:rsidP="00127396">
      <w:pPr>
        <w:pStyle w:val="Sinespaciado"/>
        <w:spacing w:line="360" w:lineRule="auto"/>
        <w:jc w:val="center"/>
        <w:rPr>
          <w:rFonts w:ascii="Arial" w:hAnsi="Arial" w:cs="Arial"/>
          <w:b/>
          <w:sz w:val="24"/>
          <w:szCs w:val="24"/>
        </w:rPr>
      </w:pPr>
    </w:p>
    <w:p w14:paraId="6D4F45A5" w14:textId="77777777" w:rsidR="00E044D2" w:rsidRDefault="00E044D2" w:rsidP="00E044D2">
      <w:pPr>
        <w:rPr>
          <w:noProof/>
          <w:lang w:val="en-US"/>
        </w:rPr>
      </w:pPr>
      <w:r w:rsidRPr="007E08FC">
        <w:rPr>
          <w:noProof/>
          <w:lang w:eastAsia="es-PE"/>
        </w:rPr>
        <w:drawing>
          <wp:anchor distT="0" distB="0" distL="114300" distR="114300" simplePos="0" relativeHeight="251670528" behindDoc="1" locked="0" layoutInCell="1" allowOverlap="1" wp14:anchorId="091A73BF" wp14:editId="56D71BBC">
            <wp:simplePos x="0" y="0"/>
            <wp:positionH relativeFrom="column">
              <wp:posOffset>-488950</wp:posOffset>
            </wp:positionH>
            <wp:positionV relativeFrom="paragraph">
              <wp:posOffset>-71755</wp:posOffset>
            </wp:positionV>
            <wp:extent cx="6497136" cy="882967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97136" cy="8829675"/>
                    </a:xfrm>
                    <a:prstGeom prst="rect">
                      <a:avLst/>
                    </a:prstGeom>
                  </pic:spPr>
                </pic:pic>
              </a:graphicData>
            </a:graphic>
            <wp14:sizeRelH relativeFrom="page">
              <wp14:pctWidth>0</wp14:pctWidth>
            </wp14:sizeRelH>
            <wp14:sizeRelV relativeFrom="page">
              <wp14:pctHeight>0</wp14:pctHeight>
            </wp14:sizeRelV>
          </wp:anchor>
        </w:drawing>
      </w:r>
    </w:p>
    <w:p w14:paraId="152FCE4B" w14:textId="77777777" w:rsidR="00E044D2" w:rsidRDefault="00E044D2" w:rsidP="00E044D2">
      <w:pPr>
        <w:rPr>
          <w:noProof/>
          <w:lang w:val="en-US"/>
        </w:rPr>
      </w:pPr>
    </w:p>
    <w:p w14:paraId="6609D6C1" w14:textId="77777777" w:rsidR="00E044D2" w:rsidRDefault="00E044D2" w:rsidP="00E044D2">
      <w:pPr>
        <w:rPr>
          <w:noProof/>
          <w:lang w:val="en-US"/>
        </w:rPr>
      </w:pPr>
    </w:p>
    <w:p w14:paraId="22809D35" w14:textId="77777777" w:rsidR="00E044D2" w:rsidRDefault="00E044D2" w:rsidP="00E044D2">
      <w:pPr>
        <w:rPr>
          <w:noProof/>
          <w:lang w:val="en-US"/>
        </w:rPr>
      </w:pPr>
    </w:p>
    <w:p w14:paraId="3B1BADBB" w14:textId="77777777" w:rsidR="00E044D2" w:rsidRDefault="00E044D2" w:rsidP="00E044D2">
      <w:pPr>
        <w:rPr>
          <w:noProof/>
          <w:lang w:val="en-US"/>
        </w:rPr>
      </w:pPr>
    </w:p>
    <w:p w14:paraId="2FE4B09B" w14:textId="77777777" w:rsidR="00E044D2" w:rsidRDefault="00E044D2" w:rsidP="00E044D2">
      <w:pPr>
        <w:rPr>
          <w:noProof/>
          <w:lang w:val="en-US"/>
        </w:rPr>
      </w:pPr>
    </w:p>
    <w:p w14:paraId="735803B2" w14:textId="77777777" w:rsidR="00E044D2" w:rsidRDefault="00E044D2" w:rsidP="00E044D2">
      <w:pPr>
        <w:rPr>
          <w:noProof/>
          <w:lang w:val="en-US"/>
        </w:rPr>
      </w:pPr>
    </w:p>
    <w:p w14:paraId="1292B841" w14:textId="77777777" w:rsidR="00E044D2" w:rsidRDefault="00E044D2" w:rsidP="00E044D2">
      <w:pPr>
        <w:rPr>
          <w:noProof/>
          <w:lang w:val="en-US"/>
        </w:rPr>
      </w:pPr>
    </w:p>
    <w:p w14:paraId="21B3615E" w14:textId="77777777" w:rsidR="00E044D2" w:rsidRDefault="00E044D2" w:rsidP="00E044D2">
      <w:pPr>
        <w:rPr>
          <w:noProof/>
          <w:lang w:val="en-US"/>
        </w:rPr>
      </w:pPr>
    </w:p>
    <w:p w14:paraId="79AB1F1F" w14:textId="77777777" w:rsidR="00E044D2" w:rsidRDefault="00E044D2" w:rsidP="00E044D2">
      <w:pPr>
        <w:rPr>
          <w:noProof/>
          <w:lang w:val="en-US"/>
        </w:rPr>
      </w:pPr>
    </w:p>
    <w:p w14:paraId="34D5EF82" w14:textId="77777777" w:rsidR="00E044D2" w:rsidRDefault="00E044D2" w:rsidP="00E044D2">
      <w:pPr>
        <w:rPr>
          <w:noProof/>
          <w:lang w:val="en-US"/>
        </w:rPr>
      </w:pPr>
    </w:p>
    <w:p w14:paraId="0E5222D3" w14:textId="77777777" w:rsidR="00E044D2" w:rsidRDefault="00E044D2" w:rsidP="00E044D2">
      <w:pPr>
        <w:rPr>
          <w:noProof/>
          <w:lang w:val="en-US"/>
        </w:rPr>
      </w:pPr>
    </w:p>
    <w:p w14:paraId="000EAEE8" w14:textId="77777777" w:rsidR="00E044D2" w:rsidRDefault="00E044D2" w:rsidP="00E044D2">
      <w:pPr>
        <w:rPr>
          <w:noProof/>
          <w:lang w:val="en-US"/>
        </w:rPr>
      </w:pPr>
    </w:p>
    <w:p w14:paraId="4E589AE0" w14:textId="77777777" w:rsidR="00E044D2" w:rsidRDefault="00E044D2" w:rsidP="00E044D2">
      <w:pPr>
        <w:rPr>
          <w:noProof/>
          <w:lang w:val="en-US"/>
        </w:rPr>
      </w:pPr>
    </w:p>
    <w:p w14:paraId="383A5DBE" w14:textId="77777777" w:rsidR="00E044D2" w:rsidRDefault="00E044D2" w:rsidP="00E044D2">
      <w:pPr>
        <w:rPr>
          <w:noProof/>
          <w:lang w:val="en-US"/>
        </w:rPr>
      </w:pPr>
    </w:p>
    <w:p w14:paraId="322B0563" w14:textId="77777777" w:rsidR="00E044D2" w:rsidRDefault="00E044D2" w:rsidP="00E044D2">
      <w:pPr>
        <w:rPr>
          <w:noProof/>
          <w:lang w:val="en-US"/>
        </w:rPr>
      </w:pPr>
    </w:p>
    <w:p w14:paraId="377A65C1" w14:textId="77777777" w:rsidR="00E044D2" w:rsidRDefault="00E044D2" w:rsidP="00E044D2">
      <w:pPr>
        <w:rPr>
          <w:noProof/>
          <w:lang w:val="en-US"/>
        </w:rPr>
      </w:pPr>
    </w:p>
    <w:p w14:paraId="6D9E7F31" w14:textId="77777777" w:rsidR="00E044D2" w:rsidRDefault="00E044D2" w:rsidP="00E044D2">
      <w:pPr>
        <w:rPr>
          <w:noProof/>
          <w:lang w:val="en-US"/>
        </w:rPr>
      </w:pPr>
    </w:p>
    <w:p w14:paraId="74827215" w14:textId="77777777" w:rsidR="00E044D2" w:rsidRDefault="00E044D2" w:rsidP="00E044D2">
      <w:pPr>
        <w:rPr>
          <w:noProof/>
          <w:lang w:val="en-US"/>
        </w:rPr>
      </w:pPr>
    </w:p>
    <w:p w14:paraId="4B5F966D" w14:textId="77777777" w:rsidR="00E044D2" w:rsidRDefault="00E044D2" w:rsidP="00E044D2">
      <w:pPr>
        <w:rPr>
          <w:noProof/>
          <w:lang w:val="en-US"/>
        </w:rPr>
      </w:pPr>
    </w:p>
    <w:p w14:paraId="2D1AA4BF" w14:textId="77777777" w:rsidR="00E044D2" w:rsidRDefault="00E044D2" w:rsidP="00E044D2">
      <w:pPr>
        <w:rPr>
          <w:noProof/>
          <w:lang w:val="en-US"/>
        </w:rPr>
      </w:pPr>
    </w:p>
    <w:p w14:paraId="722F025C" w14:textId="77777777" w:rsidR="00E044D2" w:rsidRDefault="00E044D2" w:rsidP="00E044D2">
      <w:pPr>
        <w:rPr>
          <w:noProof/>
          <w:lang w:val="en-US"/>
        </w:rPr>
      </w:pPr>
    </w:p>
    <w:p w14:paraId="107A6E7F" w14:textId="77777777" w:rsidR="00E044D2" w:rsidRDefault="00E044D2" w:rsidP="00E044D2">
      <w:pPr>
        <w:rPr>
          <w:noProof/>
          <w:lang w:val="en-US"/>
        </w:rPr>
      </w:pPr>
    </w:p>
    <w:p w14:paraId="43EDC757" w14:textId="77777777" w:rsidR="00E044D2" w:rsidRDefault="00E044D2" w:rsidP="00E044D2">
      <w:pPr>
        <w:rPr>
          <w:noProof/>
          <w:lang w:val="en-US"/>
        </w:rPr>
      </w:pPr>
    </w:p>
    <w:p w14:paraId="14054035" w14:textId="77777777" w:rsidR="00E044D2" w:rsidRDefault="00E044D2" w:rsidP="00E044D2">
      <w:pPr>
        <w:rPr>
          <w:noProof/>
          <w:lang w:val="en-US"/>
        </w:rPr>
      </w:pPr>
    </w:p>
    <w:p w14:paraId="287CDE70" w14:textId="77777777" w:rsidR="00E044D2" w:rsidRDefault="00E044D2" w:rsidP="00E044D2">
      <w:pPr>
        <w:rPr>
          <w:noProof/>
          <w:lang w:val="en-US"/>
        </w:rPr>
      </w:pPr>
    </w:p>
    <w:p w14:paraId="596E3678" w14:textId="77777777" w:rsidR="00E044D2" w:rsidRDefault="00E044D2" w:rsidP="00E044D2">
      <w:pPr>
        <w:rPr>
          <w:noProof/>
          <w:lang w:val="en-US"/>
        </w:rPr>
      </w:pPr>
    </w:p>
    <w:p w14:paraId="742C73E1" w14:textId="77777777" w:rsidR="00E044D2" w:rsidRDefault="00E044D2" w:rsidP="00E044D2">
      <w:pPr>
        <w:rPr>
          <w:noProof/>
          <w:lang w:val="en-US"/>
        </w:rPr>
      </w:pPr>
    </w:p>
    <w:p w14:paraId="68667A38" w14:textId="77777777" w:rsidR="00E044D2" w:rsidRDefault="00E044D2" w:rsidP="00E044D2">
      <w:pPr>
        <w:rPr>
          <w:noProof/>
          <w:lang w:val="en-US"/>
        </w:rPr>
      </w:pPr>
    </w:p>
    <w:p w14:paraId="3E6B9D5F" w14:textId="77777777" w:rsidR="00E044D2" w:rsidRDefault="00E044D2" w:rsidP="00E044D2">
      <w:pPr>
        <w:rPr>
          <w:noProof/>
          <w:lang w:val="en-US"/>
        </w:rPr>
      </w:pPr>
    </w:p>
    <w:p w14:paraId="418115FC" w14:textId="77777777" w:rsidR="00E044D2" w:rsidRDefault="00E044D2" w:rsidP="00E044D2">
      <w:pPr>
        <w:rPr>
          <w:noProof/>
          <w:lang w:val="en-US"/>
        </w:rPr>
      </w:pPr>
    </w:p>
    <w:p w14:paraId="10354189" w14:textId="77777777" w:rsidR="00E044D2" w:rsidRDefault="00E044D2" w:rsidP="00E044D2">
      <w:pPr>
        <w:rPr>
          <w:noProof/>
          <w:lang w:val="en-US"/>
        </w:rPr>
      </w:pPr>
    </w:p>
    <w:p w14:paraId="661FE834" w14:textId="77777777" w:rsidR="00E044D2" w:rsidRDefault="00E044D2" w:rsidP="00E044D2">
      <w:pPr>
        <w:rPr>
          <w:noProof/>
          <w:lang w:val="en-US"/>
        </w:rPr>
      </w:pPr>
    </w:p>
    <w:p w14:paraId="711BFF02" w14:textId="77777777" w:rsidR="00E044D2" w:rsidRDefault="00E044D2" w:rsidP="00E044D2">
      <w:pPr>
        <w:rPr>
          <w:noProof/>
          <w:lang w:val="en-US"/>
        </w:rPr>
      </w:pPr>
    </w:p>
    <w:p w14:paraId="5A12F40C" w14:textId="77777777" w:rsidR="00E044D2" w:rsidRDefault="00E044D2" w:rsidP="00E044D2">
      <w:pPr>
        <w:rPr>
          <w:noProof/>
          <w:lang w:val="en-US"/>
        </w:rPr>
      </w:pPr>
      <w:r w:rsidRPr="002A48D2">
        <w:rPr>
          <w:noProof/>
          <w:lang w:eastAsia="es-PE"/>
        </w:rPr>
        <w:drawing>
          <wp:anchor distT="0" distB="0" distL="114300" distR="114300" simplePos="0" relativeHeight="251671552" behindDoc="1" locked="0" layoutInCell="1" allowOverlap="1" wp14:anchorId="154FE1BA" wp14:editId="34935BA9">
            <wp:simplePos x="0" y="0"/>
            <wp:positionH relativeFrom="column">
              <wp:posOffset>-456565</wp:posOffset>
            </wp:positionH>
            <wp:positionV relativeFrom="paragraph">
              <wp:posOffset>-119380</wp:posOffset>
            </wp:positionV>
            <wp:extent cx="6453339" cy="8657423"/>
            <wp:effectExtent l="0" t="0" r="508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53339" cy="8657423"/>
                    </a:xfrm>
                    <a:prstGeom prst="rect">
                      <a:avLst/>
                    </a:prstGeom>
                  </pic:spPr>
                </pic:pic>
              </a:graphicData>
            </a:graphic>
            <wp14:sizeRelH relativeFrom="page">
              <wp14:pctWidth>0</wp14:pctWidth>
            </wp14:sizeRelH>
            <wp14:sizeRelV relativeFrom="page">
              <wp14:pctHeight>0</wp14:pctHeight>
            </wp14:sizeRelV>
          </wp:anchor>
        </w:drawing>
      </w:r>
    </w:p>
    <w:p w14:paraId="2429682C" w14:textId="77777777" w:rsidR="00E044D2" w:rsidRDefault="00E044D2" w:rsidP="00E044D2">
      <w:pPr>
        <w:rPr>
          <w:noProof/>
          <w:lang w:val="en-US"/>
        </w:rPr>
      </w:pPr>
    </w:p>
    <w:p w14:paraId="638E2478" w14:textId="77777777" w:rsidR="00E044D2" w:rsidRDefault="00E044D2" w:rsidP="00E044D2">
      <w:pPr>
        <w:rPr>
          <w:noProof/>
          <w:lang w:val="en-US"/>
        </w:rPr>
      </w:pPr>
    </w:p>
    <w:p w14:paraId="5F19EA2E" w14:textId="77777777" w:rsidR="00E044D2" w:rsidRDefault="00E044D2" w:rsidP="00E044D2">
      <w:pPr>
        <w:rPr>
          <w:noProof/>
          <w:lang w:val="en-US"/>
        </w:rPr>
      </w:pPr>
    </w:p>
    <w:p w14:paraId="0039D7B5" w14:textId="77777777" w:rsidR="00E044D2" w:rsidRDefault="00E044D2" w:rsidP="00E044D2">
      <w:pPr>
        <w:rPr>
          <w:noProof/>
          <w:lang w:val="en-US"/>
        </w:rPr>
      </w:pPr>
    </w:p>
    <w:p w14:paraId="4614EAEF" w14:textId="77777777" w:rsidR="00E044D2" w:rsidRDefault="00E044D2" w:rsidP="00E044D2">
      <w:pPr>
        <w:rPr>
          <w:noProof/>
          <w:lang w:val="en-US"/>
        </w:rPr>
      </w:pPr>
    </w:p>
    <w:p w14:paraId="2B85A4CC" w14:textId="77777777" w:rsidR="00E044D2" w:rsidRDefault="00E044D2" w:rsidP="00E044D2">
      <w:pPr>
        <w:rPr>
          <w:noProof/>
          <w:lang w:val="en-US"/>
        </w:rPr>
      </w:pPr>
    </w:p>
    <w:p w14:paraId="41100365" w14:textId="77777777" w:rsidR="00E044D2" w:rsidRDefault="00E044D2" w:rsidP="00E044D2">
      <w:pPr>
        <w:rPr>
          <w:noProof/>
          <w:lang w:val="en-US"/>
        </w:rPr>
      </w:pPr>
    </w:p>
    <w:p w14:paraId="1E5F1901" w14:textId="77777777" w:rsidR="00E044D2" w:rsidRDefault="00E044D2" w:rsidP="00E044D2">
      <w:pPr>
        <w:rPr>
          <w:noProof/>
          <w:lang w:val="en-US"/>
        </w:rPr>
      </w:pPr>
    </w:p>
    <w:p w14:paraId="414EF0A3" w14:textId="77777777" w:rsidR="00E044D2" w:rsidRDefault="00E044D2" w:rsidP="00E044D2">
      <w:pPr>
        <w:rPr>
          <w:noProof/>
          <w:lang w:val="en-US"/>
        </w:rPr>
      </w:pPr>
    </w:p>
    <w:p w14:paraId="0C727CAD" w14:textId="77777777" w:rsidR="00E044D2" w:rsidRDefault="00E044D2" w:rsidP="00E044D2">
      <w:pPr>
        <w:rPr>
          <w:noProof/>
          <w:lang w:val="en-US"/>
        </w:rPr>
      </w:pPr>
    </w:p>
    <w:p w14:paraId="1F25BC10" w14:textId="77777777" w:rsidR="00E044D2" w:rsidRDefault="00E044D2" w:rsidP="00E044D2">
      <w:pPr>
        <w:rPr>
          <w:noProof/>
          <w:lang w:val="en-US"/>
        </w:rPr>
      </w:pPr>
    </w:p>
    <w:p w14:paraId="05AC62AB" w14:textId="77777777" w:rsidR="00E044D2" w:rsidRDefault="00E044D2" w:rsidP="00E044D2">
      <w:pPr>
        <w:rPr>
          <w:noProof/>
          <w:lang w:val="en-US"/>
        </w:rPr>
      </w:pPr>
    </w:p>
    <w:p w14:paraId="4151FE15" w14:textId="77777777" w:rsidR="00E044D2" w:rsidRDefault="00E044D2" w:rsidP="00E044D2">
      <w:pPr>
        <w:rPr>
          <w:noProof/>
          <w:lang w:val="en-US"/>
        </w:rPr>
      </w:pPr>
    </w:p>
    <w:p w14:paraId="018D3BCE" w14:textId="77777777" w:rsidR="00E044D2" w:rsidRDefault="00E044D2" w:rsidP="00E044D2">
      <w:pPr>
        <w:rPr>
          <w:noProof/>
          <w:lang w:val="en-US"/>
        </w:rPr>
      </w:pPr>
    </w:p>
    <w:p w14:paraId="223C0EF3" w14:textId="77777777" w:rsidR="00E044D2" w:rsidRDefault="00E044D2" w:rsidP="00E044D2">
      <w:pPr>
        <w:rPr>
          <w:noProof/>
          <w:lang w:val="en-US"/>
        </w:rPr>
      </w:pPr>
    </w:p>
    <w:p w14:paraId="75165432" w14:textId="77777777" w:rsidR="00E044D2" w:rsidRDefault="00E044D2" w:rsidP="00E044D2">
      <w:pPr>
        <w:rPr>
          <w:noProof/>
          <w:lang w:val="en-US"/>
        </w:rPr>
      </w:pPr>
    </w:p>
    <w:p w14:paraId="74A8F849" w14:textId="77777777" w:rsidR="00E044D2" w:rsidRDefault="00E044D2" w:rsidP="00E044D2">
      <w:pPr>
        <w:rPr>
          <w:noProof/>
          <w:lang w:val="en-US"/>
        </w:rPr>
      </w:pPr>
    </w:p>
    <w:p w14:paraId="114A0355" w14:textId="77777777" w:rsidR="00E044D2" w:rsidRDefault="00E044D2" w:rsidP="00E044D2">
      <w:pPr>
        <w:rPr>
          <w:noProof/>
          <w:lang w:val="en-US"/>
        </w:rPr>
      </w:pPr>
    </w:p>
    <w:p w14:paraId="5F6E7C43" w14:textId="77777777" w:rsidR="00E044D2" w:rsidRDefault="00E044D2" w:rsidP="00E044D2">
      <w:pPr>
        <w:rPr>
          <w:noProof/>
          <w:lang w:val="en-US"/>
        </w:rPr>
      </w:pPr>
    </w:p>
    <w:p w14:paraId="2CA212DF" w14:textId="77777777" w:rsidR="00E044D2" w:rsidRDefault="00E044D2" w:rsidP="00E044D2">
      <w:pPr>
        <w:rPr>
          <w:noProof/>
          <w:lang w:val="en-US"/>
        </w:rPr>
      </w:pPr>
    </w:p>
    <w:p w14:paraId="60BACA81" w14:textId="77777777" w:rsidR="00E044D2" w:rsidRDefault="00E044D2" w:rsidP="00E044D2">
      <w:pPr>
        <w:rPr>
          <w:noProof/>
          <w:lang w:val="en-US"/>
        </w:rPr>
      </w:pPr>
    </w:p>
    <w:p w14:paraId="78F79A5D" w14:textId="77777777" w:rsidR="00E044D2" w:rsidRDefault="00E044D2" w:rsidP="00E044D2">
      <w:pPr>
        <w:rPr>
          <w:noProof/>
          <w:lang w:val="en-US"/>
        </w:rPr>
      </w:pPr>
    </w:p>
    <w:p w14:paraId="4DE9EA61" w14:textId="77777777" w:rsidR="00E044D2" w:rsidRDefault="00E044D2" w:rsidP="00E044D2">
      <w:pPr>
        <w:rPr>
          <w:noProof/>
          <w:lang w:val="en-US"/>
        </w:rPr>
      </w:pPr>
    </w:p>
    <w:p w14:paraId="21D16A2D" w14:textId="77777777" w:rsidR="00E044D2" w:rsidRDefault="00E044D2" w:rsidP="00E044D2">
      <w:pPr>
        <w:rPr>
          <w:noProof/>
          <w:lang w:val="en-US"/>
        </w:rPr>
      </w:pPr>
    </w:p>
    <w:p w14:paraId="79E2F924" w14:textId="77777777" w:rsidR="00E044D2" w:rsidRDefault="00E044D2" w:rsidP="00E044D2">
      <w:pPr>
        <w:rPr>
          <w:noProof/>
          <w:lang w:val="en-US"/>
        </w:rPr>
      </w:pPr>
    </w:p>
    <w:p w14:paraId="137CCE25" w14:textId="77777777" w:rsidR="00E044D2" w:rsidRDefault="00E044D2" w:rsidP="00E044D2">
      <w:pPr>
        <w:rPr>
          <w:noProof/>
          <w:lang w:val="en-US"/>
        </w:rPr>
      </w:pPr>
    </w:p>
    <w:p w14:paraId="35FD22DB" w14:textId="77777777" w:rsidR="00E044D2" w:rsidRDefault="00E044D2" w:rsidP="00E044D2">
      <w:pPr>
        <w:rPr>
          <w:noProof/>
          <w:lang w:val="en-US"/>
        </w:rPr>
      </w:pPr>
    </w:p>
    <w:p w14:paraId="4B2EF4FD" w14:textId="77777777" w:rsidR="00E044D2" w:rsidRDefault="00E044D2" w:rsidP="00E044D2">
      <w:pPr>
        <w:rPr>
          <w:noProof/>
          <w:lang w:val="en-US"/>
        </w:rPr>
      </w:pPr>
    </w:p>
    <w:p w14:paraId="6379680C" w14:textId="77777777" w:rsidR="00E044D2" w:rsidRDefault="00E044D2" w:rsidP="00E044D2">
      <w:pPr>
        <w:rPr>
          <w:noProof/>
          <w:lang w:val="en-US"/>
        </w:rPr>
      </w:pPr>
    </w:p>
    <w:p w14:paraId="439981E8" w14:textId="77777777" w:rsidR="00E044D2" w:rsidRDefault="00E044D2" w:rsidP="00E044D2">
      <w:pPr>
        <w:rPr>
          <w:noProof/>
          <w:lang w:val="en-US"/>
        </w:rPr>
      </w:pPr>
    </w:p>
    <w:p w14:paraId="73196A2F" w14:textId="77777777" w:rsidR="00E044D2" w:rsidRDefault="00E044D2" w:rsidP="00E044D2">
      <w:pPr>
        <w:rPr>
          <w:noProof/>
          <w:lang w:val="en-US"/>
        </w:rPr>
      </w:pPr>
    </w:p>
    <w:p w14:paraId="310B832A" w14:textId="77777777" w:rsidR="00E044D2" w:rsidRDefault="00E044D2" w:rsidP="00E044D2">
      <w:pPr>
        <w:rPr>
          <w:noProof/>
          <w:lang w:val="en-US"/>
        </w:rPr>
      </w:pPr>
    </w:p>
    <w:p w14:paraId="21B39FED" w14:textId="77777777" w:rsidR="00E044D2" w:rsidRDefault="00E044D2" w:rsidP="00E044D2">
      <w:pPr>
        <w:rPr>
          <w:noProof/>
          <w:lang w:val="en-US"/>
        </w:rPr>
      </w:pPr>
    </w:p>
    <w:p w14:paraId="030B0D62" w14:textId="77777777" w:rsidR="00E044D2" w:rsidRDefault="00E044D2" w:rsidP="00E044D2">
      <w:pPr>
        <w:rPr>
          <w:noProof/>
          <w:lang w:val="en-US"/>
        </w:rPr>
      </w:pPr>
      <w:r w:rsidRPr="008C5DBB">
        <w:rPr>
          <w:noProof/>
          <w:lang w:eastAsia="es-PE"/>
        </w:rPr>
        <w:drawing>
          <wp:anchor distT="0" distB="0" distL="114300" distR="114300" simplePos="0" relativeHeight="251672576" behindDoc="1" locked="0" layoutInCell="1" allowOverlap="1" wp14:anchorId="143039FD" wp14:editId="192D5F5A">
            <wp:simplePos x="0" y="0"/>
            <wp:positionH relativeFrom="column">
              <wp:posOffset>-594360</wp:posOffset>
            </wp:positionH>
            <wp:positionV relativeFrom="paragraph">
              <wp:posOffset>13970</wp:posOffset>
            </wp:positionV>
            <wp:extent cx="6583751" cy="8401050"/>
            <wp:effectExtent l="0" t="0" r="762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83751" cy="8401050"/>
                    </a:xfrm>
                    <a:prstGeom prst="rect">
                      <a:avLst/>
                    </a:prstGeom>
                  </pic:spPr>
                </pic:pic>
              </a:graphicData>
            </a:graphic>
            <wp14:sizeRelH relativeFrom="page">
              <wp14:pctWidth>0</wp14:pctWidth>
            </wp14:sizeRelH>
            <wp14:sizeRelV relativeFrom="page">
              <wp14:pctHeight>0</wp14:pctHeight>
            </wp14:sizeRelV>
          </wp:anchor>
        </w:drawing>
      </w:r>
    </w:p>
    <w:p w14:paraId="5A0D2A9D" w14:textId="77777777" w:rsidR="00E044D2" w:rsidRDefault="00E044D2" w:rsidP="00E044D2">
      <w:pPr>
        <w:rPr>
          <w:noProof/>
          <w:lang w:val="en-US"/>
        </w:rPr>
      </w:pPr>
    </w:p>
    <w:p w14:paraId="4628A3DA" w14:textId="77777777" w:rsidR="00E044D2" w:rsidRDefault="00E044D2" w:rsidP="00E044D2">
      <w:pPr>
        <w:rPr>
          <w:noProof/>
          <w:lang w:val="en-US"/>
        </w:rPr>
      </w:pPr>
    </w:p>
    <w:p w14:paraId="2022B25F" w14:textId="77777777" w:rsidR="00E044D2" w:rsidRDefault="00E044D2" w:rsidP="00E044D2">
      <w:pPr>
        <w:rPr>
          <w:noProof/>
          <w:lang w:val="en-US"/>
        </w:rPr>
      </w:pPr>
    </w:p>
    <w:p w14:paraId="6E21A79F" w14:textId="77777777" w:rsidR="00E044D2" w:rsidRDefault="00E044D2" w:rsidP="00E044D2">
      <w:pPr>
        <w:rPr>
          <w:noProof/>
          <w:lang w:val="en-US"/>
        </w:rPr>
      </w:pPr>
    </w:p>
    <w:p w14:paraId="1C28790C" w14:textId="77777777" w:rsidR="00E044D2" w:rsidRDefault="00E044D2" w:rsidP="00E044D2">
      <w:pPr>
        <w:rPr>
          <w:noProof/>
          <w:lang w:val="en-US"/>
        </w:rPr>
      </w:pPr>
    </w:p>
    <w:p w14:paraId="57B8859E" w14:textId="77777777" w:rsidR="00E044D2" w:rsidRDefault="00E044D2" w:rsidP="00E044D2">
      <w:pPr>
        <w:rPr>
          <w:noProof/>
          <w:lang w:val="en-US"/>
        </w:rPr>
      </w:pPr>
    </w:p>
    <w:p w14:paraId="5CEAEA72" w14:textId="77777777" w:rsidR="00E044D2" w:rsidRDefault="00E044D2" w:rsidP="00E044D2">
      <w:pPr>
        <w:rPr>
          <w:noProof/>
          <w:lang w:val="en-US"/>
        </w:rPr>
      </w:pPr>
    </w:p>
    <w:p w14:paraId="3B30EE68" w14:textId="77777777" w:rsidR="00E044D2" w:rsidRDefault="00E044D2" w:rsidP="00E044D2">
      <w:pPr>
        <w:rPr>
          <w:noProof/>
          <w:lang w:val="en-US"/>
        </w:rPr>
      </w:pPr>
    </w:p>
    <w:p w14:paraId="5F36E133" w14:textId="77777777" w:rsidR="00E044D2" w:rsidRDefault="00E044D2" w:rsidP="00E044D2">
      <w:pPr>
        <w:rPr>
          <w:noProof/>
          <w:lang w:val="en-US"/>
        </w:rPr>
      </w:pPr>
    </w:p>
    <w:p w14:paraId="576A3E10" w14:textId="77777777" w:rsidR="00E044D2" w:rsidRDefault="00E044D2" w:rsidP="00E044D2">
      <w:pPr>
        <w:rPr>
          <w:noProof/>
          <w:lang w:val="en-US"/>
        </w:rPr>
      </w:pPr>
    </w:p>
    <w:p w14:paraId="21DBD22B" w14:textId="77777777" w:rsidR="00E044D2" w:rsidRDefault="00E044D2" w:rsidP="00E044D2">
      <w:pPr>
        <w:rPr>
          <w:noProof/>
          <w:lang w:val="en-US"/>
        </w:rPr>
      </w:pPr>
    </w:p>
    <w:p w14:paraId="5315E616" w14:textId="77777777" w:rsidR="00642747" w:rsidRDefault="00642747" w:rsidP="00127396">
      <w:pPr>
        <w:pStyle w:val="Sinespaciado"/>
        <w:spacing w:line="360" w:lineRule="auto"/>
        <w:jc w:val="center"/>
        <w:rPr>
          <w:rFonts w:ascii="Arial" w:hAnsi="Arial" w:cs="Arial"/>
          <w:b/>
          <w:sz w:val="24"/>
          <w:szCs w:val="24"/>
        </w:rPr>
      </w:pPr>
    </w:p>
    <w:p w14:paraId="4009FD4B" w14:textId="77777777" w:rsidR="00E044D2" w:rsidRDefault="00E044D2" w:rsidP="00127396">
      <w:pPr>
        <w:pStyle w:val="Sinespaciado"/>
        <w:spacing w:line="360" w:lineRule="auto"/>
        <w:jc w:val="center"/>
        <w:rPr>
          <w:rFonts w:ascii="Arial" w:hAnsi="Arial" w:cs="Arial"/>
          <w:b/>
          <w:sz w:val="24"/>
          <w:szCs w:val="24"/>
        </w:rPr>
      </w:pPr>
    </w:p>
    <w:p w14:paraId="6D9F42E8" w14:textId="77777777" w:rsidR="00E044D2" w:rsidRDefault="00E044D2" w:rsidP="00127396">
      <w:pPr>
        <w:pStyle w:val="Sinespaciado"/>
        <w:spacing w:line="360" w:lineRule="auto"/>
        <w:jc w:val="center"/>
        <w:rPr>
          <w:rFonts w:ascii="Arial" w:hAnsi="Arial" w:cs="Arial"/>
          <w:b/>
          <w:sz w:val="24"/>
          <w:szCs w:val="24"/>
        </w:rPr>
      </w:pPr>
    </w:p>
    <w:p w14:paraId="75E931B4" w14:textId="77777777" w:rsidR="00E044D2" w:rsidRDefault="00E044D2" w:rsidP="00127396">
      <w:pPr>
        <w:pStyle w:val="Sinespaciado"/>
        <w:spacing w:line="360" w:lineRule="auto"/>
        <w:jc w:val="center"/>
        <w:rPr>
          <w:rFonts w:ascii="Arial" w:hAnsi="Arial" w:cs="Arial"/>
          <w:b/>
          <w:sz w:val="24"/>
          <w:szCs w:val="24"/>
        </w:rPr>
      </w:pPr>
    </w:p>
    <w:p w14:paraId="35565635" w14:textId="77777777" w:rsidR="00E044D2" w:rsidRDefault="00E044D2" w:rsidP="00127396">
      <w:pPr>
        <w:pStyle w:val="Sinespaciado"/>
        <w:spacing w:line="360" w:lineRule="auto"/>
        <w:jc w:val="center"/>
        <w:rPr>
          <w:rFonts w:ascii="Arial" w:hAnsi="Arial" w:cs="Arial"/>
          <w:b/>
          <w:sz w:val="24"/>
          <w:szCs w:val="24"/>
        </w:rPr>
      </w:pPr>
    </w:p>
    <w:p w14:paraId="50C846BA" w14:textId="77777777" w:rsidR="00E044D2" w:rsidRDefault="00E044D2" w:rsidP="00127396">
      <w:pPr>
        <w:pStyle w:val="Sinespaciado"/>
        <w:spacing w:line="360" w:lineRule="auto"/>
        <w:jc w:val="center"/>
        <w:rPr>
          <w:rFonts w:ascii="Arial" w:hAnsi="Arial" w:cs="Arial"/>
          <w:b/>
          <w:sz w:val="24"/>
          <w:szCs w:val="24"/>
        </w:rPr>
      </w:pPr>
    </w:p>
    <w:p w14:paraId="061726A8" w14:textId="77777777" w:rsidR="00E044D2" w:rsidRDefault="00E044D2" w:rsidP="00127396">
      <w:pPr>
        <w:pStyle w:val="Sinespaciado"/>
        <w:spacing w:line="360" w:lineRule="auto"/>
        <w:jc w:val="center"/>
        <w:rPr>
          <w:rFonts w:ascii="Arial" w:hAnsi="Arial" w:cs="Arial"/>
          <w:b/>
          <w:sz w:val="24"/>
          <w:szCs w:val="24"/>
        </w:rPr>
      </w:pPr>
    </w:p>
    <w:p w14:paraId="532382F4" w14:textId="77777777" w:rsidR="00E044D2" w:rsidRDefault="00E044D2" w:rsidP="00127396">
      <w:pPr>
        <w:pStyle w:val="Sinespaciado"/>
        <w:spacing w:line="360" w:lineRule="auto"/>
        <w:jc w:val="center"/>
        <w:rPr>
          <w:rFonts w:ascii="Arial" w:hAnsi="Arial" w:cs="Arial"/>
          <w:b/>
          <w:sz w:val="24"/>
          <w:szCs w:val="24"/>
        </w:rPr>
      </w:pPr>
    </w:p>
    <w:p w14:paraId="50479639" w14:textId="77777777" w:rsidR="00E044D2" w:rsidRDefault="00E044D2" w:rsidP="00127396">
      <w:pPr>
        <w:pStyle w:val="Sinespaciado"/>
        <w:spacing w:line="360" w:lineRule="auto"/>
        <w:jc w:val="center"/>
        <w:rPr>
          <w:rFonts w:ascii="Arial" w:hAnsi="Arial" w:cs="Arial"/>
          <w:b/>
          <w:sz w:val="24"/>
          <w:szCs w:val="24"/>
        </w:rPr>
      </w:pPr>
    </w:p>
    <w:p w14:paraId="6A75893F" w14:textId="77777777" w:rsidR="00E044D2" w:rsidRDefault="00E044D2" w:rsidP="00127396">
      <w:pPr>
        <w:pStyle w:val="Sinespaciado"/>
        <w:spacing w:line="360" w:lineRule="auto"/>
        <w:jc w:val="center"/>
        <w:rPr>
          <w:rFonts w:ascii="Arial" w:hAnsi="Arial" w:cs="Arial"/>
          <w:b/>
          <w:sz w:val="24"/>
          <w:szCs w:val="24"/>
        </w:rPr>
      </w:pPr>
    </w:p>
    <w:p w14:paraId="56127413" w14:textId="77777777" w:rsidR="00E044D2" w:rsidRDefault="00E044D2" w:rsidP="00127396">
      <w:pPr>
        <w:pStyle w:val="Sinespaciado"/>
        <w:spacing w:line="360" w:lineRule="auto"/>
        <w:jc w:val="center"/>
        <w:rPr>
          <w:rFonts w:ascii="Arial" w:hAnsi="Arial" w:cs="Arial"/>
          <w:b/>
          <w:sz w:val="24"/>
          <w:szCs w:val="24"/>
        </w:rPr>
      </w:pPr>
    </w:p>
    <w:p w14:paraId="07A30395" w14:textId="77777777" w:rsidR="00E044D2" w:rsidRDefault="00E044D2" w:rsidP="00127396">
      <w:pPr>
        <w:pStyle w:val="Sinespaciado"/>
        <w:spacing w:line="360" w:lineRule="auto"/>
        <w:jc w:val="center"/>
        <w:rPr>
          <w:rFonts w:ascii="Arial" w:hAnsi="Arial" w:cs="Arial"/>
          <w:b/>
          <w:sz w:val="24"/>
          <w:szCs w:val="24"/>
        </w:rPr>
      </w:pPr>
    </w:p>
    <w:p w14:paraId="4004C781" w14:textId="77777777" w:rsidR="00E044D2" w:rsidRDefault="00E044D2" w:rsidP="00127396">
      <w:pPr>
        <w:pStyle w:val="Sinespaciado"/>
        <w:spacing w:line="360" w:lineRule="auto"/>
        <w:jc w:val="center"/>
        <w:rPr>
          <w:rFonts w:ascii="Arial" w:hAnsi="Arial" w:cs="Arial"/>
          <w:b/>
          <w:sz w:val="24"/>
          <w:szCs w:val="24"/>
        </w:rPr>
      </w:pPr>
    </w:p>
    <w:p w14:paraId="01FE4D0E" w14:textId="77777777" w:rsidR="00E044D2" w:rsidRDefault="00E044D2" w:rsidP="00127396">
      <w:pPr>
        <w:pStyle w:val="Sinespaciado"/>
        <w:spacing w:line="360" w:lineRule="auto"/>
        <w:jc w:val="center"/>
        <w:rPr>
          <w:rFonts w:ascii="Arial" w:hAnsi="Arial" w:cs="Arial"/>
          <w:b/>
          <w:sz w:val="24"/>
          <w:szCs w:val="24"/>
        </w:rPr>
      </w:pPr>
    </w:p>
    <w:p w14:paraId="657049EC" w14:textId="77777777" w:rsidR="00E044D2" w:rsidRDefault="00E044D2" w:rsidP="00127396">
      <w:pPr>
        <w:pStyle w:val="Sinespaciado"/>
        <w:spacing w:line="360" w:lineRule="auto"/>
        <w:jc w:val="center"/>
        <w:rPr>
          <w:rFonts w:ascii="Arial" w:hAnsi="Arial" w:cs="Arial"/>
          <w:b/>
          <w:sz w:val="24"/>
          <w:szCs w:val="24"/>
        </w:rPr>
      </w:pPr>
    </w:p>
    <w:p w14:paraId="2A1DB431" w14:textId="77777777" w:rsidR="00E044D2" w:rsidRDefault="00E044D2" w:rsidP="00127396">
      <w:pPr>
        <w:pStyle w:val="Sinespaciado"/>
        <w:spacing w:line="360" w:lineRule="auto"/>
        <w:jc w:val="center"/>
        <w:rPr>
          <w:rFonts w:ascii="Arial" w:hAnsi="Arial" w:cs="Arial"/>
          <w:b/>
          <w:sz w:val="24"/>
          <w:szCs w:val="24"/>
        </w:rPr>
      </w:pPr>
    </w:p>
    <w:p w14:paraId="386B2F1E" w14:textId="77777777" w:rsidR="00E044D2" w:rsidRDefault="00E044D2" w:rsidP="00127396">
      <w:pPr>
        <w:pStyle w:val="Sinespaciado"/>
        <w:spacing w:line="360" w:lineRule="auto"/>
        <w:jc w:val="center"/>
        <w:rPr>
          <w:rFonts w:ascii="Arial" w:hAnsi="Arial" w:cs="Arial"/>
          <w:b/>
          <w:sz w:val="24"/>
          <w:szCs w:val="24"/>
        </w:rPr>
      </w:pPr>
    </w:p>
    <w:p w14:paraId="3B622242" w14:textId="77777777" w:rsidR="00E044D2" w:rsidRDefault="00E044D2" w:rsidP="00127396">
      <w:pPr>
        <w:pStyle w:val="Sinespaciado"/>
        <w:spacing w:line="360" w:lineRule="auto"/>
        <w:jc w:val="center"/>
        <w:rPr>
          <w:rFonts w:ascii="Arial" w:hAnsi="Arial" w:cs="Arial"/>
          <w:b/>
          <w:sz w:val="24"/>
          <w:szCs w:val="24"/>
        </w:rPr>
      </w:pPr>
    </w:p>
    <w:p w14:paraId="5A562090" w14:textId="77777777" w:rsidR="00E044D2" w:rsidRDefault="00E044D2" w:rsidP="00127396">
      <w:pPr>
        <w:pStyle w:val="Sinespaciado"/>
        <w:spacing w:line="360" w:lineRule="auto"/>
        <w:jc w:val="center"/>
        <w:rPr>
          <w:rFonts w:ascii="Arial" w:hAnsi="Arial" w:cs="Arial"/>
          <w:b/>
          <w:sz w:val="24"/>
          <w:szCs w:val="24"/>
        </w:rPr>
      </w:pPr>
    </w:p>
    <w:p w14:paraId="59B74BEB" w14:textId="77777777" w:rsidR="00E044D2" w:rsidRDefault="00E044D2" w:rsidP="00127396">
      <w:pPr>
        <w:pStyle w:val="Sinespaciado"/>
        <w:spacing w:line="360" w:lineRule="auto"/>
        <w:jc w:val="center"/>
        <w:rPr>
          <w:rFonts w:ascii="Arial" w:hAnsi="Arial" w:cs="Arial"/>
          <w:b/>
          <w:sz w:val="24"/>
          <w:szCs w:val="24"/>
        </w:rPr>
      </w:pPr>
    </w:p>
    <w:p w14:paraId="348368B1" w14:textId="77777777" w:rsidR="007358F3" w:rsidRDefault="007358F3" w:rsidP="00127396">
      <w:pPr>
        <w:pStyle w:val="Sinespaciado"/>
        <w:spacing w:line="360" w:lineRule="auto"/>
        <w:jc w:val="center"/>
        <w:rPr>
          <w:rFonts w:ascii="Arial" w:hAnsi="Arial" w:cs="Arial"/>
          <w:b/>
          <w:sz w:val="24"/>
          <w:szCs w:val="24"/>
        </w:rPr>
      </w:pPr>
    </w:p>
    <w:p w14:paraId="3BDB240D" w14:textId="7B8E9143" w:rsidR="004A150E" w:rsidRDefault="00EE008E" w:rsidP="00127396">
      <w:pPr>
        <w:pStyle w:val="Sinespaciado"/>
        <w:spacing w:line="360" w:lineRule="auto"/>
        <w:jc w:val="center"/>
        <w:rPr>
          <w:rFonts w:ascii="Arial" w:hAnsi="Arial" w:cs="Arial"/>
          <w:b/>
          <w:sz w:val="24"/>
          <w:szCs w:val="24"/>
        </w:rPr>
      </w:pPr>
      <w:r>
        <w:rPr>
          <w:rFonts w:ascii="Arial" w:hAnsi="Arial" w:cs="Arial"/>
          <w:b/>
          <w:sz w:val="24"/>
          <w:szCs w:val="24"/>
        </w:rPr>
        <w:lastRenderedPageBreak/>
        <w:t>Í</w:t>
      </w:r>
      <w:r w:rsidR="004A150E">
        <w:rPr>
          <w:rFonts w:ascii="Arial" w:hAnsi="Arial" w:cs="Arial"/>
          <w:b/>
          <w:sz w:val="24"/>
          <w:szCs w:val="24"/>
        </w:rPr>
        <w:t>NDICE</w:t>
      </w:r>
    </w:p>
    <w:sdt>
      <w:sdtPr>
        <w:rPr>
          <w:rFonts w:ascii="Arial" w:eastAsiaTheme="minorHAnsi" w:hAnsi="Arial" w:cstheme="minorBidi"/>
          <w:color w:val="auto"/>
          <w:sz w:val="24"/>
          <w:szCs w:val="22"/>
          <w:lang w:val="es-ES" w:eastAsia="en-US"/>
        </w:rPr>
        <w:id w:val="804668935"/>
        <w:docPartObj>
          <w:docPartGallery w:val="Table of Contents"/>
          <w:docPartUnique/>
        </w:docPartObj>
      </w:sdtPr>
      <w:sdtEndPr>
        <w:rPr>
          <w:b/>
          <w:bCs/>
        </w:rPr>
      </w:sdtEndPr>
      <w:sdtContent>
        <w:p w14:paraId="3EF90E28" w14:textId="6C818BF7" w:rsidR="004A4306" w:rsidRDefault="004A4306">
          <w:pPr>
            <w:pStyle w:val="TtulodeTDC"/>
          </w:pPr>
        </w:p>
        <w:p w14:paraId="6A77A891" w14:textId="5041C674" w:rsidR="00496887" w:rsidRDefault="004A4306">
          <w:pPr>
            <w:pStyle w:val="TDC1"/>
            <w:tabs>
              <w:tab w:val="left" w:pos="480"/>
              <w:tab w:val="right" w:leader="dot" w:pos="8721"/>
            </w:tabs>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15943651" w:history="1">
            <w:r w:rsidR="00496887" w:rsidRPr="000447FA">
              <w:rPr>
                <w:rStyle w:val="Hipervnculo"/>
                <w:noProof/>
              </w:rPr>
              <w:t>I.</w:t>
            </w:r>
            <w:r w:rsidR="00496887">
              <w:rPr>
                <w:rFonts w:asciiTheme="minorHAnsi" w:eastAsiaTheme="minorEastAsia" w:hAnsiTheme="minorHAnsi"/>
                <w:noProof/>
                <w:sz w:val="22"/>
                <w:lang w:val="en-US"/>
              </w:rPr>
              <w:tab/>
            </w:r>
            <w:r w:rsidR="00496887" w:rsidRPr="000447FA">
              <w:rPr>
                <w:rStyle w:val="Hipervnculo"/>
                <w:noProof/>
              </w:rPr>
              <w:t>PLANTEAMIENTO DEL PROBLEMA</w:t>
            </w:r>
            <w:r w:rsidR="00496887">
              <w:rPr>
                <w:noProof/>
                <w:webHidden/>
              </w:rPr>
              <w:tab/>
            </w:r>
            <w:r w:rsidR="00496887">
              <w:rPr>
                <w:noProof/>
                <w:webHidden/>
              </w:rPr>
              <w:fldChar w:fldCharType="begin"/>
            </w:r>
            <w:r w:rsidR="00496887">
              <w:rPr>
                <w:noProof/>
                <w:webHidden/>
              </w:rPr>
              <w:instrText xml:space="preserve"> PAGEREF _Toc115943651 \h </w:instrText>
            </w:r>
            <w:r w:rsidR="00496887">
              <w:rPr>
                <w:noProof/>
                <w:webHidden/>
              </w:rPr>
            </w:r>
            <w:r w:rsidR="00496887">
              <w:rPr>
                <w:noProof/>
                <w:webHidden/>
              </w:rPr>
              <w:fldChar w:fldCharType="separate"/>
            </w:r>
            <w:r w:rsidR="007358F3">
              <w:rPr>
                <w:noProof/>
                <w:webHidden/>
              </w:rPr>
              <w:t>1</w:t>
            </w:r>
            <w:r w:rsidR="00496887">
              <w:rPr>
                <w:noProof/>
                <w:webHidden/>
              </w:rPr>
              <w:fldChar w:fldCharType="end"/>
            </w:r>
          </w:hyperlink>
        </w:p>
        <w:p w14:paraId="0B8AAB5B" w14:textId="3E6657FF"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52" w:history="1">
            <w:r w:rsidR="00496887" w:rsidRPr="000447FA">
              <w:rPr>
                <w:rStyle w:val="Hipervnculo"/>
                <w:bCs/>
                <w:noProof/>
              </w:rPr>
              <w:t>1.1.</w:t>
            </w:r>
            <w:r w:rsidR="00496887">
              <w:rPr>
                <w:rFonts w:asciiTheme="minorHAnsi" w:eastAsiaTheme="minorEastAsia" w:hAnsiTheme="minorHAnsi"/>
                <w:noProof/>
                <w:sz w:val="22"/>
                <w:lang w:val="en-US"/>
              </w:rPr>
              <w:tab/>
            </w:r>
            <w:r w:rsidR="00496887" w:rsidRPr="000447FA">
              <w:rPr>
                <w:rStyle w:val="Hipervnculo"/>
                <w:noProof/>
              </w:rPr>
              <w:t>Descripción de la realidad problemática</w:t>
            </w:r>
            <w:r w:rsidR="00496887">
              <w:rPr>
                <w:noProof/>
                <w:webHidden/>
              </w:rPr>
              <w:tab/>
            </w:r>
            <w:r w:rsidR="00496887">
              <w:rPr>
                <w:noProof/>
                <w:webHidden/>
              </w:rPr>
              <w:fldChar w:fldCharType="begin"/>
            </w:r>
            <w:r w:rsidR="00496887">
              <w:rPr>
                <w:noProof/>
                <w:webHidden/>
              </w:rPr>
              <w:instrText xml:space="preserve"> PAGEREF _Toc115943652 \h </w:instrText>
            </w:r>
            <w:r w:rsidR="00496887">
              <w:rPr>
                <w:noProof/>
                <w:webHidden/>
              </w:rPr>
            </w:r>
            <w:r w:rsidR="00496887">
              <w:rPr>
                <w:noProof/>
                <w:webHidden/>
              </w:rPr>
              <w:fldChar w:fldCharType="separate"/>
            </w:r>
            <w:r>
              <w:rPr>
                <w:noProof/>
                <w:webHidden/>
              </w:rPr>
              <w:t>1</w:t>
            </w:r>
            <w:r w:rsidR="00496887">
              <w:rPr>
                <w:noProof/>
                <w:webHidden/>
              </w:rPr>
              <w:fldChar w:fldCharType="end"/>
            </w:r>
          </w:hyperlink>
        </w:p>
        <w:p w14:paraId="61DC6C04" w14:textId="03541F05"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53" w:history="1">
            <w:r w:rsidR="00496887" w:rsidRPr="000447FA">
              <w:rPr>
                <w:rStyle w:val="Hipervnculo"/>
                <w:rFonts w:cs="Arial"/>
                <w:bCs/>
                <w:noProof/>
              </w:rPr>
              <w:t>1.2.</w:t>
            </w:r>
            <w:r w:rsidR="00496887">
              <w:rPr>
                <w:rFonts w:asciiTheme="minorHAnsi" w:eastAsiaTheme="minorEastAsia" w:hAnsiTheme="minorHAnsi"/>
                <w:noProof/>
                <w:sz w:val="22"/>
                <w:lang w:val="en-US"/>
              </w:rPr>
              <w:tab/>
            </w:r>
            <w:r w:rsidR="00496887" w:rsidRPr="000447FA">
              <w:rPr>
                <w:rStyle w:val="Hipervnculo"/>
                <w:noProof/>
              </w:rPr>
              <w:t>Formulación del problema</w:t>
            </w:r>
            <w:r w:rsidR="00496887">
              <w:rPr>
                <w:noProof/>
                <w:webHidden/>
              </w:rPr>
              <w:tab/>
            </w:r>
            <w:r w:rsidR="00496887">
              <w:rPr>
                <w:noProof/>
                <w:webHidden/>
              </w:rPr>
              <w:fldChar w:fldCharType="begin"/>
            </w:r>
            <w:r w:rsidR="00496887">
              <w:rPr>
                <w:noProof/>
                <w:webHidden/>
              </w:rPr>
              <w:instrText xml:space="preserve"> PAGEREF _Toc115943653 \h </w:instrText>
            </w:r>
            <w:r w:rsidR="00496887">
              <w:rPr>
                <w:noProof/>
                <w:webHidden/>
              </w:rPr>
            </w:r>
            <w:r w:rsidR="00496887">
              <w:rPr>
                <w:noProof/>
                <w:webHidden/>
              </w:rPr>
              <w:fldChar w:fldCharType="separate"/>
            </w:r>
            <w:r>
              <w:rPr>
                <w:noProof/>
                <w:webHidden/>
              </w:rPr>
              <w:t>3</w:t>
            </w:r>
            <w:r w:rsidR="00496887">
              <w:rPr>
                <w:noProof/>
                <w:webHidden/>
              </w:rPr>
              <w:fldChar w:fldCharType="end"/>
            </w:r>
          </w:hyperlink>
        </w:p>
        <w:p w14:paraId="6028CADD" w14:textId="4483C95F"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54" w:history="1">
            <w:r w:rsidR="00496887" w:rsidRPr="000447FA">
              <w:rPr>
                <w:rStyle w:val="Hipervnculo"/>
                <w:bCs/>
                <w:noProof/>
              </w:rPr>
              <w:t>1.3.</w:t>
            </w:r>
            <w:r w:rsidR="00496887">
              <w:rPr>
                <w:rFonts w:asciiTheme="minorHAnsi" w:eastAsiaTheme="minorEastAsia" w:hAnsiTheme="minorHAnsi"/>
                <w:noProof/>
                <w:sz w:val="22"/>
                <w:lang w:val="en-US"/>
              </w:rPr>
              <w:tab/>
            </w:r>
            <w:r w:rsidR="00496887" w:rsidRPr="000447FA">
              <w:rPr>
                <w:rStyle w:val="Hipervnculo"/>
                <w:noProof/>
              </w:rPr>
              <w:t>Objetivos</w:t>
            </w:r>
            <w:r w:rsidR="00496887">
              <w:rPr>
                <w:noProof/>
                <w:webHidden/>
              </w:rPr>
              <w:tab/>
            </w:r>
            <w:r w:rsidR="00496887">
              <w:rPr>
                <w:noProof/>
                <w:webHidden/>
              </w:rPr>
              <w:fldChar w:fldCharType="begin"/>
            </w:r>
            <w:r w:rsidR="00496887">
              <w:rPr>
                <w:noProof/>
                <w:webHidden/>
              </w:rPr>
              <w:instrText xml:space="preserve"> PAGEREF _Toc115943654 \h </w:instrText>
            </w:r>
            <w:r w:rsidR="00496887">
              <w:rPr>
                <w:noProof/>
                <w:webHidden/>
              </w:rPr>
            </w:r>
            <w:r w:rsidR="00496887">
              <w:rPr>
                <w:noProof/>
                <w:webHidden/>
              </w:rPr>
              <w:fldChar w:fldCharType="separate"/>
            </w:r>
            <w:r>
              <w:rPr>
                <w:noProof/>
                <w:webHidden/>
              </w:rPr>
              <w:t>3</w:t>
            </w:r>
            <w:r w:rsidR="00496887">
              <w:rPr>
                <w:noProof/>
                <w:webHidden/>
              </w:rPr>
              <w:fldChar w:fldCharType="end"/>
            </w:r>
          </w:hyperlink>
        </w:p>
        <w:p w14:paraId="17FB7254" w14:textId="0857EEC2" w:rsidR="00496887" w:rsidRDefault="007358F3">
          <w:pPr>
            <w:pStyle w:val="TDC3"/>
            <w:tabs>
              <w:tab w:val="left" w:pos="1320"/>
              <w:tab w:val="right" w:leader="dot" w:pos="8721"/>
            </w:tabs>
            <w:rPr>
              <w:rFonts w:asciiTheme="minorHAnsi" w:eastAsiaTheme="minorEastAsia" w:hAnsiTheme="minorHAnsi"/>
              <w:noProof/>
              <w:sz w:val="22"/>
              <w:lang w:val="en-US"/>
            </w:rPr>
          </w:pPr>
          <w:hyperlink w:anchor="_Toc115943655" w:history="1">
            <w:r w:rsidR="00496887" w:rsidRPr="000447FA">
              <w:rPr>
                <w:rStyle w:val="Hipervnculo"/>
                <w:noProof/>
              </w:rPr>
              <w:t>1.3.1.</w:t>
            </w:r>
            <w:r w:rsidR="00496887">
              <w:rPr>
                <w:rFonts w:asciiTheme="minorHAnsi" w:eastAsiaTheme="minorEastAsia" w:hAnsiTheme="minorHAnsi"/>
                <w:noProof/>
                <w:sz w:val="22"/>
                <w:lang w:val="en-US"/>
              </w:rPr>
              <w:tab/>
            </w:r>
            <w:r w:rsidR="00496887" w:rsidRPr="000447FA">
              <w:rPr>
                <w:rStyle w:val="Hipervnculo"/>
                <w:noProof/>
              </w:rPr>
              <w:t>Objetivo General</w:t>
            </w:r>
            <w:r w:rsidR="00496887">
              <w:rPr>
                <w:noProof/>
                <w:webHidden/>
              </w:rPr>
              <w:tab/>
            </w:r>
            <w:r w:rsidR="00496887">
              <w:rPr>
                <w:noProof/>
                <w:webHidden/>
              </w:rPr>
              <w:fldChar w:fldCharType="begin"/>
            </w:r>
            <w:r w:rsidR="00496887">
              <w:rPr>
                <w:noProof/>
                <w:webHidden/>
              </w:rPr>
              <w:instrText xml:space="preserve"> PAGEREF _Toc115943655 \h </w:instrText>
            </w:r>
            <w:r w:rsidR="00496887">
              <w:rPr>
                <w:noProof/>
                <w:webHidden/>
              </w:rPr>
            </w:r>
            <w:r w:rsidR="00496887">
              <w:rPr>
                <w:noProof/>
                <w:webHidden/>
              </w:rPr>
              <w:fldChar w:fldCharType="separate"/>
            </w:r>
            <w:r>
              <w:rPr>
                <w:noProof/>
                <w:webHidden/>
              </w:rPr>
              <w:t>3</w:t>
            </w:r>
            <w:r w:rsidR="00496887">
              <w:rPr>
                <w:noProof/>
                <w:webHidden/>
              </w:rPr>
              <w:fldChar w:fldCharType="end"/>
            </w:r>
          </w:hyperlink>
        </w:p>
        <w:p w14:paraId="245DC587" w14:textId="357E7B46" w:rsidR="00496887" w:rsidRDefault="007358F3">
          <w:pPr>
            <w:pStyle w:val="TDC3"/>
            <w:tabs>
              <w:tab w:val="left" w:pos="1320"/>
              <w:tab w:val="right" w:leader="dot" w:pos="8721"/>
            </w:tabs>
            <w:rPr>
              <w:rFonts w:asciiTheme="minorHAnsi" w:eastAsiaTheme="minorEastAsia" w:hAnsiTheme="minorHAnsi"/>
              <w:noProof/>
              <w:sz w:val="22"/>
              <w:lang w:val="en-US"/>
            </w:rPr>
          </w:pPr>
          <w:hyperlink w:anchor="_Toc115943656" w:history="1">
            <w:r w:rsidR="00496887" w:rsidRPr="000447FA">
              <w:rPr>
                <w:rStyle w:val="Hipervnculo"/>
                <w:noProof/>
              </w:rPr>
              <w:t>1.3.2.</w:t>
            </w:r>
            <w:r w:rsidR="00496887">
              <w:rPr>
                <w:rFonts w:asciiTheme="minorHAnsi" w:eastAsiaTheme="minorEastAsia" w:hAnsiTheme="minorHAnsi"/>
                <w:noProof/>
                <w:sz w:val="22"/>
                <w:lang w:val="en-US"/>
              </w:rPr>
              <w:tab/>
            </w:r>
            <w:r w:rsidR="00496887" w:rsidRPr="000447FA">
              <w:rPr>
                <w:rStyle w:val="Hipervnculo"/>
                <w:noProof/>
              </w:rPr>
              <w:t>Objetivos Específicos</w:t>
            </w:r>
            <w:r w:rsidR="00496887">
              <w:rPr>
                <w:noProof/>
                <w:webHidden/>
              </w:rPr>
              <w:tab/>
            </w:r>
            <w:r w:rsidR="00496887">
              <w:rPr>
                <w:noProof/>
                <w:webHidden/>
              </w:rPr>
              <w:fldChar w:fldCharType="begin"/>
            </w:r>
            <w:r w:rsidR="00496887">
              <w:rPr>
                <w:noProof/>
                <w:webHidden/>
              </w:rPr>
              <w:instrText xml:space="preserve"> PAGEREF _Toc115943656 \h </w:instrText>
            </w:r>
            <w:r w:rsidR="00496887">
              <w:rPr>
                <w:noProof/>
                <w:webHidden/>
              </w:rPr>
            </w:r>
            <w:r w:rsidR="00496887">
              <w:rPr>
                <w:noProof/>
                <w:webHidden/>
              </w:rPr>
              <w:fldChar w:fldCharType="separate"/>
            </w:r>
            <w:r>
              <w:rPr>
                <w:noProof/>
                <w:webHidden/>
              </w:rPr>
              <w:t>3</w:t>
            </w:r>
            <w:r w:rsidR="00496887">
              <w:rPr>
                <w:noProof/>
                <w:webHidden/>
              </w:rPr>
              <w:fldChar w:fldCharType="end"/>
            </w:r>
          </w:hyperlink>
        </w:p>
        <w:p w14:paraId="3C6F8AAF" w14:textId="0B57E7C2"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57" w:history="1">
            <w:r w:rsidR="00496887" w:rsidRPr="000447FA">
              <w:rPr>
                <w:rStyle w:val="Hipervnculo"/>
                <w:rFonts w:cs="Arial"/>
                <w:bCs/>
                <w:noProof/>
              </w:rPr>
              <w:t>1.4.</w:t>
            </w:r>
            <w:r w:rsidR="00496887">
              <w:rPr>
                <w:rFonts w:asciiTheme="minorHAnsi" w:eastAsiaTheme="minorEastAsia" w:hAnsiTheme="minorHAnsi"/>
                <w:noProof/>
                <w:sz w:val="22"/>
                <w:lang w:val="en-US"/>
              </w:rPr>
              <w:tab/>
            </w:r>
            <w:r w:rsidR="00496887" w:rsidRPr="000447FA">
              <w:rPr>
                <w:rStyle w:val="Hipervnculo"/>
                <w:noProof/>
              </w:rPr>
              <w:t>Justificación</w:t>
            </w:r>
            <w:r w:rsidR="00496887">
              <w:rPr>
                <w:noProof/>
                <w:webHidden/>
              </w:rPr>
              <w:tab/>
            </w:r>
            <w:r w:rsidR="00496887">
              <w:rPr>
                <w:noProof/>
                <w:webHidden/>
              </w:rPr>
              <w:fldChar w:fldCharType="begin"/>
            </w:r>
            <w:r w:rsidR="00496887">
              <w:rPr>
                <w:noProof/>
                <w:webHidden/>
              </w:rPr>
              <w:instrText xml:space="preserve"> PAGEREF _Toc115943657 \h </w:instrText>
            </w:r>
            <w:r w:rsidR="00496887">
              <w:rPr>
                <w:noProof/>
                <w:webHidden/>
              </w:rPr>
            </w:r>
            <w:r w:rsidR="00496887">
              <w:rPr>
                <w:noProof/>
                <w:webHidden/>
              </w:rPr>
              <w:fldChar w:fldCharType="separate"/>
            </w:r>
            <w:r>
              <w:rPr>
                <w:noProof/>
                <w:webHidden/>
              </w:rPr>
              <w:t>4</w:t>
            </w:r>
            <w:r w:rsidR="00496887">
              <w:rPr>
                <w:noProof/>
                <w:webHidden/>
              </w:rPr>
              <w:fldChar w:fldCharType="end"/>
            </w:r>
          </w:hyperlink>
        </w:p>
        <w:p w14:paraId="1E282FB9" w14:textId="51738619"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58" w:history="1">
            <w:r w:rsidR="00496887" w:rsidRPr="000447FA">
              <w:rPr>
                <w:rStyle w:val="Hipervnculo"/>
                <w:bCs/>
                <w:noProof/>
              </w:rPr>
              <w:t>1.5.</w:t>
            </w:r>
            <w:r w:rsidR="00496887">
              <w:rPr>
                <w:rFonts w:asciiTheme="minorHAnsi" w:eastAsiaTheme="minorEastAsia" w:hAnsiTheme="minorHAnsi"/>
                <w:noProof/>
                <w:sz w:val="22"/>
                <w:lang w:val="en-US"/>
              </w:rPr>
              <w:tab/>
            </w:r>
            <w:r w:rsidR="00496887" w:rsidRPr="000447FA">
              <w:rPr>
                <w:rStyle w:val="Hipervnculo"/>
                <w:noProof/>
              </w:rPr>
              <w:t>Delimitación</w:t>
            </w:r>
            <w:r w:rsidR="00496887">
              <w:rPr>
                <w:noProof/>
                <w:webHidden/>
              </w:rPr>
              <w:tab/>
            </w:r>
            <w:r w:rsidR="00496887">
              <w:rPr>
                <w:noProof/>
                <w:webHidden/>
              </w:rPr>
              <w:fldChar w:fldCharType="begin"/>
            </w:r>
            <w:r w:rsidR="00496887">
              <w:rPr>
                <w:noProof/>
                <w:webHidden/>
              </w:rPr>
              <w:instrText xml:space="preserve"> PAGEREF _Toc115943658 \h </w:instrText>
            </w:r>
            <w:r w:rsidR="00496887">
              <w:rPr>
                <w:noProof/>
                <w:webHidden/>
              </w:rPr>
            </w:r>
            <w:r w:rsidR="00496887">
              <w:rPr>
                <w:noProof/>
                <w:webHidden/>
              </w:rPr>
              <w:fldChar w:fldCharType="separate"/>
            </w:r>
            <w:r>
              <w:rPr>
                <w:noProof/>
                <w:webHidden/>
              </w:rPr>
              <w:t>4</w:t>
            </w:r>
            <w:r w:rsidR="00496887">
              <w:rPr>
                <w:noProof/>
                <w:webHidden/>
              </w:rPr>
              <w:fldChar w:fldCharType="end"/>
            </w:r>
          </w:hyperlink>
        </w:p>
        <w:p w14:paraId="06BB7F03" w14:textId="20D96158"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59" w:history="1">
            <w:r w:rsidR="00496887" w:rsidRPr="000447FA">
              <w:rPr>
                <w:rStyle w:val="Hipervnculo"/>
                <w:bCs/>
                <w:noProof/>
              </w:rPr>
              <w:t>1.6.</w:t>
            </w:r>
            <w:r w:rsidR="00496887">
              <w:rPr>
                <w:rFonts w:asciiTheme="minorHAnsi" w:eastAsiaTheme="minorEastAsia" w:hAnsiTheme="minorHAnsi"/>
                <w:noProof/>
                <w:sz w:val="22"/>
                <w:lang w:val="en-US"/>
              </w:rPr>
              <w:tab/>
            </w:r>
            <w:r w:rsidR="00496887" w:rsidRPr="000447FA">
              <w:rPr>
                <w:rStyle w:val="Hipervnculo"/>
                <w:noProof/>
              </w:rPr>
              <w:t>Viabilidad</w:t>
            </w:r>
            <w:r w:rsidR="00496887">
              <w:rPr>
                <w:noProof/>
                <w:webHidden/>
              </w:rPr>
              <w:tab/>
            </w:r>
            <w:r w:rsidR="00496887">
              <w:rPr>
                <w:noProof/>
                <w:webHidden/>
              </w:rPr>
              <w:fldChar w:fldCharType="begin"/>
            </w:r>
            <w:r w:rsidR="00496887">
              <w:rPr>
                <w:noProof/>
                <w:webHidden/>
              </w:rPr>
              <w:instrText xml:space="preserve"> PAGEREF _Toc115943659 \h </w:instrText>
            </w:r>
            <w:r w:rsidR="00496887">
              <w:rPr>
                <w:noProof/>
                <w:webHidden/>
              </w:rPr>
            </w:r>
            <w:r w:rsidR="00496887">
              <w:rPr>
                <w:noProof/>
                <w:webHidden/>
              </w:rPr>
              <w:fldChar w:fldCharType="separate"/>
            </w:r>
            <w:r>
              <w:rPr>
                <w:noProof/>
                <w:webHidden/>
              </w:rPr>
              <w:t>5</w:t>
            </w:r>
            <w:r w:rsidR="00496887">
              <w:rPr>
                <w:noProof/>
                <w:webHidden/>
              </w:rPr>
              <w:fldChar w:fldCharType="end"/>
            </w:r>
          </w:hyperlink>
        </w:p>
        <w:p w14:paraId="62044F69" w14:textId="7566FA35" w:rsidR="00496887" w:rsidRDefault="007358F3">
          <w:pPr>
            <w:pStyle w:val="TDC1"/>
            <w:tabs>
              <w:tab w:val="left" w:pos="480"/>
              <w:tab w:val="right" w:leader="dot" w:pos="8721"/>
            </w:tabs>
            <w:rPr>
              <w:rFonts w:asciiTheme="minorHAnsi" w:eastAsiaTheme="minorEastAsia" w:hAnsiTheme="minorHAnsi"/>
              <w:noProof/>
              <w:sz w:val="22"/>
              <w:lang w:val="en-US"/>
            </w:rPr>
          </w:pPr>
          <w:hyperlink w:anchor="_Toc115943660" w:history="1">
            <w:r w:rsidR="00496887" w:rsidRPr="000447FA">
              <w:rPr>
                <w:rStyle w:val="Hipervnculo"/>
                <w:noProof/>
              </w:rPr>
              <w:t>II.</w:t>
            </w:r>
            <w:r w:rsidR="00496887">
              <w:rPr>
                <w:rFonts w:asciiTheme="minorHAnsi" w:eastAsiaTheme="minorEastAsia" w:hAnsiTheme="minorHAnsi"/>
                <w:noProof/>
                <w:sz w:val="22"/>
                <w:lang w:val="en-US"/>
              </w:rPr>
              <w:tab/>
            </w:r>
            <w:r w:rsidR="00496887" w:rsidRPr="000447FA">
              <w:rPr>
                <w:rStyle w:val="Hipervnculo"/>
                <w:noProof/>
              </w:rPr>
              <w:t>MARCO TEÓRICO</w:t>
            </w:r>
            <w:r w:rsidR="00496887">
              <w:rPr>
                <w:noProof/>
                <w:webHidden/>
              </w:rPr>
              <w:tab/>
            </w:r>
            <w:r w:rsidR="00496887">
              <w:rPr>
                <w:noProof/>
                <w:webHidden/>
              </w:rPr>
              <w:fldChar w:fldCharType="begin"/>
            </w:r>
            <w:r w:rsidR="00496887">
              <w:rPr>
                <w:noProof/>
                <w:webHidden/>
              </w:rPr>
              <w:instrText xml:space="preserve"> PAGEREF _Toc115943660 \h </w:instrText>
            </w:r>
            <w:r w:rsidR="00496887">
              <w:rPr>
                <w:noProof/>
                <w:webHidden/>
              </w:rPr>
            </w:r>
            <w:r w:rsidR="00496887">
              <w:rPr>
                <w:noProof/>
                <w:webHidden/>
              </w:rPr>
              <w:fldChar w:fldCharType="separate"/>
            </w:r>
            <w:r>
              <w:rPr>
                <w:noProof/>
                <w:webHidden/>
              </w:rPr>
              <w:t>6</w:t>
            </w:r>
            <w:r w:rsidR="00496887">
              <w:rPr>
                <w:noProof/>
                <w:webHidden/>
              </w:rPr>
              <w:fldChar w:fldCharType="end"/>
            </w:r>
          </w:hyperlink>
        </w:p>
        <w:p w14:paraId="5A674742" w14:textId="4645A430"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61" w:history="1">
            <w:r w:rsidR="00496887" w:rsidRPr="000447FA">
              <w:rPr>
                <w:rStyle w:val="Hipervnculo"/>
                <w:bCs/>
                <w:noProof/>
              </w:rPr>
              <w:t>2.1.</w:t>
            </w:r>
            <w:r w:rsidR="00496887">
              <w:rPr>
                <w:rFonts w:asciiTheme="minorHAnsi" w:eastAsiaTheme="minorEastAsia" w:hAnsiTheme="minorHAnsi"/>
                <w:noProof/>
                <w:sz w:val="22"/>
                <w:lang w:val="en-US"/>
              </w:rPr>
              <w:tab/>
            </w:r>
            <w:r w:rsidR="00496887" w:rsidRPr="000447FA">
              <w:rPr>
                <w:rStyle w:val="Hipervnculo"/>
                <w:noProof/>
              </w:rPr>
              <w:t>Antecedentes de investigación</w:t>
            </w:r>
            <w:r w:rsidR="00496887">
              <w:rPr>
                <w:noProof/>
                <w:webHidden/>
              </w:rPr>
              <w:tab/>
            </w:r>
            <w:r w:rsidR="00496887">
              <w:rPr>
                <w:noProof/>
                <w:webHidden/>
              </w:rPr>
              <w:fldChar w:fldCharType="begin"/>
            </w:r>
            <w:r w:rsidR="00496887">
              <w:rPr>
                <w:noProof/>
                <w:webHidden/>
              </w:rPr>
              <w:instrText xml:space="preserve"> PAGEREF _Toc115943661 \h </w:instrText>
            </w:r>
            <w:r w:rsidR="00496887">
              <w:rPr>
                <w:noProof/>
                <w:webHidden/>
              </w:rPr>
            </w:r>
            <w:r w:rsidR="00496887">
              <w:rPr>
                <w:noProof/>
                <w:webHidden/>
              </w:rPr>
              <w:fldChar w:fldCharType="separate"/>
            </w:r>
            <w:r>
              <w:rPr>
                <w:noProof/>
                <w:webHidden/>
              </w:rPr>
              <w:t>6</w:t>
            </w:r>
            <w:r w:rsidR="00496887">
              <w:rPr>
                <w:noProof/>
                <w:webHidden/>
              </w:rPr>
              <w:fldChar w:fldCharType="end"/>
            </w:r>
          </w:hyperlink>
        </w:p>
        <w:p w14:paraId="4725A031" w14:textId="5C7E6714" w:rsidR="00496887" w:rsidRDefault="007358F3">
          <w:pPr>
            <w:pStyle w:val="TDC3"/>
            <w:tabs>
              <w:tab w:val="left" w:pos="1320"/>
              <w:tab w:val="right" w:leader="dot" w:pos="8721"/>
            </w:tabs>
            <w:rPr>
              <w:rFonts w:asciiTheme="minorHAnsi" w:eastAsiaTheme="minorEastAsia" w:hAnsiTheme="minorHAnsi"/>
              <w:noProof/>
              <w:sz w:val="22"/>
              <w:lang w:val="en-US"/>
            </w:rPr>
          </w:pPr>
          <w:hyperlink w:anchor="_Toc115943662" w:history="1">
            <w:r w:rsidR="00496887" w:rsidRPr="000447FA">
              <w:rPr>
                <w:rStyle w:val="Hipervnculo"/>
                <w:noProof/>
              </w:rPr>
              <w:t>2.1.1.</w:t>
            </w:r>
            <w:r w:rsidR="00496887">
              <w:rPr>
                <w:rFonts w:asciiTheme="minorHAnsi" w:eastAsiaTheme="minorEastAsia" w:hAnsiTheme="minorHAnsi"/>
                <w:noProof/>
                <w:sz w:val="22"/>
                <w:lang w:val="en-US"/>
              </w:rPr>
              <w:tab/>
            </w:r>
            <w:r w:rsidR="00496887" w:rsidRPr="000447FA">
              <w:rPr>
                <w:rStyle w:val="Hipervnculo"/>
                <w:noProof/>
              </w:rPr>
              <w:t>A nivel Internacional</w:t>
            </w:r>
            <w:r w:rsidR="00496887">
              <w:rPr>
                <w:noProof/>
                <w:webHidden/>
              </w:rPr>
              <w:tab/>
            </w:r>
            <w:r w:rsidR="00496887">
              <w:rPr>
                <w:noProof/>
                <w:webHidden/>
              </w:rPr>
              <w:fldChar w:fldCharType="begin"/>
            </w:r>
            <w:r w:rsidR="00496887">
              <w:rPr>
                <w:noProof/>
                <w:webHidden/>
              </w:rPr>
              <w:instrText xml:space="preserve"> PAGEREF _Toc115943662 \h </w:instrText>
            </w:r>
            <w:r w:rsidR="00496887">
              <w:rPr>
                <w:noProof/>
                <w:webHidden/>
              </w:rPr>
            </w:r>
            <w:r w:rsidR="00496887">
              <w:rPr>
                <w:noProof/>
                <w:webHidden/>
              </w:rPr>
              <w:fldChar w:fldCharType="separate"/>
            </w:r>
            <w:r>
              <w:rPr>
                <w:noProof/>
                <w:webHidden/>
              </w:rPr>
              <w:t>6</w:t>
            </w:r>
            <w:r w:rsidR="00496887">
              <w:rPr>
                <w:noProof/>
                <w:webHidden/>
              </w:rPr>
              <w:fldChar w:fldCharType="end"/>
            </w:r>
          </w:hyperlink>
        </w:p>
        <w:p w14:paraId="097F6340" w14:textId="151048F3" w:rsidR="00496887" w:rsidRDefault="007358F3">
          <w:pPr>
            <w:pStyle w:val="TDC3"/>
            <w:tabs>
              <w:tab w:val="left" w:pos="1320"/>
              <w:tab w:val="right" w:leader="dot" w:pos="8721"/>
            </w:tabs>
            <w:rPr>
              <w:rFonts w:asciiTheme="minorHAnsi" w:eastAsiaTheme="minorEastAsia" w:hAnsiTheme="minorHAnsi"/>
              <w:noProof/>
              <w:sz w:val="22"/>
              <w:lang w:val="en-US"/>
            </w:rPr>
          </w:pPr>
          <w:hyperlink w:anchor="_Toc115943663" w:history="1">
            <w:r w:rsidR="00496887" w:rsidRPr="000447FA">
              <w:rPr>
                <w:rStyle w:val="Hipervnculo"/>
                <w:noProof/>
              </w:rPr>
              <w:t>2.1.2.</w:t>
            </w:r>
            <w:r w:rsidR="00496887">
              <w:rPr>
                <w:rFonts w:asciiTheme="minorHAnsi" w:eastAsiaTheme="minorEastAsia" w:hAnsiTheme="minorHAnsi"/>
                <w:noProof/>
                <w:sz w:val="22"/>
                <w:lang w:val="en-US"/>
              </w:rPr>
              <w:tab/>
            </w:r>
            <w:r w:rsidR="00496887" w:rsidRPr="000447FA">
              <w:rPr>
                <w:rStyle w:val="Hipervnculo"/>
                <w:noProof/>
              </w:rPr>
              <w:t>A nivel Nacional</w:t>
            </w:r>
            <w:r w:rsidR="00496887">
              <w:rPr>
                <w:noProof/>
                <w:webHidden/>
              </w:rPr>
              <w:tab/>
            </w:r>
            <w:r w:rsidR="00496887">
              <w:rPr>
                <w:noProof/>
                <w:webHidden/>
              </w:rPr>
              <w:fldChar w:fldCharType="begin"/>
            </w:r>
            <w:r w:rsidR="00496887">
              <w:rPr>
                <w:noProof/>
                <w:webHidden/>
              </w:rPr>
              <w:instrText xml:space="preserve"> PAGEREF _Toc115943663 \h </w:instrText>
            </w:r>
            <w:r w:rsidR="00496887">
              <w:rPr>
                <w:noProof/>
                <w:webHidden/>
              </w:rPr>
            </w:r>
            <w:r w:rsidR="00496887">
              <w:rPr>
                <w:noProof/>
                <w:webHidden/>
              </w:rPr>
              <w:fldChar w:fldCharType="separate"/>
            </w:r>
            <w:r>
              <w:rPr>
                <w:noProof/>
                <w:webHidden/>
              </w:rPr>
              <w:t>8</w:t>
            </w:r>
            <w:r w:rsidR="00496887">
              <w:rPr>
                <w:noProof/>
                <w:webHidden/>
              </w:rPr>
              <w:fldChar w:fldCharType="end"/>
            </w:r>
          </w:hyperlink>
        </w:p>
        <w:p w14:paraId="770F53DB" w14:textId="0CAA5583" w:rsidR="00496887" w:rsidRDefault="007358F3">
          <w:pPr>
            <w:pStyle w:val="TDC3"/>
            <w:tabs>
              <w:tab w:val="left" w:pos="1320"/>
              <w:tab w:val="right" w:leader="dot" w:pos="8721"/>
            </w:tabs>
            <w:rPr>
              <w:rFonts w:asciiTheme="minorHAnsi" w:eastAsiaTheme="minorEastAsia" w:hAnsiTheme="minorHAnsi"/>
              <w:noProof/>
              <w:sz w:val="22"/>
              <w:lang w:val="en-US"/>
            </w:rPr>
          </w:pPr>
          <w:hyperlink w:anchor="_Toc115943664" w:history="1">
            <w:r w:rsidR="00496887" w:rsidRPr="000447FA">
              <w:rPr>
                <w:rStyle w:val="Hipervnculo"/>
                <w:noProof/>
              </w:rPr>
              <w:t>2.1.3.</w:t>
            </w:r>
            <w:r w:rsidR="00496887">
              <w:rPr>
                <w:rFonts w:asciiTheme="minorHAnsi" w:eastAsiaTheme="minorEastAsia" w:hAnsiTheme="minorHAnsi"/>
                <w:noProof/>
                <w:sz w:val="22"/>
                <w:lang w:val="en-US"/>
              </w:rPr>
              <w:tab/>
            </w:r>
            <w:r w:rsidR="00496887" w:rsidRPr="000447FA">
              <w:rPr>
                <w:rStyle w:val="Hipervnculo"/>
                <w:noProof/>
              </w:rPr>
              <w:t>A nivel Local</w:t>
            </w:r>
            <w:r w:rsidR="00496887">
              <w:rPr>
                <w:noProof/>
                <w:webHidden/>
              </w:rPr>
              <w:tab/>
            </w:r>
            <w:r w:rsidR="00496887">
              <w:rPr>
                <w:noProof/>
                <w:webHidden/>
              </w:rPr>
              <w:fldChar w:fldCharType="begin"/>
            </w:r>
            <w:r w:rsidR="00496887">
              <w:rPr>
                <w:noProof/>
                <w:webHidden/>
              </w:rPr>
              <w:instrText xml:space="preserve"> PAGEREF _Toc115943664 \h </w:instrText>
            </w:r>
            <w:r w:rsidR="00496887">
              <w:rPr>
                <w:noProof/>
                <w:webHidden/>
              </w:rPr>
            </w:r>
            <w:r w:rsidR="00496887">
              <w:rPr>
                <w:noProof/>
                <w:webHidden/>
              </w:rPr>
              <w:fldChar w:fldCharType="separate"/>
            </w:r>
            <w:r>
              <w:rPr>
                <w:noProof/>
                <w:webHidden/>
              </w:rPr>
              <w:t>9</w:t>
            </w:r>
            <w:r w:rsidR="00496887">
              <w:rPr>
                <w:noProof/>
                <w:webHidden/>
              </w:rPr>
              <w:fldChar w:fldCharType="end"/>
            </w:r>
          </w:hyperlink>
        </w:p>
        <w:p w14:paraId="2210EEF3" w14:textId="633715D3"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65" w:history="1">
            <w:r w:rsidR="00496887" w:rsidRPr="000447FA">
              <w:rPr>
                <w:rStyle w:val="Hipervnculo"/>
                <w:bCs/>
                <w:noProof/>
              </w:rPr>
              <w:t>2.2.</w:t>
            </w:r>
            <w:r w:rsidR="00496887">
              <w:rPr>
                <w:rFonts w:asciiTheme="minorHAnsi" w:eastAsiaTheme="minorEastAsia" w:hAnsiTheme="minorHAnsi"/>
                <w:noProof/>
                <w:sz w:val="22"/>
                <w:lang w:val="en-US"/>
              </w:rPr>
              <w:tab/>
            </w:r>
            <w:r w:rsidR="00496887" w:rsidRPr="000447FA">
              <w:rPr>
                <w:rStyle w:val="Hipervnculo"/>
                <w:noProof/>
              </w:rPr>
              <w:t>Bases Teóricas</w:t>
            </w:r>
            <w:r w:rsidR="00496887">
              <w:rPr>
                <w:noProof/>
                <w:webHidden/>
              </w:rPr>
              <w:tab/>
            </w:r>
            <w:r w:rsidR="00496887">
              <w:rPr>
                <w:noProof/>
                <w:webHidden/>
              </w:rPr>
              <w:fldChar w:fldCharType="begin"/>
            </w:r>
            <w:r w:rsidR="00496887">
              <w:rPr>
                <w:noProof/>
                <w:webHidden/>
              </w:rPr>
              <w:instrText xml:space="preserve"> PAGEREF _Toc115943665 \h </w:instrText>
            </w:r>
            <w:r w:rsidR="00496887">
              <w:rPr>
                <w:noProof/>
                <w:webHidden/>
              </w:rPr>
            </w:r>
            <w:r w:rsidR="00496887">
              <w:rPr>
                <w:noProof/>
                <w:webHidden/>
              </w:rPr>
              <w:fldChar w:fldCharType="separate"/>
            </w:r>
            <w:r>
              <w:rPr>
                <w:noProof/>
                <w:webHidden/>
              </w:rPr>
              <w:t>11</w:t>
            </w:r>
            <w:r w:rsidR="00496887">
              <w:rPr>
                <w:noProof/>
                <w:webHidden/>
              </w:rPr>
              <w:fldChar w:fldCharType="end"/>
            </w:r>
          </w:hyperlink>
        </w:p>
        <w:p w14:paraId="7EAB9373" w14:textId="522DAD8B" w:rsidR="00496887" w:rsidRDefault="007358F3">
          <w:pPr>
            <w:pStyle w:val="TDC3"/>
            <w:tabs>
              <w:tab w:val="left" w:pos="1320"/>
              <w:tab w:val="right" w:leader="dot" w:pos="8721"/>
            </w:tabs>
            <w:rPr>
              <w:rFonts w:asciiTheme="minorHAnsi" w:eastAsiaTheme="minorEastAsia" w:hAnsiTheme="minorHAnsi"/>
              <w:noProof/>
              <w:sz w:val="22"/>
              <w:lang w:val="en-US"/>
            </w:rPr>
          </w:pPr>
          <w:hyperlink w:anchor="_Toc115943666" w:history="1">
            <w:r w:rsidR="00496887" w:rsidRPr="000447FA">
              <w:rPr>
                <w:rStyle w:val="Hipervnculo"/>
                <w:noProof/>
              </w:rPr>
              <w:t>2.2.1.</w:t>
            </w:r>
            <w:r w:rsidR="00496887">
              <w:rPr>
                <w:rFonts w:asciiTheme="minorHAnsi" w:eastAsiaTheme="minorEastAsia" w:hAnsiTheme="minorHAnsi"/>
                <w:noProof/>
                <w:sz w:val="22"/>
                <w:lang w:val="en-US"/>
              </w:rPr>
              <w:tab/>
            </w:r>
            <w:r w:rsidR="00496887" w:rsidRPr="000447FA">
              <w:rPr>
                <w:rStyle w:val="Hipervnculo"/>
                <w:noProof/>
              </w:rPr>
              <w:t>Reanimación con fluidos</w:t>
            </w:r>
            <w:r w:rsidR="00496887">
              <w:rPr>
                <w:noProof/>
                <w:webHidden/>
              </w:rPr>
              <w:tab/>
            </w:r>
            <w:r w:rsidR="00496887">
              <w:rPr>
                <w:noProof/>
                <w:webHidden/>
              </w:rPr>
              <w:fldChar w:fldCharType="begin"/>
            </w:r>
            <w:r w:rsidR="00496887">
              <w:rPr>
                <w:noProof/>
                <w:webHidden/>
              </w:rPr>
              <w:instrText xml:space="preserve"> PAGEREF _Toc115943666 \h </w:instrText>
            </w:r>
            <w:r w:rsidR="00496887">
              <w:rPr>
                <w:noProof/>
                <w:webHidden/>
              </w:rPr>
            </w:r>
            <w:r w:rsidR="00496887">
              <w:rPr>
                <w:noProof/>
                <w:webHidden/>
              </w:rPr>
              <w:fldChar w:fldCharType="separate"/>
            </w:r>
            <w:r>
              <w:rPr>
                <w:noProof/>
                <w:webHidden/>
              </w:rPr>
              <w:t>11</w:t>
            </w:r>
            <w:r w:rsidR="00496887">
              <w:rPr>
                <w:noProof/>
                <w:webHidden/>
              </w:rPr>
              <w:fldChar w:fldCharType="end"/>
            </w:r>
          </w:hyperlink>
        </w:p>
        <w:p w14:paraId="1744A54E" w14:textId="4B74553C" w:rsidR="00496887" w:rsidRDefault="007358F3">
          <w:pPr>
            <w:pStyle w:val="TDC3"/>
            <w:tabs>
              <w:tab w:val="left" w:pos="1320"/>
              <w:tab w:val="right" w:leader="dot" w:pos="8721"/>
            </w:tabs>
            <w:rPr>
              <w:rFonts w:asciiTheme="minorHAnsi" w:eastAsiaTheme="minorEastAsia" w:hAnsiTheme="minorHAnsi"/>
              <w:noProof/>
              <w:sz w:val="22"/>
              <w:lang w:val="en-US"/>
            </w:rPr>
          </w:pPr>
          <w:hyperlink w:anchor="_Toc115943667" w:history="1">
            <w:r w:rsidR="00496887" w:rsidRPr="000447FA">
              <w:rPr>
                <w:rStyle w:val="Hipervnculo"/>
                <w:noProof/>
              </w:rPr>
              <w:t>2.2.2.</w:t>
            </w:r>
            <w:r w:rsidR="00496887">
              <w:rPr>
                <w:rFonts w:asciiTheme="minorHAnsi" w:eastAsiaTheme="minorEastAsia" w:hAnsiTheme="minorHAnsi"/>
                <w:noProof/>
                <w:sz w:val="22"/>
                <w:lang w:val="en-US"/>
              </w:rPr>
              <w:tab/>
            </w:r>
            <w:r w:rsidR="00496887" w:rsidRPr="000447FA">
              <w:rPr>
                <w:rStyle w:val="Hipervnculo"/>
                <w:noProof/>
              </w:rPr>
              <w:t>Pancreatitis aguda</w:t>
            </w:r>
            <w:r w:rsidR="00496887">
              <w:rPr>
                <w:noProof/>
                <w:webHidden/>
              </w:rPr>
              <w:tab/>
            </w:r>
            <w:r w:rsidR="00496887">
              <w:rPr>
                <w:noProof/>
                <w:webHidden/>
              </w:rPr>
              <w:fldChar w:fldCharType="begin"/>
            </w:r>
            <w:r w:rsidR="00496887">
              <w:rPr>
                <w:noProof/>
                <w:webHidden/>
              </w:rPr>
              <w:instrText xml:space="preserve"> PAGEREF _Toc115943667 \h </w:instrText>
            </w:r>
            <w:r w:rsidR="00496887">
              <w:rPr>
                <w:noProof/>
                <w:webHidden/>
              </w:rPr>
            </w:r>
            <w:r w:rsidR="00496887">
              <w:rPr>
                <w:noProof/>
                <w:webHidden/>
              </w:rPr>
              <w:fldChar w:fldCharType="separate"/>
            </w:r>
            <w:r>
              <w:rPr>
                <w:noProof/>
                <w:webHidden/>
              </w:rPr>
              <w:t>19</w:t>
            </w:r>
            <w:r w:rsidR="00496887">
              <w:rPr>
                <w:noProof/>
                <w:webHidden/>
              </w:rPr>
              <w:fldChar w:fldCharType="end"/>
            </w:r>
          </w:hyperlink>
        </w:p>
        <w:p w14:paraId="3F8664FF" w14:textId="3F2F7331"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68" w:history="1">
            <w:r w:rsidR="00496887" w:rsidRPr="000447FA">
              <w:rPr>
                <w:rStyle w:val="Hipervnculo"/>
                <w:bCs/>
                <w:noProof/>
              </w:rPr>
              <w:t>2.4.</w:t>
            </w:r>
            <w:r w:rsidR="00496887">
              <w:rPr>
                <w:rFonts w:asciiTheme="minorHAnsi" w:eastAsiaTheme="minorEastAsia" w:hAnsiTheme="minorHAnsi"/>
                <w:noProof/>
                <w:sz w:val="22"/>
                <w:lang w:val="en-US"/>
              </w:rPr>
              <w:tab/>
            </w:r>
            <w:r w:rsidR="00496887" w:rsidRPr="000447FA">
              <w:rPr>
                <w:rStyle w:val="Hipervnculo"/>
                <w:noProof/>
              </w:rPr>
              <w:t>Hipótesis</w:t>
            </w:r>
            <w:r w:rsidR="00496887">
              <w:rPr>
                <w:noProof/>
                <w:webHidden/>
              </w:rPr>
              <w:tab/>
            </w:r>
            <w:r w:rsidR="00496887">
              <w:rPr>
                <w:noProof/>
                <w:webHidden/>
              </w:rPr>
              <w:fldChar w:fldCharType="begin"/>
            </w:r>
            <w:r w:rsidR="00496887">
              <w:rPr>
                <w:noProof/>
                <w:webHidden/>
              </w:rPr>
              <w:instrText xml:space="preserve"> PAGEREF _Toc115943668 \h </w:instrText>
            </w:r>
            <w:r w:rsidR="00496887">
              <w:rPr>
                <w:noProof/>
                <w:webHidden/>
              </w:rPr>
            </w:r>
            <w:r w:rsidR="00496887">
              <w:rPr>
                <w:noProof/>
                <w:webHidden/>
              </w:rPr>
              <w:fldChar w:fldCharType="separate"/>
            </w:r>
            <w:r>
              <w:rPr>
                <w:noProof/>
                <w:webHidden/>
              </w:rPr>
              <w:t>25</w:t>
            </w:r>
            <w:r w:rsidR="00496887">
              <w:rPr>
                <w:noProof/>
                <w:webHidden/>
              </w:rPr>
              <w:fldChar w:fldCharType="end"/>
            </w:r>
          </w:hyperlink>
        </w:p>
        <w:p w14:paraId="21DD654D" w14:textId="63DDA6BF" w:rsidR="00496887" w:rsidRDefault="007358F3">
          <w:pPr>
            <w:pStyle w:val="TDC1"/>
            <w:tabs>
              <w:tab w:val="left" w:pos="660"/>
              <w:tab w:val="right" w:leader="dot" w:pos="8721"/>
            </w:tabs>
            <w:rPr>
              <w:rFonts w:asciiTheme="minorHAnsi" w:eastAsiaTheme="minorEastAsia" w:hAnsiTheme="minorHAnsi"/>
              <w:noProof/>
              <w:sz w:val="22"/>
              <w:lang w:val="en-US"/>
            </w:rPr>
          </w:pPr>
          <w:hyperlink w:anchor="_Toc115943669" w:history="1">
            <w:r w:rsidR="00496887" w:rsidRPr="000447FA">
              <w:rPr>
                <w:rStyle w:val="Hipervnculo"/>
                <w:noProof/>
              </w:rPr>
              <w:t>III.</w:t>
            </w:r>
            <w:r w:rsidR="00496887">
              <w:rPr>
                <w:rFonts w:asciiTheme="minorHAnsi" w:eastAsiaTheme="minorEastAsia" w:hAnsiTheme="minorHAnsi"/>
                <w:noProof/>
                <w:sz w:val="22"/>
                <w:lang w:val="en-US"/>
              </w:rPr>
              <w:tab/>
            </w:r>
            <w:r w:rsidR="00496887" w:rsidRPr="000447FA">
              <w:rPr>
                <w:rStyle w:val="Hipervnculo"/>
                <w:noProof/>
              </w:rPr>
              <w:t>METODOLOGÍA</w:t>
            </w:r>
            <w:r w:rsidR="00496887">
              <w:rPr>
                <w:noProof/>
                <w:webHidden/>
              </w:rPr>
              <w:tab/>
            </w:r>
            <w:r w:rsidR="00496887">
              <w:rPr>
                <w:noProof/>
                <w:webHidden/>
              </w:rPr>
              <w:fldChar w:fldCharType="begin"/>
            </w:r>
            <w:r w:rsidR="00496887">
              <w:rPr>
                <w:noProof/>
                <w:webHidden/>
              </w:rPr>
              <w:instrText xml:space="preserve"> PAGEREF _Toc115943669 \h </w:instrText>
            </w:r>
            <w:r w:rsidR="00496887">
              <w:rPr>
                <w:noProof/>
                <w:webHidden/>
              </w:rPr>
            </w:r>
            <w:r w:rsidR="00496887">
              <w:rPr>
                <w:noProof/>
                <w:webHidden/>
              </w:rPr>
              <w:fldChar w:fldCharType="separate"/>
            </w:r>
            <w:r>
              <w:rPr>
                <w:noProof/>
                <w:webHidden/>
              </w:rPr>
              <w:t>26</w:t>
            </w:r>
            <w:r w:rsidR="00496887">
              <w:rPr>
                <w:noProof/>
                <w:webHidden/>
              </w:rPr>
              <w:fldChar w:fldCharType="end"/>
            </w:r>
          </w:hyperlink>
        </w:p>
        <w:p w14:paraId="45840C92" w14:textId="0966BA17"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0" w:history="1">
            <w:r w:rsidR="00496887" w:rsidRPr="000447FA">
              <w:rPr>
                <w:rStyle w:val="Hipervnculo"/>
                <w:rFonts w:cs="Arial"/>
                <w:bCs/>
                <w:noProof/>
              </w:rPr>
              <w:t>3.1.</w:t>
            </w:r>
            <w:r w:rsidR="00496887">
              <w:rPr>
                <w:rFonts w:asciiTheme="minorHAnsi" w:eastAsiaTheme="minorEastAsia" w:hAnsiTheme="minorHAnsi"/>
                <w:noProof/>
                <w:sz w:val="22"/>
                <w:lang w:val="en-US"/>
              </w:rPr>
              <w:tab/>
            </w:r>
            <w:r w:rsidR="00496887" w:rsidRPr="000447FA">
              <w:rPr>
                <w:rStyle w:val="Hipervnculo"/>
                <w:noProof/>
              </w:rPr>
              <w:t>Tipo de estudio</w:t>
            </w:r>
            <w:r w:rsidR="00496887">
              <w:rPr>
                <w:noProof/>
                <w:webHidden/>
              </w:rPr>
              <w:tab/>
            </w:r>
            <w:r w:rsidR="00496887">
              <w:rPr>
                <w:noProof/>
                <w:webHidden/>
              </w:rPr>
              <w:fldChar w:fldCharType="begin"/>
            </w:r>
            <w:r w:rsidR="00496887">
              <w:rPr>
                <w:noProof/>
                <w:webHidden/>
              </w:rPr>
              <w:instrText xml:space="preserve"> PAGEREF _Toc115943670 \h </w:instrText>
            </w:r>
            <w:r w:rsidR="00496887">
              <w:rPr>
                <w:noProof/>
                <w:webHidden/>
              </w:rPr>
            </w:r>
            <w:r w:rsidR="00496887">
              <w:rPr>
                <w:noProof/>
                <w:webHidden/>
              </w:rPr>
              <w:fldChar w:fldCharType="separate"/>
            </w:r>
            <w:r>
              <w:rPr>
                <w:noProof/>
                <w:webHidden/>
              </w:rPr>
              <w:t>26</w:t>
            </w:r>
            <w:r w:rsidR="00496887">
              <w:rPr>
                <w:noProof/>
                <w:webHidden/>
              </w:rPr>
              <w:fldChar w:fldCharType="end"/>
            </w:r>
          </w:hyperlink>
        </w:p>
        <w:p w14:paraId="75E30F75" w14:textId="528E0E8D"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1" w:history="1">
            <w:r w:rsidR="00496887" w:rsidRPr="000447FA">
              <w:rPr>
                <w:rStyle w:val="Hipervnculo"/>
                <w:bCs/>
                <w:noProof/>
              </w:rPr>
              <w:t>3.2.</w:t>
            </w:r>
            <w:r w:rsidR="00496887">
              <w:rPr>
                <w:rFonts w:asciiTheme="minorHAnsi" w:eastAsiaTheme="minorEastAsia" w:hAnsiTheme="minorHAnsi"/>
                <w:noProof/>
                <w:sz w:val="22"/>
                <w:lang w:val="en-US"/>
              </w:rPr>
              <w:tab/>
            </w:r>
            <w:r w:rsidR="00496887" w:rsidRPr="000447FA">
              <w:rPr>
                <w:rStyle w:val="Hipervnculo"/>
                <w:noProof/>
              </w:rPr>
              <w:t>Diseño de investigación</w:t>
            </w:r>
            <w:r w:rsidR="00496887">
              <w:rPr>
                <w:noProof/>
                <w:webHidden/>
              </w:rPr>
              <w:tab/>
            </w:r>
            <w:r w:rsidR="00496887">
              <w:rPr>
                <w:noProof/>
                <w:webHidden/>
              </w:rPr>
              <w:fldChar w:fldCharType="begin"/>
            </w:r>
            <w:r w:rsidR="00496887">
              <w:rPr>
                <w:noProof/>
                <w:webHidden/>
              </w:rPr>
              <w:instrText xml:space="preserve"> PAGEREF _Toc115943671 \h </w:instrText>
            </w:r>
            <w:r w:rsidR="00496887">
              <w:rPr>
                <w:noProof/>
                <w:webHidden/>
              </w:rPr>
            </w:r>
            <w:r w:rsidR="00496887">
              <w:rPr>
                <w:noProof/>
                <w:webHidden/>
              </w:rPr>
              <w:fldChar w:fldCharType="separate"/>
            </w:r>
            <w:r>
              <w:rPr>
                <w:noProof/>
                <w:webHidden/>
              </w:rPr>
              <w:t>26</w:t>
            </w:r>
            <w:r w:rsidR="00496887">
              <w:rPr>
                <w:noProof/>
                <w:webHidden/>
              </w:rPr>
              <w:fldChar w:fldCharType="end"/>
            </w:r>
          </w:hyperlink>
        </w:p>
        <w:p w14:paraId="22D4F437" w14:textId="2970B77B"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2" w:history="1">
            <w:r w:rsidR="00496887" w:rsidRPr="000447FA">
              <w:rPr>
                <w:rStyle w:val="Hipervnculo"/>
                <w:bCs/>
                <w:noProof/>
              </w:rPr>
              <w:t>3.3.</w:t>
            </w:r>
            <w:r w:rsidR="00496887">
              <w:rPr>
                <w:rFonts w:asciiTheme="minorHAnsi" w:eastAsiaTheme="minorEastAsia" w:hAnsiTheme="minorHAnsi"/>
                <w:noProof/>
                <w:sz w:val="22"/>
                <w:lang w:val="en-US"/>
              </w:rPr>
              <w:tab/>
            </w:r>
            <w:r w:rsidR="00496887" w:rsidRPr="000447FA">
              <w:rPr>
                <w:rStyle w:val="Hipervnculo"/>
                <w:noProof/>
              </w:rPr>
              <w:t>Población y muestra</w:t>
            </w:r>
            <w:r w:rsidR="00496887">
              <w:rPr>
                <w:noProof/>
                <w:webHidden/>
              </w:rPr>
              <w:tab/>
            </w:r>
            <w:r w:rsidR="00496887">
              <w:rPr>
                <w:noProof/>
                <w:webHidden/>
              </w:rPr>
              <w:fldChar w:fldCharType="begin"/>
            </w:r>
            <w:r w:rsidR="00496887">
              <w:rPr>
                <w:noProof/>
                <w:webHidden/>
              </w:rPr>
              <w:instrText xml:space="preserve"> PAGEREF _Toc115943672 \h </w:instrText>
            </w:r>
            <w:r w:rsidR="00496887">
              <w:rPr>
                <w:noProof/>
                <w:webHidden/>
              </w:rPr>
            </w:r>
            <w:r w:rsidR="00496887">
              <w:rPr>
                <w:noProof/>
                <w:webHidden/>
              </w:rPr>
              <w:fldChar w:fldCharType="separate"/>
            </w:r>
            <w:r>
              <w:rPr>
                <w:noProof/>
                <w:webHidden/>
              </w:rPr>
              <w:t>27</w:t>
            </w:r>
            <w:r w:rsidR="00496887">
              <w:rPr>
                <w:noProof/>
                <w:webHidden/>
              </w:rPr>
              <w:fldChar w:fldCharType="end"/>
            </w:r>
          </w:hyperlink>
        </w:p>
        <w:p w14:paraId="5EA9AD6F" w14:textId="61841779"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3" w:history="1">
            <w:r w:rsidR="00496887" w:rsidRPr="000447FA">
              <w:rPr>
                <w:rStyle w:val="Hipervnculo"/>
                <w:bCs/>
                <w:noProof/>
              </w:rPr>
              <w:t>3.4.</w:t>
            </w:r>
            <w:r w:rsidR="00496887">
              <w:rPr>
                <w:rFonts w:asciiTheme="minorHAnsi" w:eastAsiaTheme="minorEastAsia" w:hAnsiTheme="minorHAnsi"/>
                <w:noProof/>
                <w:sz w:val="22"/>
                <w:lang w:val="en-US"/>
              </w:rPr>
              <w:tab/>
            </w:r>
            <w:r w:rsidR="00496887" w:rsidRPr="000447FA">
              <w:rPr>
                <w:rStyle w:val="Hipervnculo"/>
                <w:noProof/>
              </w:rPr>
              <w:t>Operacionalización de las variables</w:t>
            </w:r>
            <w:r w:rsidR="00496887">
              <w:rPr>
                <w:noProof/>
                <w:webHidden/>
              </w:rPr>
              <w:tab/>
            </w:r>
            <w:r w:rsidR="00496887">
              <w:rPr>
                <w:noProof/>
                <w:webHidden/>
              </w:rPr>
              <w:fldChar w:fldCharType="begin"/>
            </w:r>
            <w:r w:rsidR="00496887">
              <w:rPr>
                <w:noProof/>
                <w:webHidden/>
              </w:rPr>
              <w:instrText xml:space="preserve"> PAGEREF _Toc115943673 \h </w:instrText>
            </w:r>
            <w:r w:rsidR="00496887">
              <w:rPr>
                <w:noProof/>
                <w:webHidden/>
              </w:rPr>
            </w:r>
            <w:r w:rsidR="00496887">
              <w:rPr>
                <w:noProof/>
                <w:webHidden/>
              </w:rPr>
              <w:fldChar w:fldCharType="separate"/>
            </w:r>
            <w:r>
              <w:rPr>
                <w:noProof/>
                <w:webHidden/>
              </w:rPr>
              <w:t>28</w:t>
            </w:r>
            <w:r w:rsidR="00496887">
              <w:rPr>
                <w:noProof/>
                <w:webHidden/>
              </w:rPr>
              <w:fldChar w:fldCharType="end"/>
            </w:r>
          </w:hyperlink>
        </w:p>
        <w:p w14:paraId="2E6F51CB" w14:textId="51537442"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4" w:history="1">
            <w:r w:rsidR="00496887" w:rsidRPr="000447FA">
              <w:rPr>
                <w:rStyle w:val="Hipervnculo"/>
                <w:bCs/>
                <w:noProof/>
              </w:rPr>
              <w:t>3.5.</w:t>
            </w:r>
            <w:r w:rsidR="00496887">
              <w:rPr>
                <w:rFonts w:asciiTheme="minorHAnsi" w:eastAsiaTheme="minorEastAsia" w:hAnsiTheme="minorHAnsi"/>
                <w:noProof/>
                <w:sz w:val="22"/>
                <w:lang w:val="en-US"/>
              </w:rPr>
              <w:tab/>
            </w:r>
            <w:r w:rsidR="00496887" w:rsidRPr="000447FA">
              <w:rPr>
                <w:rStyle w:val="Hipervnculo"/>
                <w:noProof/>
              </w:rPr>
              <w:t>Técnicas e instrumentos de recolección de datos</w:t>
            </w:r>
            <w:r w:rsidR="00496887">
              <w:rPr>
                <w:noProof/>
                <w:webHidden/>
              </w:rPr>
              <w:tab/>
            </w:r>
            <w:r w:rsidR="00496887">
              <w:rPr>
                <w:noProof/>
                <w:webHidden/>
              </w:rPr>
              <w:fldChar w:fldCharType="begin"/>
            </w:r>
            <w:r w:rsidR="00496887">
              <w:rPr>
                <w:noProof/>
                <w:webHidden/>
              </w:rPr>
              <w:instrText xml:space="preserve"> PAGEREF _Toc115943674 \h </w:instrText>
            </w:r>
            <w:r w:rsidR="00496887">
              <w:rPr>
                <w:noProof/>
                <w:webHidden/>
              </w:rPr>
            </w:r>
            <w:r w:rsidR="00496887">
              <w:rPr>
                <w:noProof/>
                <w:webHidden/>
              </w:rPr>
              <w:fldChar w:fldCharType="separate"/>
            </w:r>
            <w:r>
              <w:rPr>
                <w:noProof/>
                <w:webHidden/>
              </w:rPr>
              <w:t>30</w:t>
            </w:r>
            <w:r w:rsidR="00496887">
              <w:rPr>
                <w:noProof/>
                <w:webHidden/>
              </w:rPr>
              <w:fldChar w:fldCharType="end"/>
            </w:r>
          </w:hyperlink>
        </w:p>
        <w:p w14:paraId="7FA1A3BF" w14:textId="56A994F5"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5" w:history="1">
            <w:r w:rsidR="00496887" w:rsidRPr="000447FA">
              <w:rPr>
                <w:rStyle w:val="Hipervnculo"/>
                <w:bCs/>
                <w:noProof/>
              </w:rPr>
              <w:t>3.6.</w:t>
            </w:r>
            <w:r w:rsidR="00496887">
              <w:rPr>
                <w:rFonts w:asciiTheme="minorHAnsi" w:eastAsiaTheme="minorEastAsia" w:hAnsiTheme="minorHAnsi"/>
                <w:noProof/>
                <w:sz w:val="22"/>
                <w:lang w:val="en-US"/>
              </w:rPr>
              <w:tab/>
            </w:r>
            <w:r w:rsidR="00496887" w:rsidRPr="000447FA">
              <w:rPr>
                <w:rStyle w:val="Hipervnculo"/>
                <w:noProof/>
              </w:rPr>
              <w:t>Procesamiento y plan de análisis de los datos</w:t>
            </w:r>
            <w:r w:rsidR="00496887">
              <w:rPr>
                <w:noProof/>
                <w:webHidden/>
              </w:rPr>
              <w:tab/>
            </w:r>
            <w:r w:rsidR="00496887">
              <w:rPr>
                <w:noProof/>
                <w:webHidden/>
              </w:rPr>
              <w:fldChar w:fldCharType="begin"/>
            </w:r>
            <w:r w:rsidR="00496887">
              <w:rPr>
                <w:noProof/>
                <w:webHidden/>
              </w:rPr>
              <w:instrText xml:space="preserve"> PAGEREF _Toc115943675 \h </w:instrText>
            </w:r>
            <w:r w:rsidR="00496887">
              <w:rPr>
                <w:noProof/>
                <w:webHidden/>
              </w:rPr>
            </w:r>
            <w:r w:rsidR="00496887">
              <w:rPr>
                <w:noProof/>
                <w:webHidden/>
              </w:rPr>
              <w:fldChar w:fldCharType="separate"/>
            </w:r>
            <w:r>
              <w:rPr>
                <w:noProof/>
                <w:webHidden/>
              </w:rPr>
              <w:t>30</w:t>
            </w:r>
            <w:r w:rsidR="00496887">
              <w:rPr>
                <w:noProof/>
                <w:webHidden/>
              </w:rPr>
              <w:fldChar w:fldCharType="end"/>
            </w:r>
          </w:hyperlink>
        </w:p>
        <w:p w14:paraId="7713CFC4" w14:textId="02CF1EEF"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6" w:history="1">
            <w:r w:rsidR="00496887" w:rsidRPr="000447FA">
              <w:rPr>
                <w:rStyle w:val="Hipervnculo"/>
                <w:bCs/>
                <w:noProof/>
              </w:rPr>
              <w:t>3.7.</w:t>
            </w:r>
            <w:r w:rsidR="00496887">
              <w:rPr>
                <w:rFonts w:asciiTheme="minorHAnsi" w:eastAsiaTheme="minorEastAsia" w:hAnsiTheme="minorHAnsi"/>
                <w:noProof/>
                <w:sz w:val="22"/>
                <w:lang w:val="en-US"/>
              </w:rPr>
              <w:tab/>
            </w:r>
            <w:r w:rsidR="00496887" w:rsidRPr="000447FA">
              <w:rPr>
                <w:rStyle w:val="Hipervnculo"/>
                <w:noProof/>
              </w:rPr>
              <w:t>Aspectos éticos</w:t>
            </w:r>
            <w:r w:rsidR="00496887">
              <w:rPr>
                <w:noProof/>
                <w:webHidden/>
              </w:rPr>
              <w:tab/>
            </w:r>
            <w:r w:rsidR="00496887">
              <w:rPr>
                <w:noProof/>
                <w:webHidden/>
              </w:rPr>
              <w:fldChar w:fldCharType="begin"/>
            </w:r>
            <w:r w:rsidR="00496887">
              <w:rPr>
                <w:noProof/>
                <w:webHidden/>
              </w:rPr>
              <w:instrText xml:space="preserve"> PAGEREF _Toc115943676 \h </w:instrText>
            </w:r>
            <w:r w:rsidR="00496887">
              <w:rPr>
                <w:noProof/>
                <w:webHidden/>
              </w:rPr>
            </w:r>
            <w:r w:rsidR="00496887">
              <w:rPr>
                <w:noProof/>
                <w:webHidden/>
              </w:rPr>
              <w:fldChar w:fldCharType="separate"/>
            </w:r>
            <w:r>
              <w:rPr>
                <w:noProof/>
                <w:webHidden/>
              </w:rPr>
              <w:t>30</w:t>
            </w:r>
            <w:r w:rsidR="00496887">
              <w:rPr>
                <w:noProof/>
                <w:webHidden/>
              </w:rPr>
              <w:fldChar w:fldCharType="end"/>
            </w:r>
          </w:hyperlink>
        </w:p>
        <w:p w14:paraId="4E169C4C" w14:textId="31370513" w:rsidR="00496887" w:rsidRDefault="007358F3">
          <w:pPr>
            <w:pStyle w:val="TDC1"/>
            <w:tabs>
              <w:tab w:val="left" w:pos="660"/>
              <w:tab w:val="right" w:leader="dot" w:pos="8721"/>
            </w:tabs>
            <w:rPr>
              <w:rFonts w:asciiTheme="minorHAnsi" w:eastAsiaTheme="minorEastAsia" w:hAnsiTheme="minorHAnsi"/>
              <w:noProof/>
              <w:sz w:val="22"/>
              <w:lang w:val="en-US"/>
            </w:rPr>
          </w:pPr>
          <w:hyperlink w:anchor="_Toc115943677" w:history="1">
            <w:r w:rsidR="00496887" w:rsidRPr="000447FA">
              <w:rPr>
                <w:rStyle w:val="Hipervnculo"/>
                <w:noProof/>
              </w:rPr>
              <w:t>IV.</w:t>
            </w:r>
            <w:r w:rsidR="00496887">
              <w:rPr>
                <w:rFonts w:asciiTheme="minorHAnsi" w:eastAsiaTheme="minorEastAsia" w:hAnsiTheme="minorHAnsi"/>
                <w:noProof/>
                <w:sz w:val="22"/>
                <w:lang w:val="en-US"/>
              </w:rPr>
              <w:tab/>
            </w:r>
            <w:r w:rsidR="00496887" w:rsidRPr="000447FA">
              <w:rPr>
                <w:rStyle w:val="Hipervnculo"/>
                <w:noProof/>
              </w:rPr>
              <w:t>RECURSOS Y CRONOGRAMA</w:t>
            </w:r>
            <w:r w:rsidR="00496887">
              <w:rPr>
                <w:noProof/>
                <w:webHidden/>
              </w:rPr>
              <w:tab/>
            </w:r>
            <w:r w:rsidR="00496887">
              <w:rPr>
                <w:noProof/>
                <w:webHidden/>
              </w:rPr>
              <w:fldChar w:fldCharType="begin"/>
            </w:r>
            <w:r w:rsidR="00496887">
              <w:rPr>
                <w:noProof/>
                <w:webHidden/>
              </w:rPr>
              <w:instrText xml:space="preserve"> PAGEREF _Toc115943677 \h </w:instrText>
            </w:r>
            <w:r w:rsidR="00496887">
              <w:rPr>
                <w:noProof/>
                <w:webHidden/>
              </w:rPr>
            </w:r>
            <w:r w:rsidR="00496887">
              <w:rPr>
                <w:noProof/>
                <w:webHidden/>
              </w:rPr>
              <w:fldChar w:fldCharType="separate"/>
            </w:r>
            <w:r>
              <w:rPr>
                <w:noProof/>
                <w:webHidden/>
              </w:rPr>
              <w:t>31</w:t>
            </w:r>
            <w:r w:rsidR="00496887">
              <w:rPr>
                <w:noProof/>
                <w:webHidden/>
              </w:rPr>
              <w:fldChar w:fldCharType="end"/>
            </w:r>
          </w:hyperlink>
        </w:p>
        <w:p w14:paraId="5476E075" w14:textId="433275ED"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8" w:history="1">
            <w:r w:rsidR="00496887" w:rsidRPr="000447FA">
              <w:rPr>
                <w:rStyle w:val="Hipervnculo"/>
                <w:bCs/>
                <w:noProof/>
              </w:rPr>
              <w:t>4.1.</w:t>
            </w:r>
            <w:r w:rsidR="00496887">
              <w:rPr>
                <w:rFonts w:asciiTheme="minorHAnsi" w:eastAsiaTheme="minorEastAsia" w:hAnsiTheme="minorHAnsi"/>
                <w:noProof/>
                <w:sz w:val="22"/>
                <w:lang w:val="en-US"/>
              </w:rPr>
              <w:tab/>
            </w:r>
            <w:r w:rsidR="00496887" w:rsidRPr="000447FA">
              <w:rPr>
                <w:rStyle w:val="Hipervnculo"/>
                <w:noProof/>
              </w:rPr>
              <w:t>Recursos</w:t>
            </w:r>
            <w:r w:rsidR="00496887">
              <w:rPr>
                <w:noProof/>
                <w:webHidden/>
              </w:rPr>
              <w:tab/>
            </w:r>
            <w:r w:rsidR="00496887">
              <w:rPr>
                <w:noProof/>
                <w:webHidden/>
              </w:rPr>
              <w:fldChar w:fldCharType="begin"/>
            </w:r>
            <w:r w:rsidR="00496887">
              <w:rPr>
                <w:noProof/>
                <w:webHidden/>
              </w:rPr>
              <w:instrText xml:space="preserve"> PAGEREF _Toc115943678 \h </w:instrText>
            </w:r>
            <w:r w:rsidR="00496887">
              <w:rPr>
                <w:noProof/>
                <w:webHidden/>
              </w:rPr>
            </w:r>
            <w:r w:rsidR="00496887">
              <w:rPr>
                <w:noProof/>
                <w:webHidden/>
              </w:rPr>
              <w:fldChar w:fldCharType="separate"/>
            </w:r>
            <w:r>
              <w:rPr>
                <w:noProof/>
                <w:webHidden/>
              </w:rPr>
              <w:t>31</w:t>
            </w:r>
            <w:r w:rsidR="00496887">
              <w:rPr>
                <w:noProof/>
                <w:webHidden/>
              </w:rPr>
              <w:fldChar w:fldCharType="end"/>
            </w:r>
          </w:hyperlink>
        </w:p>
        <w:p w14:paraId="6F8DC1F7" w14:textId="78C8C0C2"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79" w:history="1">
            <w:r w:rsidR="00496887" w:rsidRPr="000447FA">
              <w:rPr>
                <w:rStyle w:val="Hipervnculo"/>
                <w:bCs/>
                <w:noProof/>
              </w:rPr>
              <w:t>4.2.</w:t>
            </w:r>
            <w:r w:rsidR="00496887">
              <w:rPr>
                <w:rFonts w:asciiTheme="minorHAnsi" w:eastAsiaTheme="minorEastAsia" w:hAnsiTheme="minorHAnsi"/>
                <w:noProof/>
                <w:sz w:val="22"/>
                <w:lang w:val="en-US"/>
              </w:rPr>
              <w:tab/>
            </w:r>
            <w:r w:rsidR="00496887" w:rsidRPr="000447FA">
              <w:rPr>
                <w:rStyle w:val="Hipervnculo"/>
                <w:noProof/>
              </w:rPr>
              <w:t>Cronograma</w:t>
            </w:r>
            <w:r w:rsidR="00496887">
              <w:rPr>
                <w:noProof/>
                <w:webHidden/>
              </w:rPr>
              <w:tab/>
            </w:r>
            <w:r w:rsidR="00496887">
              <w:rPr>
                <w:noProof/>
                <w:webHidden/>
              </w:rPr>
              <w:fldChar w:fldCharType="begin"/>
            </w:r>
            <w:r w:rsidR="00496887">
              <w:rPr>
                <w:noProof/>
                <w:webHidden/>
              </w:rPr>
              <w:instrText xml:space="preserve"> PAGEREF _Toc115943679 \h </w:instrText>
            </w:r>
            <w:r w:rsidR="00496887">
              <w:rPr>
                <w:noProof/>
                <w:webHidden/>
              </w:rPr>
            </w:r>
            <w:r w:rsidR="00496887">
              <w:rPr>
                <w:noProof/>
                <w:webHidden/>
              </w:rPr>
              <w:fldChar w:fldCharType="separate"/>
            </w:r>
            <w:r>
              <w:rPr>
                <w:noProof/>
                <w:webHidden/>
              </w:rPr>
              <w:t>31</w:t>
            </w:r>
            <w:r w:rsidR="00496887">
              <w:rPr>
                <w:noProof/>
                <w:webHidden/>
              </w:rPr>
              <w:fldChar w:fldCharType="end"/>
            </w:r>
          </w:hyperlink>
        </w:p>
        <w:p w14:paraId="2C571C4A" w14:textId="05155379" w:rsidR="00496887" w:rsidRDefault="007358F3">
          <w:pPr>
            <w:pStyle w:val="TDC2"/>
            <w:tabs>
              <w:tab w:val="left" w:pos="880"/>
              <w:tab w:val="right" w:leader="dot" w:pos="8721"/>
            </w:tabs>
            <w:rPr>
              <w:rFonts w:asciiTheme="minorHAnsi" w:eastAsiaTheme="minorEastAsia" w:hAnsiTheme="minorHAnsi"/>
              <w:noProof/>
              <w:sz w:val="22"/>
              <w:lang w:val="en-US"/>
            </w:rPr>
          </w:pPr>
          <w:hyperlink w:anchor="_Toc115943680" w:history="1">
            <w:r w:rsidR="00496887" w:rsidRPr="000447FA">
              <w:rPr>
                <w:rStyle w:val="Hipervnculo"/>
                <w:bCs/>
                <w:noProof/>
              </w:rPr>
              <w:t>4.3.</w:t>
            </w:r>
            <w:r w:rsidR="00496887">
              <w:rPr>
                <w:rFonts w:asciiTheme="minorHAnsi" w:eastAsiaTheme="minorEastAsia" w:hAnsiTheme="minorHAnsi"/>
                <w:noProof/>
                <w:sz w:val="22"/>
                <w:lang w:val="en-US"/>
              </w:rPr>
              <w:tab/>
            </w:r>
            <w:r w:rsidR="00496887" w:rsidRPr="000447FA">
              <w:rPr>
                <w:rStyle w:val="Hipervnculo"/>
                <w:noProof/>
              </w:rPr>
              <w:t>Presupuesto</w:t>
            </w:r>
            <w:r w:rsidR="00496887">
              <w:rPr>
                <w:noProof/>
                <w:webHidden/>
              </w:rPr>
              <w:tab/>
            </w:r>
            <w:r w:rsidR="00496887">
              <w:rPr>
                <w:noProof/>
                <w:webHidden/>
              </w:rPr>
              <w:fldChar w:fldCharType="begin"/>
            </w:r>
            <w:r w:rsidR="00496887">
              <w:rPr>
                <w:noProof/>
                <w:webHidden/>
              </w:rPr>
              <w:instrText xml:space="preserve"> PAGEREF _Toc115943680 \h </w:instrText>
            </w:r>
            <w:r w:rsidR="00496887">
              <w:rPr>
                <w:noProof/>
                <w:webHidden/>
              </w:rPr>
            </w:r>
            <w:r w:rsidR="00496887">
              <w:rPr>
                <w:noProof/>
                <w:webHidden/>
              </w:rPr>
              <w:fldChar w:fldCharType="separate"/>
            </w:r>
            <w:r>
              <w:rPr>
                <w:noProof/>
                <w:webHidden/>
              </w:rPr>
              <w:t>33</w:t>
            </w:r>
            <w:r w:rsidR="00496887">
              <w:rPr>
                <w:noProof/>
                <w:webHidden/>
              </w:rPr>
              <w:fldChar w:fldCharType="end"/>
            </w:r>
          </w:hyperlink>
        </w:p>
        <w:p w14:paraId="24E50A97" w14:textId="2F7E7C52" w:rsidR="00496887" w:rsidRDefault="007358F3">
          <w:pPr>
            <w:pStyle w:val="TDC1"/>
            <w:tabs>
              <w:tab w:val="right" w:leader="dot" w:pos="8721"/>
            </w:tabs>
            <w:rPr>
              <w:rFonts w:asciiTheme="minorHAnsi" w:eastAsiaTheme="minorEastAsia" w:hAnsiTheme="minorHAnsi"/>
              <w:noProof/>
              <w:sz w:val="22"/>
              <w:lang w:val="en-US"/>
            </w:rPr>
          </w:pPr>
          <w:hyperlink w:anchor="_Toc115943681" w:history="1">
            <w:r w:rsidR="00496887" w:rsidRPr="000447FA">
              <w:rPr>
                <w:rStyle w:val="Hipervnculo"/>
                <w:rFonts w:cs="Arial"/>
                <w:noProof/>
              </w:rPr>
              <w:t>BIBLIOGRAFÍA</w:t>
            </w:r>
            <w:r w:rsidR="00496887">
              <w:rPr>
                <w:noProof/>
                <w:webHidden/>
              </w:rPr>
              <w:tab/>
            </w:r>
            <w:r w:rsidR="00496887">
              <w:rPr>
                <w:noProof/>
                <w:webHidden/>
              </w:rPr>
              <w:fldChar w:fldCharType="begin"/>
            </w:r>
            <w:r w:rsidR="00496887">
              <w:rPr>
                <w:noProof/>
                <w:webHidden/>
              </w:rPr>
              <w:instrText xml:space="preserve"> PAGEREF _Toc115943681 \h </w:instrText>
            </w:r>
            <w:r w:rsidR="00496887">
              <w:rPr>
                <w:noProof/>
                <w:webHidden/>
              </w:rPr>
            </w:r>
            <w:r w:rsidR="00496887">
              <w:rPr>
                <w:noProof/>
                <w:webHidden/>
              </w:rPr>
              <w:fldChar w:fldCharType="separate"/>
            </w:r>
            <w:r>
              <w:rPr>
                <w:noProof/>
                <w:webHidden/>
              </w:rPr>
              <w:t>36</w:t>
            </w:r>
            <w:r w:rsidR="00496887">
              <w:rPr>
                <w:noProof/>
                <w:webHidden/>
              </w:rPr>
              <w:fldChar w:fldCharType="end"/>
            </w:r>
          </w:hyperlink>
        </w:p>
        <w:p w14:paraId="73A0E42D" w14:textId="60745898" w:rsidR="004A4306" w:rsidRDefault="004A4306">
          <w:r>
            <w:rPr>
              <w:b/>
              <w:bCs/>
              <w:lang w:val="es-ES"/>
            </w:rPr>
            <w:fldChar w:fldCharType="end"/>
          </w:r>
        </w:p>
      </w:sdtContent>
    </w:sdt>
    <w:p w14:paraId="52550B5C" w14:textId="027E44CA" w:rsidR="00127396" w:rsidRDefault="00127396" w:rsidP="00127396">
      <w:pPr>
        <w:pStyle w:val="Sinespaciado"/>
        <w:spacing w:line="360" w:lineRule="auto"/>
        <w:rPr>
          <w:rFonts w:ascii="Arial" w:hAnsi="Arial" w:cs="Arial"/>
          <w:b/>
          <w:sz w:val="24"/>
          <w:szCs w:val="24"/>
        </w:rPr>
        <w:sectPr w:rsidR="00127396" w:rsidSect="004A150E">
          <w:footerReference w:type="default" r:id="rId18"/>
          <w:pgSz w:w="11906" w:h="16838"/>
          <w:pgMar w:top="1418" w:right="1474" w:bottom="1418" w:left="1701" w:header="709" w:footer="709" w:gutter="0"/>
          <w:pgNumType w:fmt="lowerRoman" w:start="1"/>
          <w:cols w:space="708"/>
          <w:docGrid w:linePitch="360"/>
        </w:sectPr>
      </w:pPr>
    </w:p>
    <w:p w14:paraId="6EA5D542" w14:textId="336D959A" w:rsidR="00145D01" w:rsidRPr="009F0F16" w:rsidRDefault="00145D01" w:rsidP="00F700A5">
      <w:pPr>
        <w:pStyle w:val="Ttulo1"/>
        <w:numPr>
          <w:ilvl w:val="0"/>
          <w:numId w:val="12"/>
        </w:numPr>
        <w:ind w:left="709"/>
      </w:pPr>
      <w:bookmarkStart w:id="0" w:name="_Toc115943651"/>
      <w:r w:rsidRPr="009F0F16">
        <w:lastRenderedPageBreak/>
        <w:t>PLANTEAMIENT</w:t>
      </w:r>
      <w:bookmarkStart w:id="1" w:name="_GoBack"/>
      <w:bookmarkEnd w:id="1"/>
      <w:r w:rsidRPr="009F0F16">
        <w:t>O DEL PROBLEMA</w:t>
      </w:r>
      <w:bookmarkEnd w:id="0"/>
      <w:r w:rsidRPr="009F0F16">
        <w:t xml:space="preserve"> </w:t>
      </w:r>
    </w:p>
    <w:p w14:paraId="6AF3445A" w14:textId="39C3258A" w:rsidR="00145D01" w:rsidRPr="009F0F16" w:rsidRDefault="00145D01" w:rsidP="00F700A5">
      <w:pPr>
        <w:pStyle w:val="Sinespaciado"/>
        <w:spacing w:line="360" w:lineRule="auto"/>
        <w:jc w:val="both"/>
        <w:rPr>
          <w:rFonts w:ascii="Arial" w:hAnsi="Arial" w:cs="Arial"/>
          <w:b/>
          <w:sz w:val="24"/>
          <w:szCs w:val="24"/>
        </w:rPr>
      </w:pPr>
    </w:p>
    <w:p w14:paraId="119228CF" w14:textId="678E9CAD" w:rsidR="00145D01" w:rsidRPr="009F0F16" w:rsidRDefault="00145D01" w:rsidP="00F700A5">
      <w:pPr>
        <w:pStyle w:val="Ttulo2"/>
        <w:numPr>
          <w:ilvl w:val="1"/>
          <w:numId w:val="3"/>
        </w:numPr>
        <w:ind w:left="709"/>
      </w:pPr>
      <w:bookmarkStart w:id="2" w:name="_Toc115943652"/>
      <w:r w:rsidRPr="009F0F16">
        <w:t>Descripción de la realidad problemática</w:t>
      </w:r>
      <w:bookmarkEnd w:id="2"/>
    </w:p>
    <w:p w14:paraId="2F344745" w14:textId="77777777" w:rsidR="00145D01" w:rsidRPr="006870DC" w:rsidRDefault="00145D01" w:rsidP="00F700A5">
      <w:pPr>
        <w:pStyle w:val="Sinespaciado"/>
        <w:spacing w:line="360" w:lineRule="auto"/>
        <w:jc w:val="both"/>
        <w:rPr>
          <w:rFonts w:ascii="Arial" w:hAnsi="Arial" w:cs="Arial"/>
          <w:sz w:val="24"/>
          <w:szCs w:val="24"/>
        </w:rPr>
      </w:pPr>
    </w:p>
    <w:p w14:paraId="6A5A6B1E" w14:textId="317D85FE" w:rsidR="00E34202" w:rsidRDefault="00B54678" w:rsidP="00F700A5">
      <w:pPr>
        <w:pStyle w:val="Sinespaciado"/>
        <w:spacing w:line="360" w:lineRule="auto"/>
        <w:jc w:val="both"/>
        <w:rPr>
          <w:rFonts w:ascii="Arial" w:hAnsi="Arial" w:cs="Arial"/>
          <w:sz w:val="24"/>
          <w:szCs w:val="24"/>
        </w:rPr>
      </w:pPr>
      <w:r w:rsidRPr="00B54678">
        <w:rPr>
          <w:rFonts w:ascii="Arial" w:hAnsi="Arial" w:cs="Arial"/>
          <w:sz w:val="24"/>
          <w:szCs w:val="24"/>
        </w:rPr>
        <w:t>La incidencia de la pancreatitis aguda oscila entre 4,9 y 73,4 casos por cada 100.000 habitantes en todo el mundo, según se desprende de las recomendaciones elaboradas por el Colegio Americano de Gastroenterología (ACG) para el tratamiento de la pancreatitis aguda</w:t>
      </w:r>
      <w:r w:rsidR="00E34202" w:rsidRPr="006870DC">
        <w:rPr>
          <w:rFonts w:ascii="Arial" w:hAnsi="Arial" w:cs="Arial"/>
          <w:sz w:val="24"/>
          <w:szCs w:val="24"/>
        </w:rPr>
        <w:t>;</w:t>
      </w:r>
      <w:r w:rsidR="00B6598B" w:rsidRPr="00B6598B">
        <w:rPr>
          <w:rFonts w:ascii="Arial" w:hAnsi="Arial" w:cs="Arial"/>
          <w:sz w:val="24"/>
          <w:szCs w:val="24"/>
          <w:vertAlign w:val="superscript"/>
        </w:rPr>
        <w:t>1</w:t>
      </w:r>
      <w:r w:rsidR="00E34202" w:rsidRPr="006870DC">
        <w:rPr>
          <w:rFonts w:ascii="Arial" w:hAnsi="Arial" w:cs="Arial"/>
          <w:sz w:val="24"/>
          <w:szCs w:val="24"/>
        </w:rPr>
        <w:t xml:space="preserve"> siendo en Perú de 28 casos por cada 100 000 habitantes, según información del Ministerio de Salud en el año 2009.</w:t>
      </w:r>
    </w:p>
    <w:p w14:paraId="1CF8F05E" w14:textId="77777777" w:rsidR="00E34202" w:rsidRPr="006870DC" w:rsidRDefault="00E34202" w:rsidP="00F700A5">
      <w:pPr>
        <w:pStyle w:val="Sinespaciado"/>
        <w:spacing w:line="360" w:lineRule="auto"/>
        <w:jc w:val="both"/>
        <w:rPr>
          <w:rFonts w:ascii="Arial" w:hAnsi="Arial" w:cs="Arial"/>
          <w:sz w:val="24"/>
          <w:szCs w:val="24"/>
        </w:rPr>
      </w:pPr>
    </w:p>
    <w:p w14:paraId="039EF325" w14:textId="575DEFE2" w:rsidR="000570E6" w:rsidRPr="006870DC" w:rsidRDefault="00B54678" w:rsidP="00F700A5">
      <w:pPr>
        <w:pStyle w:val="Sinespaciado"/>
        <w:spacing w:line="360" w:lineRule="auto"/>
        <w:jc w:val="both"/>
        <w:rPr>
          <w:rFonts w:ascii="Arial" w:hAnsi="Arial" w:cs="Arial"/>
          <w:sz w:val="24"/>
          <w:szCs w:val="24"/>
        </w:rPr>
      </w:pPr>
      <w:r w:rsidRPr="00B54678">
        <w:rPr>
          <w:rFonts w:ascii="Arial" w:hAnsi="Arial" w:cs="Arial"/>
          <w:sz w:val="24"/>
          <w:szCs w:val="24"/>
        </w:rPr>
        <w:t>Actualmente es bien conocida lo importante que resulta la reanimación precoz con líquidos intravenosos en el tratamiento inicial de la pancreatitis aguda, definida como la administración de dicho tratamiento dentro de las primeras 24 horas del inicio de los síntomas</w:t>
      </w:r>
      <w:r w:rsidR="00B6598B">
        <w:rPr>
          <w:rFonts w:ascii="Arial" w:hAnsi="Arial" w:cs="Arial"/>
          <w:sz w:val="24"/>
          <w:szCs w:val="24"/>
        </w:rPr>
        <w:t>,</w:t>
      </w:r>
      <w:r w:rsidR="001235B6" w:rsidRPr="00B6598B">
        <w:rPr>
          <w:rFonts w:ascii="Arial" w:hAnsi="Arial" w:cs="Arial"/>
          <w:sz w:val="24"/>
          <w:szCs w:val="24"/>
          <w:vertAlign w:val="superscript"/>
        </w:rPr>
        <w:t>1</w:t>
      </w:r>
      <w:r w:rsidR="00B6598B" w:rsidRPr="00B6598B">
        <w:rPr>
          <w:rFonts w:ascii="Arial" w:hAnsi="Arial" w:cs="Arial"/>
          <w:sz w:val="24"/>
          <w:szCs w:val="24"/>
          <w:vertAlign w:val="superscript"/>
        </w:rPr>
        <w:t xml:space="preserve">, </w:t>
      </w:r>
      <w:r w:rsidR="002E7C41" w:rsidRPr="00B6598B">
        <w:rPr>
          <w:rFonts w:ascii="Arial" w:hAnsi="Arial" w:cs="Arial"/>
          <w:sz w:val="24"/>
          <w:szCs w:val="24"/>
          <w:vertAlign w:val="superscript"/>
        </w:rPr>
        <w:t>2</w:t>
      </w:r>
      <w:r w:rsidR="00B6598B" w:rsidRPr="00B6598B">
        <w:rPr>
          <w:rFonts w:ascii="Arial" w:hAnsi="Arial" w:cs="Arial"/>
          <w:sz w:val="24"/>
          <w:szCs w:val="24"/>
          <w:vertAlign w:val="superscript"/>
        </w:rPr>
        <w:t xml:space="preserve">, </w:t>
      </w:r>
      <w:r w:rsidR="002E7C41" w:rsidRPr="00B6598B">
        <w:rPr>
          <w:rFonts w:ascii="Arial" w:hAnsi="Arial" w:cs="Arial"/>
          <w:sz w:val="24"/>
          <w:szCs w:val="24"/>
          <w:vertAlign w:val="superscript"/>
        </w:rPr>
        <w:t>3</w:t>
      </w:r>
      <w:r w:rsidR="007369F7">
        <w:rPr>
          <w:rFonts w:ascii="Arial" w:hAnsi="Arial" w:cs="Arial"/>
          <w:sz w:val="24"/>
          <w:szCs w:val="24"/>
        </w:rPr>
        <w:t xml:space="preserve"> </w:t>
      </w:r>
      <w:r w:rsidRPr="00B54678">
        <w:rPr>
          <w:rFonts w:ascii="Arial" w:hAnsi="Arial" w:cs="Arial"/>
          <w:sz w:val="24"/>
          <w:szCs w:val="24"/>
        </w:rPr>
        <w:t>ya que así reduce el riesgo de casos severos de esta enfermedad</w:t>
      </w:r>
      <w:r w:rsidR="0095784C">
        <w:rPr>
          <w:rFonts w:ascii="Arial" w:hAnsi="Arial" w:cs="Arial"/>
          <w:sz w:val="24"/>
          <w:szCs w:val="24"/>
        </w:rPr>
        <w:t>.</w:t>
      </w:r>
      <w:r w:rsidR="002A3A6F" w:rsidRPr="006870DC">
        <w:rPr>
          <w:rFonts w:ascii="Arial" w:hAnsi="Arial" w:cs="Arial"/>
          <w:sz w:val="24"/>
          <w:szCs w:val="24"/>
        </w:rPr>
        <w:t xml:space="preserve"> </w:t>
      </w:r>
      <w:r w:rsidR="004A2C1F">
        <w:rPr>
          <w:rFonts w:ascii="Arial" w:hAnsi="Arial" w:cs="Arial"/>
          <w:sz w:val="24"/>
          <w:szCs w:val="24"/>
        </w:rPr>
        <w:t>Sin embargo, n</w:t>
      </w:r>
      <w:r w:rsidR="004A2C1F" w:rsidRPr="006870DC">
        <w:rPr>
          <w:rFonts w:ascii="Arial" w:hAnsi="Arial" w:cs="Arial"/>
          <w:sz w:val="24"/>
          <w:szCs w:val="24"/>
        </w:rPr>
        <w:t xml:space="preserve">o existe actualmente un consenso sobre la forma adecuada </w:t>
      </w:r>
      <w:r w:rsidR="004A2C1F">
        <w:rPr>
          <w:rFonts w:ascii="Arial" w:hAnsi="Arial" w:cs="Arial"/>
          <w:sz w:val="24"/>
          <w:szCs w:val="24"/>
        </w:rPr>
        <w:t xml:space="preserve">de </w:t>
      </w:r>
      <w:r w:rsidR="004A2C1F" w:rsidRPr="006870DC">
        <w:rPr>
          <w:rFonts w:ascii="Arial" w:hAnsi="Arial" w:cs="Arial"/>
          <w:sz w:val="24"/>
          <w:szCs w:val="24"/>
        </w:rPr>
        <w:t>administración de fluido</w:t>
      </w:r>
      <w:r w:rsidR="004A2C1F">
        <w:rPr>
          <w:rFonts w:ascii="Arial" w:hAnsi="Arial" w:cs="Arial"/>
          <w:sz w:val="24"/>
          <w:szCs w:val="24"/>
        </w:rPr>
        <w:t xml:space="preserve">s endovenosos </w:t>
      </w:r>
      <w:r w:rsidR="004A2C1F" w:rsidRPr="006870DC">
        <w:rPr>
          <w:rFonts w:ascii="Arial" w:hAnsi="Arial" w:cs="Arial"/>
          <w:sz w:val="24"/>
          <w:szCs w:val="24"/>
        </w:rPr>
        <w:t>en el manejo inicial de pancreatitis aguda</w:t>
      </w:r>
      <w:r w:rsidR="004A2C1F">
        <w:rPr>
          <w:rFonts w:ascii="Arial" w:hAnsi="Arial" w:cs="Arial"/>
          <w:sz w:val="24"/>
          <w:szCs w:val="24"/>
        </w:rPr>
        <w:t>, que incluye tipo de fluido, volumen y velocidad de administración</w:t>
      </w:r>
      <w:r w:rsidR="004A2C1F" w:rsidRPr="006870DC">
        <w:rPr>
          <w:rFonts w:ascii="Arial" w:hAnsi="Arial" w:cs="Arial"/>
          <w:sz w:val="24"/>
          <w:szCs w:val="24"/>
        </w:rPr>
        <w:t>.</w:t>
      </w:r>
      <w:r w:rsidR="004A2C1F">
        <w:rPr>
          <w:rFonts w:ascii="Arial" w:hAnsi="Arial" w:cs="Arial"/>
          <w:sz w:val="24"/>
          <w:szCs w:val="24"/>
        </w:rPr>
        <w:t xml:space="preserve"> </w:t>
      </w:r>
      <w:r w:rsidR="00B26A5E">
        <w:rPr>
          <w:rFonts w:ascii="Arial" w:hAnsi="Arial" w:cs="Arial"/>
          <w:sz w:val="24"/>
          <w:szCs w:val="24"/>
        </w:rPr>
        <w:t>Por esto,</w:t>
      </w:r>
      <w:r w:rsidR="000E1682">
        <w:rPr>
          <w:rFonts w:ascii="Arial" w:hAnsi="Arial" w:cs="Arial"/>
          <w:sz w:val="24"/>
          <w:szCs w:val="24"/>
        </w:rPr>
        <w:t xml:space="preserve"> varios estudios han </w:t>
      </w:r>
      <w:r w:rsidR="00B26A5E">
        <w:rPr>
          <w:rFonts w:ascii="Arial" w:hAnsi="Arial" w:cs="Arial"/>
          <w:sz w:val="24"/>
          <w:szCs w:val="24"/>
        </w:rPr>
        <w:t xml:space="preserve">analizado las distintas formas de </w:t>
      </w:r>
      <w:proofErr w:type="spellStart"/>
      <w:r w:rsidR="004C3089">
        <w:rPr>
          <w:rFonts w:ascii="Arial" w:hAnsi="Arial" w:cs="Arial"/>
          <w:sz w:val="24"/>
          <w:szCs w:val="24"/>
        </w:rPr>
        <w:t>fluidoterapia</w:t>
      </w:r>
      <w:proofErr w:type="spellEnd"/>
      <w:r w:rsidR="004C3089">
        <w:rPr>
          <w:rFonts w:ascii="Arial" w:hAnsi="Arial" w:cs="Arial"/>
          <w:sz w:val="24"/>
          <w:szCs w:val="24"/>
        </w:rPr>
        <w:t xml:space="preserve"> endovenosa temprana</w:t>
      </w:r>
      <w:r w:rsidR="00441940">
        <w:rPr>
          <w:rFonts w:ascii="Arial" w:hAnsi="Arial" w:cs="Arial"/>
          <w:sz w:val="24"/>
          <w:szCs w:val="24"/>
        </w:rPr>
        <w:t xml:space="preserve">, </w:t>
      </w:r>
      <w:r w:rsidR="00D5342E">
        <w:rPr>
          <w:rFonts w:ascii="Arial" w:hAnsi="Arial" w:cs="Arial"/>
          <w:sz w:val="24"/>
          <w:szCs w:val="24"/>
        </w:rPr>
        <w:t>s</w:t>
      </w:r>
      <w:r w:rsidR="000E1682">
        <w:rPr>
          <w:rFonts w:ascii="Arial" w:hAnsi="Arial" w:cs="Arial"/>
          <w:sz w:val="24"/>
          <w:szCs w:val="24"/>
        </w:rPr>
        <w:t>ug</w:t>
      </w:r>
      <w:r w:rsidR="00D5342E">
        <w:rPr>
          <w:rFonts w:ascii="Arial" w:hAnsi="Arial" w:cs="Arial"/>
          <w:sz w:val="24"/>
          <w:szCs w:val="24"/>
        </w:rPr>
        <w:t>iriendo algunos en sus resultados que</w:t>
      </w:r>
      <w:r w:rsidR="00AD5E1B">
        <w:rPr>
          <w:rFonts w:ascii="Arial" w:hAnsi="Arial" w:cs="Arial"/>
          <w:sz w:val="24"/>
          <w:szCs w:val="24"/>
        </w:rPr>
        <w:t xml:space="preserve"> </w:t>
      </w:r>
      <w:r w:rsidR="00D5342E">
        <w:rPr>
          <w:rFonts w:ascii="Arial" w:hAnsi="Arial" w:cs="Arial"/>
          <w:sz w:val="24"/>
          <w:szCs w:val="24"/>
        </w:rPr>
        <w:t xml:space="preserve">la administración </w:t>
      </w:r>
      <w:r w:rsidR="002A3A6F" w:rsidRPr="006870DC">
        <w:rPr>
          <w:rFonts w:ascii="Arial" w:hAnsi="Arial" w:cs="Arial"/>
          <w:sz w:val="24"/>
          <w:szCs w:val="24"/>
        </w:rPr>
        <w:t>exces</w:t>
      </w:r>
      <w:r w:rsidR="00D5342E">
        <w:rPr>
          <w:rFonts w:ascii="Arial" w:hAnsi="Arial" w:cs="Arial"/>
          <w:sz w:val="24"/>
          <w:szCs w:val="24"/>
        </w:rPr>
        <w:t>iva</w:t>
      </w:r>
      <w:r w:rsidR="002A3A6F" w:rsidRPr="006870DC">
        <w:rPr>
          <w:rFonts w:ascii="Arial" w:hAnsi="Arial" w:cs="Arial"/>
          <w:sz w:val="24"/>
          <w:szCs w:val="24"/>
        </w:rPr>
        <w:t xml:space="preserve"> </w:t>
      </w:r>
      <w:r w:rsidR="006804CD" w:rsidRPr="006870DC">
        <w:rPr>
          <w:rFonts w:ascii="Arial" w:hAnsi="Arial" w:cs="Arial"/>
          <w:sz w:val="24"/>
          <w:szCs w:val="24"/>
        </w:rPr>
        <w:t xml:space="preserve">de fluidos </w:t>
      </w:r>
      <w:r w:rsidR="00D5342E">
        <w:rPr>
          <w:rFonts w:ascii="Arial" w:hAnsi="Arial" w:cs="Arial"/>
          <w:sz w:val="24"/>
          <w:szCs w:val="24"/>
        </w:rPr>
        <w:t>endovenosos</w:t>
      </w:r>
      <w:r w:rsidR="000E1682">
        <w:rPr>
          <w:rFonts w:ascii="Arial" w:hAnsi="Arial" w:cs="Arial"/>
          <w:sz w:val="24"/>
          <w:szCs w:val="24"/>
        </w:rPr>
        <w:t xml:space="preserve"> </w:t>
      </w:r>
      <w:r w:rsidR="002A3A6F" w:rsidRPr="006870DC">
        <w:rPr>
          <w:rFonts w:ascii="Arial" w:hAnsi="Arial" w:cs="Arial"/>
          <w:sz w:val="24"/>
          <w:szCs w:val="24"/>
        </w:rPr>
        <w:t xml:space="preserve">genera </w:t>
      </w:r>
      <w:proofErr w:type="spellStart"/>
      <w:r w:rsidR="002A3A6F" w:rsidRPr="006870DC">
        <w:rPr>
          <w:rFonts w:ascii="Arial" w:hAnsi="Arial" w:cs="Arial"/>
          <w:sz w:val="24"/>
          <w:szCs w:val="24"/>
        </w:rPr>
        <w:t>sobrehidratación</w:t>
      </w:r>
      <w:proofErr w:type="spellEnd"/>
      <w:r w:rsidR="002A3A6F" w:rsidRPr="006870DC">
        <w:rPr>
          <w:rFonts w:ascii="Arial" w:hAnsi="Arial" w:cs="Arial"/>
          <w:sz w:val="24"/>
          <w:szCs w:val="24"/>
        </w:rPr>
        <w:t xml:space="preserve"> del paciente</w:t>
      </w:r>
      <w:r w:rsidR="00AD5E1B">
        <w:rPr>
          <w:rFonts w:ascii="Arial" w:hAnsi="Arial" w:cs="Arial"/>
          <w:sz w:val="24"/>
          <w:szCs w:val="24"/>
        </w:rPr>
        <w:t xml:space="preserve"> y por ende mayor morbilidad y complicaciones en estos pacientes</w:t>
      </w:r>
      <w:r w:rsidR="00B6598B">
        <w:rPr>
          <w:rFonts w:ascii="Arial" w:hAnsi="Arial" w:cs="Arial"/>
          <w:sz w:val="24"/>
          <w:szCs w:val="24"/>
        </w:rPr>
        <w:t>.</w:t>
      </w:r>
      <w:r w:rsidR="00B6598B" w:rsidRPr="00B6598B">
        <w:rPr>
          <w:rFonts w:ascii="Arial" w:hAnsi="Arial" w:cs="Arial"/>
          <w:sz w:val="24"/>
          <w:szCs w:val="24"/>
          <w:vertAlign w:val="superscript"/>
        </w:rPr>
        <w:t>4</w:t>
      </w:r>
      <w:r w:rsidR="00475959">
        <w:rPr>
          <w:rFonts w:ascii="Arial" w:hAnsi="Arial" w:cs="Arial"/>
          <w:sz w:val="24"/>
          <w:szCs w:val="24"/>
        </w:rPr>
        <w:t xml:space="preserve"> </w:t>
      </w:r>
      <w:r w:rsidR="00B6598B">
        <w:rPr>
          <w:rFonts w:ascii="Arial" w:hAnsi="Arial" w:cs="Arial"/>
          <w:sz w:val="24"/>
          <w:szCs w:val="24"/>
        </w:rPr>
        <w:t>O</w:t>
      </w:r>
      <w:r w:rsidR="00475959">
        <w:rPr>
          <w:rFonts w:ascii="Arial" w:hAnsi="Arial" w:cs="Arial"/>
          <w:sz w:val="24"/>
          <w:szCs w:val="24"/>
        </w:rPr>
        <w:t xml:space="preserve">tros estudios concluyen que la </w:t>
      </w:r>
      <w:proofErr w:type="spellStart"/>
      <w:r w:rsidR="00475959">
        <w:rPr>
          <w:rFonts w:ascii="Arial" w:hAnsi="Arial" w:cs="Arial"/>
          <w:sz w:val="24"/>
          <w:szCs w:val="24"/>
        </w:rPr>
        <w:t>fluidoter</w:t>
      </w:r>
      <w:r w:rsidR="004C3089">
        <w:rPr>
          <w:rFonts w:ascii="Arial" w:hAnsi="Arial" w:cs="Arial"/>
          <w:sz w:val="24"/>
          <w:szCs w:val="24"/>
        </w:rPr>
        <w:t>apia</w:t>
      </w:r>
      <w:proofErr w:type="spellEnd"/>
      <w:r w:rsidR="004C3089">
        <w:rPr>
          <w:rFonts w:ascii="Arial" w:hAnsi="Arial" w:cs="Arial"/>
          <w:sz w:val="24"/>
          <w:szCs w:val="24"/>
        </w:rPr>
        <w:t xml:space="preserve"> debería ser dirigida a metas específicas, es decir, </w:t>
      </w:r>
      <w:r w:rsidR="00B91BEC">
        <w:rPr>
          <w:rFonts w:ascii="Arial" w:hAnsi="Arial" w:cs="Arial"/>
          <w:sz w:val="24"/>
          <w:szCs w:val="24"/>
        </w:rPr>
        <w:t>dirigida a obtener y mantener parámetros clínicos y bioquímicos específicos</w:t>
      </w:r>
      <w:r w:rsidR="00D5342E">
        <w:rPr>
          <w:rFonts w:ascii="Arial" w:hAnsi="Arial" w:cs="Arial"/>
          <w:sz w:val="24"/>
          <w:szCs w:val="24"/>
        </w:rPr>
        <w:t>.</w:t>
      </w:r>
      <w:r w:rsidR="00B6598B" w:rsidRPr="00B6598B">
        <w:rPr>
          <w:rFonts w:ascii="Arial" w:hAnsi="Arial" w:cs="Arial"/>
          <w:sz w:val="24"/>
          <w:szCs w:val="24"/>
          <w:vertAlign w:val="superscript"/>
        </w:rPr>
        <w:t>5</w:t>
      </w:r>
    </w:p>
    <w:p w14:paraId="03E27417" w14:textId="77777777" w:rsidR="006804CD" w:rsidRPr="006870DC" w:rsidRDefault="006804CD" w:rsidP="00F700A5">
      <w:pPr>
        <w:pStyle w:val="Sinespaciado"/>
        <w:spacing w:line="360" w:lineRule="auto"/>
        <w:jc w:val="both"/>
        <w:rPr>
          <w:rFonts w:ascii="Arial" w:hAnsi="Arial" w:cs="Arial"/>
          <w:sz w:val="24"/>
          <w:szCs w:val="24"/>
        </w:rPr>
      </w:pPr>
    </w:p>
    <w:p w14:paraId="35F7E0EF" w14:textId="336D587C" w:rsidR="00C67637" w:rsidRPr="00A02038" w:rsidRDefault="00B8111B" w:rsidP="00F700A5">
      <w:pPr>
        <w:pStyle w:val="Sinespaciado"/>
        <w:spacing w:line="360" w:lineRule="auto"/>
        <w:jc w:val="both"/>
        <w:rPr>
          <w:rFonts w:ascii="Arial" w:hAnsi="Arial" w:cs="Arial"/>
          <w:sz w:val="24"/>
          <w:szCs w:val="24"/>
          <w:lang w:val="es-ES"/>
        </w:rPr>
      </w:pPr>
      <w:r w:rsidRPr="006870DC">
        <w:rPr>
          <w:rFonts w:ascii="Arial" w:hAnsi="Arial" w:cs="Arial"/>
          <w:sz w:val="24"/>
          <w:szCs w:val="24"/>
        </w:rPr>
        <w:t xml:space="preserve">Diversas </w:t>
      </w:r>
      <w:r w:rsidR="00C82EC7" w:rsidRPr="006870DC">
        <w:rPr>
          <w:rFonts w:ascii="Arial" w:hAnsi="Arial" w:cs="Arial"/>
          <w:sz w:val="24"/>
          <w:szCs w:val="24"/>
        </w:rPr>
        <w:t>guías de manejo de pancreatitis aguda</w:t>
      </w:r>
      <w:r w:rsidRPr="006870DC">
        <w:rPr>
          <w:rFonts w:ascii="Arial" w:hAnsi="Arial" w:cs="Arial"/>
          <w:sz w:val="24"/>
          <w:szCs w:val="24"/>
        </w:rPr>
        <w:t xml:space="preserve"> recomiendan iniciar tempranamente la reposición de volumen</w:t>
      </w:r>
      <w:r w:rsidR="00764301" w:rsidRPr="006870DC">
        <w:rPr>
          <w:rFonts w:ascii="Arial" w:hAnsi="Arial" w:cs="Arial"/>
          <w:sz w:val="24"/>
          <w:szCs w:val="24"/>
        </w:rPr>
        <w:t xml:space="preserve">, aunque difieren en </w:t>
      </w:r>
      <w:r w:rsidR="007D55E1">
        <w:rPr>
          <w:rFonts w:ascii="Arial" w:hAnsi="Arial" w:cs="Arial"/>
          <w:sz w:val="24"/>
          <w:szCs w:val="24"/>
        </w:rPr>
        <w:t>el tipo de solución y la forma de administración</w:t>
      </w:r>
      <w:r w:rsidR="00764301" w:rsidRPr="006870DC">
        <w:rPr>
          <w:rFonts w:ascii="Arial" w:hAnsi="Arial" w:cs="Arial"/>
          <w:sz w:val="24"/>
          <w:szCs w:val="24"/>
        </w:rPr>
        <w:t xml:space="preserve">. </w:t>
      </w:r>
      <w:r w:rsidR="00B54678" w:rsidRPr="00B54678">
        <w:rPr>
          <w:rFonts w:ascii="Arial" w:hAnsi="Arial" w:cs="Arial"/>
          <w:sz w:val="24"/>
          <w:szCs w:val="24"/>
        </w:rPr>
        <w:t xml:space="preserve">La directriz de manejo de la pancreatitis aguda del ACG sugiere que la </w:t>
      </w:r>
      <w:proofErr w:type="spellStart"/>
      <w:r w:rsidR="00B54678" w:rsidRPr="00B54678">
        <w:rPr>
          <w:rFonts w:ascii="Arial" w:hAnsi="Arial" w:cs="Arial"/>
          <w:sz w:val="24"/>
          <w:szCs w:val="24"/>
        </w:rPr>
        <w:t>fluidoterapia</w:t>
      </w:r>
      <w:proofErr w:type="spellEnd"/>
      <w:r w:rsidR="00B54678" w:rsidRPr="00B54678">
        <w:rPr>
          <w:rFonts w:ascii="Arial" w:hAnsi="Arial" w:cs="Arial"/>
          <w:sz w:val="24"/>
          <w:szCs w:val="24"/>
        </w:rPr>
        <w:t xml:space="preserve"> intravenosa inicial debe ser agresiva, definida como 250 - 500 cc/hora de solución cristaloide aislada</w:t>
      </w:r>
      <w:r w:rsidR="00FC6728" w:rsidRPr="006870DC">
        <w:rPr>
          <w:rFonts w:ascii="Arial" w:hAnsi="Arial" w:cs="Arial"/>
          <w:sz w:val="24"/>
          <w:szCs w:val="24"/>
        </w:rPr>
        <w:t>;</w:t>
      </w:r>
      <w:r w:rsidR="00B6598B" w:rsidRPr="00B6598B">
        <w:rPr>
          <w:rFonts w:ascii="Arial" w:hAnsi="Arial" w:cs="Arial"/>
          <w:sz w:val="24"/>
          <w:szCs w:val="24"/>
          <w:vertAlign w:val="superscript"/>
        </w:rPr>
        <w:t>1</w:t>
      </w:r>
      <w:r w:rsidR="00FC6728" w:rsidRPr="006870DC">
        <w:rPr>
          <w:rFonts w:ascii="Arial" w:hAnsi="Arial" w:cs="Arial"/>
          <w:sz w:val="24"/>
          <w:szCs w:val="24"/>
        </w:rPr>
        <w:t xml:space="preserve"> mientras que la guía de</w:t>
      </w:r>
      <w:r w:rsidR="00FF4D86">
        <w:rPr>
          <w:rFonts w:ascii="Arial" w:hAnsi="Arial" w:cs="Arial"/>
          <w:sz w:val="24"/>
          <w:szCs w:val="24"/>
        </w:rPr>
        <w:t xml:space="preserve">l </w:t>
      </w:r>
      <w:r w:rsidR="00FF4D86" w:rsidRPr="006870DC">
        <w:rPr>
          <w:rFonts w:ascii="Arial" w:hAnsi="Arial" w:cs="Arial"/>
          <w:sz w:val="24"/>
          <w:szCs w:val="24"/>
        </w:rPr>
        <w:t>manejo de pancreatitis aguda</w:t>
      </w:r>
      <w:r w:rsidR="00FF4D86">
        <w:rPr>
          <w:rFonts w:ascii="Arial" w:hAnsi="Arial" w:cs="Arial"/>
          <w:sz w:val="24"/>
          <w:szCs w:val="24"/>
        </w:rPr>
        <w:t xml:space="preserve"> de la</w:t>
      </w:r>
      <w:r w:rsidR="00FC6728" w:rsidRPr="00FF4D86">
        <w:rPr>
          <w:rFonts w:ascii="Arial" w:hAnsi="Arial" w:cs="Arial"/>
          <w:sz w:val="28"/>
          <w:szCs w:val="24"/>
        </w:rPr>
        <w:t xml:space="preserve"> </w:t>
      </w:r>
      <w:proofErr w:type="spellStart"/>
      <w:r w:rsidR="00FF4D86" w:rsidRPr="00FF4D86">
        <w:rPr>
          <w:rFonts w:ascii="Arial" w:hAnsi="Arial" w:cs="Arial"/>
          <w:i/>
          <w:sz w:val="24"/>
        </w:rPr>
        <w:t>Japanese</w:t>
      </w:r>
      <w:proofErr w:type="spellEnd"/>
      <w:r w:rsidR="00FF4D86" w:rsidRPr="00FF4D86">
        <w:rPr>
          <w:rFonts w:ascii="Arial" w:hAnsi="Arial" w:cs="Arial"/>
          <w:i/>
          <w:sz w:val="24"/>
        </w:rPr>
        <w:t xml:space="preserve"> </w:t>
      </w:r>
      <w:proofErr w:type="spellStart"/>
      <w:r w:rsidR="00FF4D86" w:rsidRPr="00FF4D86">
        <w:rPr>
          <w:rFonts w:ascii="Arial" w:hAnsi="Arial" w:cs="Arial"/>
          <w:i/>
          <w:sz w:val="24"/>
        </w:rPr>
        <w:t>Society</w:t>
      </w:r>
      <w:proofErr w:type="spellEnd"/>
      <w:r w:rsidR="00FF4D86" w:rsidRPr="00FF4D86">
        <w:rPr>
          <w:rFonts w:ascii="Arial" w:hAnsi="Arial" w:cs="Arial"/>
          <w:i/>
          <w:sz w:val="24"/>
        </w:rPr>
        <w:t xml:space="preserve"> of </w:t>
      </w:r>
      <w:proofErr w:type="spellStart"/>
      <w:r w:rsidR="00FF4D86" w:rsidRPr="00FF4D86">
        <w:rPr>
          <w:rFonts w:ascii="Arial" w:hAnsi="Arial" w:cs="Arial"/>
          <w:i/>
          <w:sz w:val="24"/>
        </w:rPr>
        <w:t>Hepato-Biliary-Pancreatic</w:t>
      </w:r>
      <w:proofErr w:type="spellEnd"/>
      <w:r w:rsidR="00FF4D86" w:rsidRPr="00FF4D86">
        <w:rPr>
          <w:rFonts w:ascii="Arial" w:hAnsi="Arial" w:cs="Arial"/>
          <w:i/>
          <w:sz w:val="24"/>
        </w:rPr>
        <w:t xml:space="preserve"> </w:t>
      </w:r>
      <w:proofErr w:type="spellStart"/>
      <w:r w:rsidR="00FF4D86" w:rsidRPr="00FF4D86">
        <w:rPr>
          <w:rFonts w:ascii="Arial" w:hAnsi="Arial" w:cs="Arial"/>
          <w:i/>
          <w:sz w:val="24"/>
        </w:rPr>
        <w:t>Surgery</w:t>
      </w:r>
      <w:proofErr w:type="spellEnd"/>
      <w:r w:rsidR="00B6598B">
        <w:rPr>
          <w:rFonts w:ascii="Arial" w:hAnsi="Arial" w:cs="Arial"/>
          <w:i/>
          <w:sz w:val="24"/>
        </w:rPr>
        <w:t xml:space="preserve"> </w:t>
      </w:r>
      <w:r w:rsidR="00FC6728" w:rsidRPr="006870DC">
        <w:rPr>
          <w:rFonts w:ascii="Arial" w:hAnsi="Arial" w:cs="Arial"/>
          <w:sz w:val="24"/>
          <w:szCs w:val="24"/>
        </w:rPr>
        <w:t xml:space="preserve">sugiere </w:t>
      </w:r>
      <w:r w:rsidR="00240E74" w:rsidRPr="006870DC">
        <w:rPr>
          <w:rFonts w:ascii="Arial" w:hAnsi="Arial" w:cs="Arial"/>
          <w:sz w:val="24"/>
          <w:szCs w:val="24"/>
        </w:rPr>
        <w:t xml:space="preserve">que la </w:t>
      </w:r>
      <w:proofErr w:type="spellStart"/>
      <w:r w:rsidR="004856CA">
        <w:rPr>
          <w:rFonts w:ascii="Arial" w:hAnsi="Arial" w:cs="Arial"/>
          <w:sz w:val="24"/>
          <w:szCs w:val="24"/>
        </w:rPr>
        <w:t>fluidoterapia</w:t>
      </w:r>
      <w:proofErr w:type="spellEnd"/>
      <w:r w:rsidR="00240E74" w:rsidRPr="006870DC">
        <w:rPr>
          <w:rFonts w:ascii="Arial" w:hAnsi="Arial" w:cs="Arial"/>
          <w:sz w:val="24"/>
          <w:szCs w:val="24"/>
        </w:rPr>
        <w:t xml:space="preserve"> </w:t>
      </w:r>
      <w:r w:rsidR="004856CA">
        <w:rPr>
          <w:rFonts w:ascii="Arial" w:hAnsi="Arial" w:cs="Arial"/>
          <w:sz w:val="24"/>
          <w:szCs w:val="24"/>
        </w:rPr>
        <w:t xml:space="preserve">endovenosa inicial </w:t>
      </w:r>
      <w:r w:rsidR="00240E74" w:rsidRPr="006870DC">
        <w:rPr>
          <w:rFonts w:ascii="Arial" w:hAnsi="Arial" w:cs="Arial"/>
          <w:sz w:val="24"/>
          <w:szCs w:val="24"/>
        </w:rPr>
        <w:t>debe ser</w:t>
      </w:r>
      <w:r w:rsidR="007D55E1">
        <w:rPr>
          <w:rFonts w:ascii="Arial" w:hAnsi="Arial" w:cs="Arial"/>
          <w:sz w:val="24"/>
          <w:szCs w:val="24"/>
        </w:rPr>
        <w:t xml:space="preserve"> con Lactato de </w:t>
      </w:r>
      <w:proofErr w:type="spellStart"/>
      <w:r w:rsidR="007D55E1">
        <w:rPr>
          <w:rFonts w:ascii="Arial" w:hAnsi="Arial" w:cs="Arial"/>
          <w:sz w:val="24"/>
          <w:szCs w:val="24"/>
        </w:rPr>
        <w:t>Ringer</w:t>
      </w:r>
      <w:proofErr w:type="spellEnd"/>
      <w:r w:rsidR="007D55E1">
        <w:rPr>
          <w:rFonts w:ascii="Arial" w:hAnsi="Arial" w:cs="Arial"/>
          <w:sz w:val="24"/>
          <w:szCs w:val="24"/>
        </w:rPr>
        <w:t>, a una velocidad</w:t>
      </w:r>
      <w:r w:rsidR="00240E74" w:rsidRPr="006870DC">
        <w:rPr>
          <w:rFonts w:ascii="Arial" w:hAnsi="Arial" w:cs="Arial"/>
          <w:sz w:val="24"/>
          <w:szCs w:val="24"/>
        </w:rPr>
        <w:t xml:space="preserve"> </w:t>
      </w:r>
      <w:r w:rsidR="006456A4" w:rsidRPr="006870DC">
        <w:rPr>
          <w:rFonts w:ascii="Arial" w:hAnsi="Arial" w:cs="Arial"/>
          <w:sz w:val="24"/>
          <w:szCs w:val="24"/>
        </w:rPr>
        <w:t>de 150 – 600</w:t>
      </w:r>
      <w:r w:rsidR="00563AEC" w:rsidRPr="006870DC">
        <w:rPr>
          <w:rFonts w:ascii="Arial" w:hAnsi="Arial" w:cs="Arial"/>
          <w:sz w:val="24"/>
          <w:szCs w:val="24"/>
        </w:rPr>
        <w:t xml:space="preserve"> </w:t>
      </w:r>
      <w:r w:rsidR="006456A4" w:rsidRPr="006870DC">
        <w:rPr>
          <w:rFonts w:ascii="Arial" w:hAnsi="Arial" w:cs="Arial"/>
          <w:sz w:val="24"/>
          <w:szCs w:val="24"/>
        </w:rPr>
        <w:t>cc/hora si hay deshidratación o shock</w:t>
      </w:r>
      <w:r w:rsidR="00C2787A" w:rsidRPr="006870DC">
        <w:rPr>
          <w:rFonts w:ascii="Arial" w:hAnsi="Arial" w:cs="Arial"/>
          <w:sz w:val="24"/>
          <w:szCs w:val="24"/>
        </w:rPr>
        <w:t xml:space="preserve">, y de </w:t>
      </w:r>
      <w:r w:rsidR="00C2787A" w:rsidRPr="006870DC">
        <w:rPr>
          <w:rFonts w:ascii="Arial" w:hAnsi="Arial" w:cs="Arial"/>
          <w:sz w:val="24"/>
          <w:szCs w:val="24"/>
        </w:rPr>
        <w:lastRenderedPageBreak/>
        <w:t>130 – 150</w:t>
      </w:r>
      <w:r w:rsidR="00563AEC" w:rsidRPr="006870DC">
        <w:rPr>
          <w:rFonts w:ascii="Arial" w:hAnsi="Arial" w:cs="Arial"/>
          <w:sz w:val="24"/>
          <w:szCs w:val="24"/>
        </w:rPr>
        <w:t xml:space="preserve"> </w:t>
      </w:r>
      <w:r w:rsidR="00C2787A" w:rsidRPr="006870DC">
        <w:rPr>
          <w:rFonts w:ascii="Arial" w:hAnsi="Arial" w:cs="Arial"/>
          <w:sz w:val="24"/>
          <w:szCs w:val="24"/>
        </w:rPr>
        <w:t>cc/hora si no hay deshidratación</w:t>
      </w:r>
      <w:r w:rsidR="00AA0C67">
        <w:rPr>
          <w:rFonts w:ascii="Arial" w:hAnsi="Arial" w:cs="Arial"/>
          <w:sz w:val="24"/>
          <w:szCs w:val="24"/>
        </w:rPr>
        <w:t xml:space="preserve">; también menciona que si se llega a asegurar en el paciente una presión arterial medio (PAM) de 65 </w:t>
      </w:r>
      <w:proofErr w:type="spellStart"/>
      <w:r w:rsidR="00AA0C67">
        <w:rPr>
          <w:rFonts w:ascii="Arial" w:hAnsi="Arial" w:cs="Arial"/>
          <w:sz w:val="24"/>
          <w:szCs w:val="24"/>
        </w:rPr>
        <w:t>mmHg</w:t>
      </w:r>
      <w:proofErr w:type="spellEnd"/>
      <w:r w:rsidR="00AA0C67">
        <w:rPr>
          <w:rFonts w:ascii="Arial" w:hAnsi="Arial" w:cs="Arial"/>
          <w:sz w:val="24"/>
          <w:szCs w:val="24"/>
        </w:rPr>
        <w:t xml:space="preserve"> o más y un</w:t>
      </w:r>
      <w:r w:rsidR="007C3490">
        <w:rPr>
          <w:rFonts w:ascii="Arial" w:hAnsi="Arial" w:cs="Arial"/>
          <w:sz w:val="24"/>
          <w:szCs w:val="24"/>
        </w:rPr>
        <w:t>a velocidad de diuresis</w:t>
      </w:r>
      <w:r w:rsidR="00AA0C67">
        <w:rPr>
          <w:rFonts w:ascii="Arial" w:hAnsi="Arial" w:cs="Arial"/>
          <w:sz w:val="24"/>
          <w:szCs w:val="24"/>
        </w:rPr>
        <w:t xml:space="preserve"> de 0.5 </w:t>
      </w:r>
      <w:proofErr w:type="spellStart"/>
      <w:r w:rsidR="00AA0C67">
        <w:rPr>
          <w:rFonts w:ascii="Arial" w:hAnsi="Arial" w:cs="Arial"/>
          <w:sz w:val="24"/>
          <w:szCs w:val="24"/>
        </w:rPr>
        <w:t>mL</w:t>
      </w:r>
      <w:proofErr w:type="spellEnd"/>
      <w:r w:rsidR="00AA0C67">
        <w:rPr>
          <w:rFonts w:ascii="Arial" w:hAnsi="Arial" w:cs="Arial"/>
          <w:sz w:val="24"/>
          <w:szCs w:val="24"/>
        </w:rPr>
        <w:t>/kg/h o más</w:t>
      </w:r>
      <w:r w:rsidR="00A02038">
        <w:rPr>
          <w:rFonts w:ascii="Arial" w:hAnsi="Arial" w:cs="Arial"/>
          <w:sz w:val="24"/>
          <w:szCs w:val="24"/>
        </w:rPr>
        <w:t>, sugieren disminuir la velocidad de infusión de fluidos y ajustarla para mantener los niveles de los parámetros clínicos mencionados.</w:t>
      </w:r>
      <w:r w:rsidR="00B6598B" w:rsidRPr="00B6598B">
        <w:rPr>
          <w:rFonts w:ascii="Arial" w:hAnsi="Arial" w:cs="Arial"/>
          <w:sz w:val="24"/>
          <w:szCs w:val="24"/>
          <w:vertAlign w:val="superscript"/>
        </w:rPr>
        <w:t>2</w:t>
      </w:r>
    </w:p>
    <w:p w14:paraId="017CF6BD" w14:textId="77777777" w:rsidR="00CE6B0B" w:rsidRPr="00A02038" w:rsidRDefault="00CE6B0B" w:rsidP="00F700A5">
      <w:pPr>
        <w:pStyle w:val="Sinespaciado"/>
        <w:spacing w:line="360" w:lineRule="auto"/>
        <w:jc w:val="both"/>
        <w:rPr>
          <w:rFonts w:ascii="Arial" w:hAnsi="Arial" w:cs="Arial"/>
          <w:sz w:val="24"/>
          <w:szCs w:val="24"/>
          <w:lang w:val="es-ES"/>
        </w:rPr>
      </w:pPr>
    </w:p>
    <w:p w14:paraId="32124FD5" w14:textId="1D79B693" w:rsidR="00527C0B" w:rsidRDefault="00294564" w:rsidP="00F700A5">
      <w:pPr>
        <w:pStyle w:val="Sinespaciado"/>
        <w:spacing w:line="360" w:lineRule="auto"/>
        <w:jc w:val="both"/>
        <w:rPr>
          <w:rFonts w:ascii="Arial" w:hAnsi="Arial" w:cs="Arial"/>
          <w:sz w:val="24"/>
          <w:szCs w:val="24"/>
        </w:rPr>
      </w:pPr>
      <w:r w:rsidRPr="00AA4754">
        <w:rPr>
          <w:rFonts w:ascii="Arial" w:hAnsi="Arial" w:cs="Arial"/>
          <w:sz w:val="24"/>
          <w:szCs w:val="24"/>
        </w:rPr>
        <w:t xml:space="preserve">Un estudio </w:t>
      </w:r>
      <w:r w:rsidR="00C67637" w:rsidRPr="00AA4754">
        <w:rPr>
          <w:rFonts w:ascii="Arial" w:hAnsi="Arial" w:cs="Arial"/>
          <w:sz w:val="24"/>
          <w:szCs w:val="24"/>
        </w:rPr>
        <w:t xml:space="preserve">publicado en el </w:t>
      </w:r>
      <w:r w:rsidR="00C67637" w:rsidRPr="00B6598B">
        <w:rPr>
          <w:rFonts w:ascii="Arial" w:hAnsi="Arial" w:cs="Arial"/>
          <w:i/>
          <w:sz w:val="24"/>
          <w:szCs w:val="24"/>
        </w:rPr>
        <w:t xml:space="preserve">American </w:t>
      </w:r>
      <w:proofErr w:type="spellStart"/>
      <w:r w:rsidR="00C67637" w:rsidRPr="00B6598B">
        <w:rPr>
          <w:rFonts w:ascii="Arial" w:hAnsi="Arial" w:cs="Arial"/>
          <w:i/>
          <w:sz w:val="24"/>
          <w:szCs w:val="24"/>
        </w:rPr>
        <w:t>Journal</w:t>
      </w:r>
      <w:proofErr w:type="spellEnd"/>
      <w:r w:rsidR="00C67637" w:rsidRPr="00B6598B">
        <w:rPr>
          <w:rFonts w:ascii="Arial" w:hAnsi="Arial" w:cs="Arial"/>
          <w:i/>
          <w:sz w:val="24"/>
          <w:szCs w:val="24"/>
        </w:rPr>
        <w:t xml:space="preserve"> of </w:t>
      </w:r>
      <w:proofErr w:type="spellStart"/>
      <w:r w:rsidR="00C67637" w:rsidRPr="00B6598B">
        <w:rPr>
          <w:rFonts w:ascii="Arial" w:hAnsi="Arial" w:cs="Arial"/>
          <w:i/>
          <w:sz w:val="24"/>
          <w:szCs w:val="24"/>
        </w:rPr>
        <w:t>Gastroenterology</w:t>
      </w:r>
      <w:proofErr w:type="spellEnd"/>
      <w:r w:rsidR="00AA4754">
        <w:rPr>
          <w:rFonts w:ascii="Arial" w:hAnsi="Arial" w:cs="Arial"/>
          <w:sz w:val="24"/>
          <w:szCs w:val="24"/>
        </w:rPr>
        <w:t xml:space="preserve"> (AJG)</w:t>
      </w:r>
      <w:r w:rsidR="00C67637" w:rsidRPr="00AA4754">
        <w:rPr>
          <w:rFonts w:ascii="Arial" w:hAnsi="Arial" w:cs="Arial"/>
          <w:sz w:val="24"/>
          <w:szCs w:val="24"/>
        </w:rPr>
        <w:t xml:space="preserve"> </w:t>
      </w:r>
      <w:r w:rsidR="00C258B7" w:rsidRPr="00AA4754">
        <w:rPr>
          <w:rFonts w:ascii="Arial" w:hAnsi="Arial" w:cs="Arial"/>
          <w:sz w:val="24"/>
          <w:szCs w:val="24"/>
        </w:rPr>
        <w:t xml:space="preserve">comparó dos tipos de </w:t>
      </w:r>
      <w:proofErr w:type="spellStart"/>
      <w:r w:rsidR="00C258B7" w:rsidRPr="00AA4754">
        <w:rPr>
          <w:rFonts w:ascii="Arial" w:hAnsi="Arial" w:cs="Arial"/>
          <w:sz w:val="24"/>
          <w:szCs w:val="24"/>
        </w:rPr>
        <w:t>fluidoterapia</w:t>
      </w:r>
      <w:proofErr w:type="spellEnd"/>
      <w:r w:rsidR="00C258B7" w:rsidRPr="00AA4754">
        <w:rPr>
          <w:rFonts w:ascii="Arial" w:hAnsi="Arial" w:cs="Arial"/>
          <w:sz w:val="24"/>
          <w:szCs w:val="24"/>
        </w:rPr>
        <w:t xml:space="preserve"> en pacientes con pancreatitis aguda usando Lactato de </w:t>
      </w:r>
      <w:proofErr w:type="spellStart"/>
      <w:r w:rsidR="00C258B7" w:rsidRPr="00AA4754">
        <w:rPr>
          <w:rFonts w:ascii="Arial" w:hAnsi="Arial" w:cs="Arial"/>
          <w:sz w:val="24"/>
          <w:szCs w:val="24"/>
        </w:rPr>
        <w:t>Ringer</w:t>
      </w:r>
      <w:proofErr w:type="spellEnd"/>
      <w:r w:rsidR="00C258B7" w:rsidRPr="00AA4754">
        <w:rPr>
          <w:rFonts w:ascii="Arial" w:hAnsi="Arial" w:cs="Arial"/>
          <w:sz w:val="24"/>
          <w:szCs w:val="24"/>
        </w:rPr>
        <w:t>: Agresiva (</w:t>
      </w:r>
      <w:r w:rsidR="00C258B7" w:rsidRPr="00AA4754">
        <w:rPr>
          <w:rFonts w:ascii="Arial" w:hAnsi="Arial" w:cs="Arial"/>
          <w:color w:val="000000"/>
          <w:sz w:val="24"/>
          <w:szCs w:val="24"/>
          <w:shd w:val="clear" w:color="auto" w:fill="FFFFFF"/>
        </w:rPr>
        <w:t>20 ml/kg en bolo, seguido de 3 ml/kg/h) contra estándar (10 ml/kg en bolo, seguido de 1.5 mg/kg/h).</w:t>
      </w:r>
      <w:r w:rsidR="00833C3C" w:rsidRPr="00AA4754">
        <w:rPr>
          <w:rFonts w:ascii="Arial" w:hAnsi="Arial" w:cs="Arial"/>
          <w:color w:val="000000"/>
          <w:sz w:val="24"/>
          <w:szCs w:val="24"/>
          <w:shd w:val="clear" w:color="auto" w:fill="FFFFFF"/>
        </w:rPr>
        <w:t xml:space="preserve"> S</w:t>
      </w:r>
      <w:r w:rsidR="00C258B7" w:rsidRPr="00AA4754">
        <w:rPr>
          <w:rFonts w:ascii="Arial" w:hAnsi="Arial" w:cs="Arial"/>
          <w:color w:val="000000"/>
          <w:sz w:val="24"/>
          <w:szCs w:val="24"/>
          <w:shd w:val="clear" w:color="auto" w:fill="FFFFFF"/>
        </w:rPr>
        <w:t xml:space="preserve">e evaluaron parámetros bioquímicos </w:t>
      </w:r>
      <w:r w:rsidR="00791460" w:rsidRPr="00AA4754">
        <w:rPr>
          <w:rFonts w:ascii="Arial" w:hAnsi="Arial" w:cs="Arial"/>
          <w:color w:val="000000"/>
          <w:sz w:val="24"/>
          <w:szCs w:val="24"/>
          <w:shd w:val="clear" w:color="auto" w:fill="FFFFFF"/>
        </w:rPr>
        <w:t xml:space="preserve">y clínicos </w:t>
      </w:r>
      <w:r w:rsidR="00C258B7" w:rsidRPr="00AA4754">
        <w:rPr>
          <w:rFonts w:ascii="Arial" w:hAnsi="Arial" w:cs="Arial"/>
          <w:color w:val="000000"/>
          <w:sz w:val="24"/>
          <w:szCs w:val="24"/>
          <w:shd w:val="clear" w:color="auto" w:fill="FFFFFF"/>
        </w:rPr>
        <w:t xml:space="preserve">en ambos grupos </w:t>
      </w:r>
      <w:r w:rsidR="00791460" w:rsidRPr="00AA4754">
        <w:rPr>
          <w:rFonts w:ascii="Arial" w:hAnsi="Arial" w:cs="Arial"/>
          <w:color w:val="000000"/>
          <w:sz w:val="24"/>
          <w:szCs w:val="24"/>
          <w:shd w:val="clear" w:color="auto" w:fill="FFFFFF"/>
        </w:rPr>
        <w:t xml:space="preserve">cada </w:t>
      </w:r>
      <w:r w:rsidR="004753F5" w:rsidRPr="00AA4754">
        <w:rPr>
          <w:rFonts w:ascii="Arial" w:hAnsi="Arial" w:cs="Arial"/>
          <w:color w:val="000000"/>
          <w:sz w:val="24"/>
          <w:szCs w:val="24"/>
          <w:shd w:val="clear" w:color="auto" w:fill="FFFFFF"/>
        </w:rPr>
        <w:t>12 horas</w:t>
      </w:r>
      <w:r w:rsidR="00F94B8E" w:rsidRPr="00AA4754">
        <w:rPr>
          <w:rFonts w:ascii="Arial" w:hAnsi="Arial" w:cs="Arial"/>
          <w:color w:val="000000"/>
          <w:sz w:val="24"/>
          <w:szCs w:val="24"/>
          <w:shd w:val="clear" w:color="auto" w:fill="FFFFFF"/>
        </w:rPr>
        <w:t>.</w:t>
      </w:r>
      <w:r w:rsidR="00462742" w:rsidRPr="00AA4754">
        <w:rPr>
          <w:rFonts w:ascii="Arial" w:hAnsi="Arial" w:cs="Arial"/>
          <w:sz w:val="24"/>
          <w:szCs w:val="24"/>
        </w:rPr>
        <w:t xml:space="preserve"> </w:t>
      </w:r>
      <w:r w:rsidR="00791B67" w:rsidRPr="00791B67">
        <w:rPr>
          <w:rFonts w:ascii="Arial" w:hAnsi="Arial" w:cs="Arial"/>
          <w:sz w:val="24"/>
          <w:szCs w:val="24"/>
        </w:rPr>
        <w:t>El resultado es que un mayor porcentaje de pacientes tratados por la terapia agresiva mostraron una mejoría clínica 36 horas después del tratamiento (70% frente a 42%)</w:t>
      </w:r>
      <w:r w:rsidR="00AA4754">
        <w:rPr>
          <w:rFonts w:ascii="Arial" w:hAnsi="Arial" w:cs="Arial"/>
          <w:sz w:val="24"/>
          <w:szCs w:val="24"/>
        </w:rPr>
        <w:t>.</w:t>
      </w:r>
      <w:r w:rsidR="00B6598B" w:rsidRPr="00B6598B">
        <w:rPr>
          <w:rFonts w:ascii="Arial" w:hAnsi="Arial" w:cs="Arial"/>
          <w:sz w:val="24"/>
          <w:szCs w:val="24"/>
          <w:vertAlign w:val="superscript"/>
        </w:rPr>
        <w:t>6</w:t>
      </w:r>
    </w:p>
    <w:p w14:paraId="038D6770" w14:textId="77777777" w:rsidR="0006039B" w:rsidRDefault="0006039B" w:rsidP="00F700A5">
      <w:pPr>
        <w:pStyle w:val="Sinespaciado"/>
        <w:spacing w:line="360" w:lineRule="auto"/>
        <w:jc w:val="both"/>
        <w:rPr>
          <w:rFonts w:ascii="Arial" w:hAnsi="Arial" w:cs="Arial"/>
          <w:sz w:val="24"/>
          <w:szCs w:val="24"/>
        </w:rPr>
      </w:pPr>
    </w:p>
    <w:p w14:paraId="62C5F67C" w14:textId="5959CDC6" w:rsidR="0006039B" w:rsidRDefault="00F10E8E" w:rsidP="00F700A5">
      <w:pPr>
        <w:pStyle w:val="Sinespaciado"/>
        <w:spacing w:line="360" w:lineRule="auto"/>
        <w:jc w:val="both"/>
        <w:rPr>
          <w:rFonts w:ascii="Arial" w:hAnsi="Arial" w:cs="Arial"/>
          <w:sz w:val="24"/>
          <w:szCs w:val="24"/>
        </w:rPr>
      </w:pPr>
      <w:r>
        <w:rPr>
          <w:rFonts w:ascii="Arial" w:hAnsi="Arial" w:cs="Arial"/>
          <w:sz w:val="24"/>
          <w:szCs w:val="24"/>
        </w:rPr>
        <w:t>En contraste, l</w:t>
      </w:r>
      <w:r w:rsidR="0006039B" w:rsidRPr="006870DC">
        <w:rPr>
          <w:rFonts w:ascii="Arial" w:hAnsi="Arial" w:cs="Arial"/>
          <w:sz w:val="24"/>
          <w:szCs w:val="24"/>
        </w:rPr>
        <w:t xml:space="preserve">a guía de manejo inicial de pancreatitis </w:t>
      </w:r>
      <w:r w:rsidR="00DE6E0A">
        <w:rPr>
          <w:rFonts w:ascii="Arial" w:hAnsi="Arial" w:cs="Arial"/>
          <w:sz w:val="24"/>
          <w:szCs w:val="24"/>
        </w:rPr>
        <w:t xml:space="preserve">aguda </w:t>
      </w:r>
      <w:r w:rsidR="0006039B" w:rsidRPr="006870DC">
        <w:rPr>
          <w:rFonts w:ascii="Arial" w:hAnsi="Arial" w:cs="Arial"/>
          <w:sz w:val="24"/>
          <w:szCs w:val="24"/>
        </w:rPr>
        <w:t xml:space="preserve">de la </w:t>
      </w:r>
      <w:r w:rsidR="00374BD5" w:rsidRPr="007F6C19">
        <w:rPr>
          <w:rFonts w:ascii="Arial" w:hAnsi="Arial" w:cs="Arial"/>
          <w:i/>
          <w:noProof/>
          <w:sz w:val="24"/>
          <w:lang w:val="es-ES"/>
        </w:rPr>
        <w:t>American Gastroenterological Association</w:t>
      </w:r>
      <w:r w:rsidR="00374BD5">
        <w:rPr>
          <w:rFonts w:ascii="Arial" w:hAnsi="Arial" w:cs="Arial"/>
          <w:sz w:val="24"/>
          <w:szCs w:val="24"/>
        </w:rPr>
        <w:t xml:space="preserve"> (</w:t>
      </w:r>
      <w:r w:rsidR="0006039B" w:rsidRPr="006870DC">
        <w:rPr>
          <w:rFonts w:ascii="Arial" w:hAnsi="Arial" w:cs="Arial"/>
          <w:sz w:val="24"/>
          <w:szCs w:val="24"/>
        </w:rPr>
        <w:t>AGA</w:t>
      </w:r>
      <w:r w:rsidR="00374BD5">
        <w:rPr>
          <w:rFonts w:ascii="Arial" w:hAnsi="Arial" w:cs="Arial"/>
          <w:sz w:val="24"/>
          <w:szCs w:val="24"/>
        </w:rPr>
        <w:t>)</w:t>
      </w:r>
      <w:r w:rsidR="0006039B" w:rsidRPr="006870DC">
        <w:rPr>
          <w:rFonts w:ascii="Arial" w:hAnsi="Arial" w:cs="Arial"/>
          <w:sz w:val="24"/>
          <w:szCs w:val="24"/>
        </w:rPr>
        <w:t xml:space="preserve"> recomienda </w:t>
      </w:r>
      <w:r w:rsidR="00AB2EE9">
        <w:rPr>
          <w:rFonts w:ascii="Arial" w:hAnsi="Arial" w:cs="Arial"/>
          <w:sz w:val="24"/>
          <w:szCs w:val="24"/>
        </w:rPr>
        <w:t xml:space="preserve">una </w:t>
      </w:r>
      <w:proofErr w:type="spellStart"/>
      <w:r w:rsidR="0006039B" w:rsidRPr="006870DC">
        <w:rPr>
          <w:rFonts w:ascii="Arial" w:hAnsi="Arial" w:cs="Arial"/>
          <w:sz w:val="24"/>
          <w:szCs w:val="24"/>
        </w:rPr>
        <w:t>fluidoterapia</w:t>
      </w:r>
      <w:proofErr w:type="spellEnd"/>
      <w:r w:rsidR="0006039B" w:rsidRPr="006870DC">
        <w:rPr>
          <w:rFonts w:ascii="Arial" w:hAnsi="Arial" w:cs="Arial"/>
          <w:sz w:val="24"/>
          <w:szCs w:val="24"/>
        </w:rPr>
        <w:t xml:space="preserve"> dirigida a metas, que es definida como la titulación de fluidos endovenosos para lograr específicos pará</w:t>
      </w:r>
      <w:r w:rsidR="00DE6E0A">
        <w:rPr>
          <w:rFonts w:ascii="Arial" w:hAnsi="Arial" w:cs="Arial"/>
          <w:sz w:val="24"/>
          <w:szCs w:val="24"/>
        </w:rPr>
        <w:t>metros de perfusión clínicos y b</w:t>
      </w:r>
      <w:r w:rsidR="0006039B" w:rsidRPr="006870DC">
        <w:rPr>
          <w:rFonts w:ascii="Arial" w:hAnsi="Arial" w:cs="Arial"/>
          <w:sz w:val="24"/>
          <w:szCs w:val="24"/>
        </w:rPr>
        <w:t xml:space="preserve">ioquímicos: </w:t>
      </w:r>
      <w:r w:rsidR="00DE6E0A">
        <w:rPr>
          <w:rFonts w:ascii="Arial" w:hAnsi="Arial" w:cs="Arial"/>
          <w:sz w:val="24"/>
          <w:szCs w:val="24"/>
        </w:rPr>
        <w:t>mejora y estabilización de la f</w:t>
      </w:r>
      <w:r w:rsidR="0006039B" w:rsidRPr="006870DC">
        <w:rPr>
          <w:rFonts w:ascii="Arial" w:hAnsi="Arial" w:cs="Arial"/>
          <w:sz w:val="24"/>
          <w:szCs w:val="24"/>
        </w:rPr>
        <w:t xml:space="preserve">recuencia cardiaca, </w:t>
      </w:r>
      <w:r w:rsidR="004866E9">
        <w:rPr>
          <w:rFonts w:ascii="Arial" w:hAnsi="Arial" w:cs="Arial"/>
          <w:sz w:val="24"/>
          <w:szCs w:val="24"/>
        </w:rPr>
        <w:t>PAM</w:t>
      </w:r>
      <w:r w:rsidR="00DE6E0A">
        <w:rPr>
          <w:rFonts w:ascii="Arial" w:hAnsi="Arial" w:cs="Arial"/>
          <w:sz w:val="24"/>
          <w:szCs w:val="24"/>
        </w:rPr>
        <w:t xml:space="preserve"> y </w:t>
      </w:r>
      <w:r w:rsidR="0006039B" w:rsidRPr="006870DC">
        <w:rPr>
          <w:rFonts w:ascii="Arial" w:hAnsi="Arial" w:cs="Arial"/>
          <w:sz w:val="24"/>
          <w:szCs w:val="24"/>
        </w:rPr>
        <w:t>presión venosa central</w:t>
      </w:r>
      <w:r w:rsidR="00DE6E0A">
        <w:rPr>
          <w:rFonts w:ascii="Arial" w:hAnsi="Arial" w:cs="Arial"/>
          <w:sz w:val="24"/>
          <w:szCs w:val="24"/>
        </w:rPr>
        <w:t>;</w:t>
      </w:r>
      <w:r w:rsidR="0006039B" w:rsidRPr="006870DC">
        <w:rPr>
          <w:rFonts w:ascii="Arial" w:hAnsi="Arial" w:cs="Arial"/>
          <w:sz w:val="24"/>
          <w:szCs w:val="24"/>
        </w:rPr>
        <w:t xml:space="preserve"> </w:t>
      </w:r>
      <w:r w:rsidR="00DE6E0A">
        <w:rPr>
          <w:rFonts w:ascii="Arial" w:hAnsi="Arial" w:cs="Arial"/>
          <w:sz w:val="24"/>
          <w:szCs w:val="24"/>
        </w:rPr>
        <w:t xml:space="preserve">obtener una velocidad de </w:t>
      </w:r>
      <w:r w:rsidR="0006039B" w:rsidRPr="006870DC">
        <w:rPr>
          <w:rFonts w:ascii="Arial" w:hAnsi="Arial" w:cs="Arial"/>
          <w:sz w:val="24"/>
          <w:szCs w:val="24"/>
        </w:rPr>
        <w:t>diuresis</w:t>
      </w:r>
      <w:r w:rsidR="00DE6E0A">
        <w:rPr>
          <w:rFonts w:ascii="Arial" w:hAnsi="Arial" w:cs="Arial"/>
          <w:sz w:val="24"/>
          <w:szCs w:val="24"/>
        </w:rPr>
        <w:t xml:space="preserve"> adecuada</w:t>
      </w:r>
      <w:r w:rsidR="0006039B" w:rsidRPr="006870DC">
        <w:rPr>
          <w:rFonts w:ascii="Arial" w:hAnsi="Arial" w:cs="Arial"/>
          <w:sz w:val="24"/>
          <w:szCs w:val="24"/>
        </w:rPr>
        <w:t xml:space="preserve">, </w:t>
      </w:r>
      <w:r w:rsidR="00DE6E0A">
        <w:rPr>
          <w:rFonts w:ascii="Arial" w:hAnsi="Arial" w:cs="Arial"/>
          <w:sz w:val="24"/>
          <w:szCs w:val="24"/>
        </w:rPr>
        <w:t xml:space="preserve">disminución del </w:t>
      </w:r>
      <w:r w:rsidR="0006039B" w:rsidRPr="006870DC">
        <w:rPr>
          <w:rFonts w:ascii="Arial" w:hAnsi="Arial" w:cs="Arial"/>
          <w:sz w:val="24"/>
          <w:szCs w:val="24"/>
        </w:rPr>
        <w:t xml:space="preserve">BUN y </w:t>
      </w:r>
      <w:r w:rsidR="00DE6E0A">
        <w:rPr>
          <w:rFonts w:ascii="Arial" w:hAnsi="Arial" w:cs="Arial"/>
          <w:sz w:val="24"/>
          <w:szCs w:val="24"/>
        </w:rPr>
        <w:t xml:space="preserve">del </w:t>
      </w:r>
      <w:r w:rsidR="0006039B" w:rsidRPr="006870DC">
        <w:rPr>
          <w:rFonts w:ascii="Arial" w:hAnsi="Arial" w:cs="Arial"/>
          <w:sz w:val="24"/>
          <w:szCs w:val="24"/>
        </w:rPr>
        <w:t>hematocrito</w:t>
      </w:r>
      <w:r w:rsidR="00DF4FC4">
        <w:rPr>
          <w:rFonts w:ascii="Arial" w:hAnsi="Arial" w:cs="Arial"/>
          <w:sz w:val="24"/>
          <w:szCs w:val="24"/>
        </w:rPr>
        <w:t>.</w:t>
      </w:r>
      <w:r w:rsidR="007F6C19" w:rsidRPr="007F6C19">
        <w:rPr>
          <w:rFonts w:ascii="Arial" w:hAnsi="Arial" w:cs="Arial"/>
          <w:sz w:val="24"/>
          <w:szCs w:val="24"/>
          <w:vertAlign w:val="superscript"/>
        </w:rPr>
        <w:t>3</w:t>
      </w:r>
      <w:r w:rsidR="007F6C19">
        <w:rPr>
          <w:rFonts w:ascii="Arial" w:hAnsi="Arial" w:cs="Arial"/>
          <w:sz w:val="24"/>
          <w:szCs w:val="24"/>
        </w:rPr>
        <w:t xml:space="preserve"> </w:t>
      </w:r>
      <w:r w:rsidR="009276AA">
        <w:rPr>
          <w:rFonts w:ascii="Arial" w:hAnsi="Arial" w:cs="Arial"/>
          <w:sz w:val="24"/>
          <w:szCs w:val="24"/>
        </w:rPr>
        <w:t>Esta guía no da recomendaciones sobre usar una soluci</w:t>
      </w:r>
      <w:r w:rsidR="007F6C19">
        <w:rPr>
          <w:rFonts w:ascii="Arial" w:hAnsi="Arial" w:cs="Arial"/>
          <w:sz w:val="24"/>
          <w:szCs w:val="24"/>
        </w:rPr>
        <w:t xml:space="preserve">ón salina normal o Lactato de </w:t>
      </w:r>
      <w:proofErr w:type="spellStart"/>
      <w:r w:rsidR="007F6C19">
        <w:rPr>
          <w:rFonts w:ascii="Arial" w:hAnsi="Arial" w:cs="Arial"/>
          <w:sz w:val="24"/>
          <w:szCs w:val="24"/>
        </w:rPr>
        <w:t>Ri</w:t>
      </w:r>
      <w:r w:rsidR="009276AA">
        <w:rPr>
          <w:rFonts w:ascii="Arial" w:hAnsi="Arial" w:cs="Arial"/>
          <w:sz w:val="24"/>
          <w:szCs w:val="24"/>
        </w:rPr>
        <w:t>nger</w:t>
      </w:r>
      <w:proofErr w:type="spellEnd"/>
      <w:r w:rsidR="009276AA">
        <w:rPr>
          <w:rFonts w:ascii="Arial" w:hAnsi="Arial" w:cs="Arial"/>
          <w:sz w:val="24"/>
          <w:szCs w:val="24"/>
        </w:rPr>
        <w:t xml:space="preserve"> para la </w:t>
      </w:r>
      <w:proofErr w:type="spellStart"/>
      <w:r w:rsidR="009276AA">
        <w:rPr>
          <w:rFonts w:ascii="Arial" w:hAnsi="Arial" w:cs="Arial"/>
          <w:sz w:val="24"/>
          <w:szCs w:val="24"/>
        </w:rPr>
        <w:t>fluidoterapia</w:t>
      </w:r>
      <w:proofErr w:type="spellEnd"/>
      <w:r w:rsidR="009276AA">
        <w:rPr>
          <w:rFonts w:ascii="Arial" w:hAnsi="Arial" w:cs="Arial"/>
          <w:sz w:val="24"/>
          <w:szCs w:val="24"/>
        </w:rPr>
        <w:t>.</w:t>
      </w:r>
    </w:p>
    <w:p w14:paraId="4DE22FC2" w14:textId="369652A8" w:rsidR="00FA2D6B" w:rsidRDefault="00FA2D6B" w:rsidP="00F700A5">
      <w:pPr>
        <w:pStyle w:val="Sinespaciado"/>
        <w:spacing w:line="360" w:lineRule="auto"/>
        <w:jc w:val="both"/>
        <w:rPr>
          <w:rFonts w:ascii="Arial" w:hAnsi="Arial" w:cs="Arial"/>
          <w:sz w:val="24"/>
          <w:szCs w:val="24"/>
        </w:rPr>
      </w:pPr>
    </w:p>
    <w:p w14:paraId="3FEDCFBF" w14:textId="0416D531" w:rsidR="00FA2D6B" w:rsidRPr="009276AA" w:rsidRDefault="004770BF" w:rsidP="00F700A5">
      <w:pPr>
        <w:pStyle w:val="Sinespaciado"/>
        <w:spacing w:line="360" w:lineRule="auto"/>
        <w:jc w:val="both"/>
        <w:rPr>
          <w:rFonts w:ascii="Arial" w:hAnsi="Arial" w:cs="Arial"/>
          <w:sz w:val="24"/>
          <w:szCs w:val="24"/>
          <w:lang w:val="es-ES"/>
        </w:rPr>
      </w:pPr>
      <w:r>
        <w:rPr>
          <w:rFonts w:ascii="Arial" w:hAnsi="Arial" w:cs="Arial"/>
          <w:sz w:val="24"/>
          <w:szCs w:val="24"/>
        </w:rPr>
        <w:t>F</w:t>
      </w:r>
      <w:r w:rsidR="00FA2D6B">
        <w:rPr>
          <w:rFonts w:ascii="Arial" w:hAnsi="Arial" w:cs="Arial"/>
          <w:sz w:val="24"/>
          <w:szCs w:val="24"/>
        </w:rPr>
        <w:t xml:space="preserve">inalmente, </w:t>
      </w:r>
      <w:proofErr w:type="spellStart"/>
      <w:r>
        <w:rPr>
          <w:rFonts w:ascii="Arial" w:hAnsi="Arial" w:cs="Arial"/>
          <w:sz w:val="24"/>
          <w:szCs w:val="24"/>
        </w:rPr>
        <w:t>Aggarwal</w:t>
      </w:r>
      <w:proofErr w:type="spellEnd"/>
      <w:r w:rsidR="00CF6C8B">
        <w:rPr>
          <w:rFonts w:ascii="Arial" w:hAnsi="Arial" w:cs="Arial"/>
          <w:sz w:val="24"/>
          <w:szCs w:val="24"/>
        </w:rPr>
        <w:t>,</w:t>
      </w:r>
      <w:r>
        <w:rPr>
          <w:rFonts w:ascii="Arial" w:hAnsi="Arial" w:cs="Arial"/>
          <w:sz w:val="24"/>
          <w:szCs w:val="24"/>
        </w:rPr>
        <w:t xml:space="preserve"> </w:t>
      </w:r>
      <w:proofErr w:type="spellStart"/>
      <w:r w:rsidR="00CF6C8B">
        <w:rPr>
          <w:rFonts w:ascii="Arial" w:hAnsi="Arial" w:cs="Arial"/>
          <w:sz w:val="24"/>
          <w:szCs w:val="24"/>
        </w:rPr>
        <w:t>Manrai</w:t>
      </w:r>
      <w:proofErr w:type="spellEnd"/>
      <w:r w:rsidR="00CF6C8B">
        <w:rPr>
          <w:rFonts w:ascii="Arial" w:hAnsi="Arial" w:cs="Arial"/>
          <w:sz w:val="24"/>
          <w:szCs w:val="24"/>
        </w:rPr>
        <w:t xml:space="preserve"> y </w:t>
      </w:r>
      <w:proofErr w:type="spellStart"/>
      <w:r w:rsidR="00CF6C8B">
        <w:rPr>
          <w:rFonts w:ascii="Arial" w:hAnsi="Arial" w:cs="Arial"/>
          <w:sz w:val="24"/>
          <w:szCs w:val="24"/>
        </w:rPr>
        <w:t>Kochhar</w:t>
      </w:r>
      <w:proofErr w:type="spellEnd"/>
      <w:r>
        <w:rPr>
          <w:rFonts w:ascii="Arial" w:hAnsi="Arial" w:cs="Arial"/>
          <w:sz w:val="24"/>
          <w:szCs w:val="24"/>
        </w:rPr>
        <w:t xml:space="preserve"> r</w:t>
      </w:r>
      <w:r w:rsidR="00FF07EB">
        <w:rPr>
          <w:rFonts w:ascii="Arial" w:hAnsi="Arial" w:cs="Arial"/>
          <w:sz w:val="24"/>
          <w:szCs w:val="24"/>
        </w:rPr>
        <w:t xml:space="preserve">ealizaron </w:t>
      </w:r>
      <w:r w:rsidR="00FA2D6B">
        <w:rPr>
          <w:rFonts w:ascii="Arial" w:hAnsi="Arial" w:cs="Arial"/>
          <w:sz w:val="24"/>
          <w:szCs w:val="24"/>
        </w:rPr>
        <w:t>un</w:t>
      </w:r>
      <w:r>
        <w:rPr>
          <w:rFonts w:ascii="Arial" w:hAnsi="Arial" w:cs="Arial"/>
          <w:sz w:val="24"/>
          <w:szCs w:val="24"/>
        </w:rPr>
        <w:t xml:space="preserve">a revisión sobre la reanimación con fluidos en paciente con pancreatitis aguda, en la cual </w:t>
      </w:r>
      <w:r w:rsidR="00EA6D1F">
        <w:rPr>
          <w:rFonts w:ascii="Arial" w:hAnsi="Arial" w:cs="Arial"/>
          <w:sz w:val="24"/>
          <w:szCs w:val="24"/>
        </w:rPr>
        <w:t xml:space="preserve">concluye que se necesita más estudios aleatorios controlados para obtener </w:t>
      </w:r>
      <w:r w:rsidR="00BC2647">
        <w:rPr>
          <w:rFonts w:ascii="Arial" w:hAnsi="Arial" w:cs="Arial"/>
          <w:sz w:val="24"/>
          <w:szCs w:val="24"/>
        </w:rPr>
        <w:t xml:space="preserve">mayor </w:t>
      </w:r>
      <w:r w:rsidR="00EA6D1F">
        <w:rPr>
          <w:rFonts w:ascii="Arial" w:hAnsi="Arial" w:cs="Arial"/>
          <w:sz w:val="24"/>
          <w:szCs w:val="24"/>
        </w:rPr>
        <w:t xml:space="preserve">información </w:t>
      </w:r>
      <w:r w:rsidR="00BC2647">
        <w:rPr>
          <w:rFonts w:ascii="Arial" w:hAnsi="Arial" w:cs="Arial"/>
          <w:sz w:val="24"/>
          <w:szCs w:val="24"/>
        </w:rPr>
        <w:t xml:space="preserve">en relación a </w:t>
      </w:r>
      <w:r w:rsidR="00EA6D1F">
        <w:rPr>
          <w:rFonts w:ascii="Arial" w:hAnsi="Arial" w:cs="Arial"/>
          <w:sz w:val="24"/>
          <w:szCs w:val="24"/>
        </w:rPr>
        <w:t>la velocidad de infusión</w:t>
      </w:r>
      <w:r w:rsidR="00BC2647">
        <w:rPr>
          <w:rFonts w:ascii="Arial" w:hAnsi="Arial" w:cs="Arial"/>
          <w:sz w:val="24"/>
          <w:szCs w:val="24"/>
        </w:rPr>
        <w:t xml:space="preserve"> ideal</w:t>
      </w:r>
      <w:r w:rsidR="00EA6D1F">
        <w:rPr>
          <w:rFonts w:ascii="Arial" w:hAnsi="Arial" w:cs="Arial"/>
          <w:sz w:val="24"/>
          <w:szCs w:val="24"/>
        </w:rPr>
        <w:t xml:space="preserve">, </w:t>
      </w:r>
      <w:r w:rsidR="00BC2647">
        <w:rPr>
          <w:rFonts w:ascii="Arial" w:hAnsi="Arial" w:cs="Arial"/>
          <w:sz w:val="24"/>
          <w:szCs w:val="24"/>
        </w:rPr>
        <w:t xml:space="preserve">las </w:t>
      </w:r>
      <w:r w:rsidR="00EA6D1F">
        <w:rPr>
          <w:rFonts w:ascii="Arial" w:hAnsi="Arial" w:cs="Arial"/>
          <w:sz w:val="24"/>
          <w:szCs w:val="24"/>
        </w:rPr>
        <w:t xml:space="preserve">metas clínicas </w:t>
      </w:r>
      <w:r w:rsidR="00BC2647">
        <w:rPr>
          <w:rFonts w:ascii="Arial" w:hAnsi="Arial" w:cs="Arial"/>
          <w:sz w:val="24"/>
          <w:szCs w:val="24"/>
        </w:rPr>
        <w:t xml:space="preserve">a conseguir </w:t>
      </w:r>
      <w:r w:rsidR="00EA6D1F">
        <w:rPr>
          <w:rFonts w:ascii="Arial" w:hAnsi="Arial" w:cs="Arial"/>
          <w:sz w:val="24"/>
          <w:szCs w:val="24"/>
        </w:rPr>
        <w:t xml:space="preserve">y </w:t>
      </w:r>
      <w:r w:rsidR="00BC2647">
        <w:rPr>
          <w:rFonts w:ascii="Arial" w:hAnsi="Arial" w:cs="Arial"/>
          <w:sz w:val="24"/>
          <w:szCs w:val="24"/>
        </w:rPr>
        <w:t xml:space="preserve">el </w:t>
      </w:r>
      <w:r w:rsidR="00EA6D1F">
        <w:rPr>
          <w:rFonts w:ascii="Arial" w:hAnsi="Arial" w:cs="Arial"/>
          <w:sz w:val="24"/>
          <w:szCs w:val="24"/>
        </w:rPr>
        <w:t>tipo de infusión ideal al momento de in</w:t>
      </w:r>
      <w:r w:rsidR="00CD060D">
        <w:rPr>
          <w:rFonts w:ascii="Arial" w:hAnsi="Arial" w:cs="Arial"/>
          <w:sz w:val="24"/>
          <w:szCs w:val="24"/>
        </w:rPr>
        <w:t>dicar</w:t>
      </w:r>
      <w:r w:rsidR="00EA6D1F">
        <w:rPr>
          <w:rFonts w:ascii="Arial" w:hAnsi="Arial" w:cs="Arial"/>
          <w:sz w:val="24"/>
          <w:szCs w:val="24"/>
        </w:rPr>
        <w:t xml:space="preserve"> </w:t>
      </w:r>
      <w:r w:rsidR="00BC2647">
        <w:rPr>
          <w:rFonts w:ascii="Arial" w:hAnsi="Arial" w:cs="Arial"/>
          <w:sz w:val="24"/>
          <w:szCs w:val="24"/>
        </w:rPr>
        <w:t xml:space="preserve">una reanimación </w:t>
      </w:r>
      <w:r w:rsidR="00CD060D">
        <w:rPr>
          <w:rFonts w:ascii="Arial" w:hAnsi="Arial" w:cs="Arial"/>
          <w:sz w:val="24"/>
          <w:szCs w:val="24"/>
        </w:rPr>
        <w:t xml:space="preserve">temprana </w:t>
      </w:r>
      <w:r w:rsidR="00BC2647">
        <w:rPr>
          <w:rFonts w:ascii="Arial" w:hAnsi="Arial" w:cs="Arial"/>
          <w:sz w:val="24"/>
          <w:szCs w:val="24"/>
        </w:rPr>
        <w:t xml:space="preserve">con fluidos </w:t>
      </w:r>
      <w:r w:rsidR="00CD060D">
        <w:rPr>
          <w:rFonts w:ascii="Arial" w:hAnsi="Arial" w:cs="Arial"/>
          <w:sz w:val="24"/>
          <w:szCs w:val="24"/>
        </w:rPr>
        <w:t>endovenosos</w:t>
      </w:r>
      <w:r w:rsidR="00BC2647">
        <w:rPr>
          <w:rFonts w:ascii="Arial" w:hAnsi="Arial" w:cs="Arial"/>
          <w:sz w:val="24"/>
          <w:szCs w:val="24"/>
        </w:rPr>
        <w:t xml:space="preserve">. Además, en dicha revisión </w:t>
      </w:r>
      <w:r>
        <w:rPr>
          <w:rFonts w:ascii="Arial" w:hAnsi="Arial" w:cs="Arial"/>
          <w:sz w:val="24"/>
          <w:szCs w:val="24"/>
        </w:rPr>
        <w:t>de</w:t>
      </w:r>
      <w:r w:rsidR="00BC2647">
        <w:rPr>
          <w:rFonts w:ascii="Arial" w:hAnsi="Arial" w:cs="Arial"/>
          <w:sz w:val="24"/>
          <w:szCs w:val="24"/>
        </w:rPr>
        <w:t xml:space="preserve">finen de forma </w:t>
      </w:r>
      <w:r>
        <w:rPr>
          <w:rFonts w:ascii="Arial" w:hAnsi="Arial" w:cs="Arial"/>
          <w:sz w:val="24"/>
          <w:szCs w:val="24"/>
        </w:rPr>
        <w:t xml:space="preserve">más objetivo </w:t>
      </w:r>
      <w:r w:rsidR="00BC2647">
        <w:rPr>
          <w:rFonts w:ascii="Arial" w:hAnsi="Arial" w:cs="Arial"/>
          <w:sz w:val="24"/>
          <w:szCs w:val="24"/>
        </w:rPr>
        <w:t>la</w:t>
      </w:r>
      <w:r>
        <w:rPr>
          <w:rFonts w:ascii="Arial" w:hAnsi="Arial" w:cs="Arial"/>
          <w:sz w:val="24"/>
          <w:szCs w:val="24"/>
        </w:rPr>
        <w:t xml:space="preserve"> reanimación </w:t>
      </w:r>
      <w:r w:rsidR="00BC2647">
        <w:rPr>
          <w:rFonts w:ascii="Arial" w:hAnsi="Arial" w:cs="Arial"/>
          <w:sz w:val="24"/>
          <w:szCs w:val="24"/>
        </w:rPr>
        <w:t xml:space="preserve">de fluidos </w:t>
      </w:r>
      <w:r>
        <w:rPr>
          <w:rFonts w:ascii="Arial" w:hAnsi="Arial" w:cs="Arial"/>
          <w:sz w:val="24"/>
          <w:szCs w:val="24"/>
        </w:rPr>
        <w:t>agresiva (15</w:t>
      </w:r>
      <w:r w:rsidR="00BC2647">
        <w:rPr>
          <w:rFonts w:ascii="Arial" w:hAnsi="Arial" w:cs="Arial"/>
          <w:sz w:val="24"/>
          <w:szCs w:val="24"/>
        </w:rPr>
        <w:t xml:space="preserve"> </w:t>
      </w:r>
      <w:proofErr w:type="spellStart"/>
      <w:r w:rsidR="00BC2647">
        <w:rPr>
          <w:rFonts w:ascii="Arial" w:hAnsi="Arial" w:cs="Arial"/>
          <w:sz w:val="24"/>
          <w:szCs w:val="24"/>
        </w:rPr>
        <w:t>mL</w:t>
      </w:r>
      <w:proofErr w:type="spellEnd"/>
      <w:r w:rsidR="00BC2647">
        <w:rPr>
          <w:rFonts w:ascii="Arial" w:hAnsi="Arial" w:cs="Arial"/>
          <w:sz w:val="24"/>
          <w:szCs w:val="24"/>
        </w:rPr>
        <w:t xml:space="preserve">/kg por hora de infusión) y la </w:t>
      </w:r>
      <w:r>
        <w:rPr>
          <w:rFonts w:ascii="Arial" w:hAnsi="Arial" w:cs="Arial"/>
          <w:sz w:val="24"/>
          <w:szCs w:val="24"/>
        </w:rPr>
        <w:t xml:space="preserve">conservadora </w:t>
      </w:r>
      <w:r w:rsidR="00BC2647">
        <w:rPr>
          <w:rFonts w:ascii="Arial" w:hAnsi="Arial" w:cs="Arial"/>
          <w:sz w:val="24"/>
          <w:szCs w:val="24"/>
        </w:rPr>
        <w:t xml:space="preserve">(5 – 10 </w:t>
      </w:r>
      <w:proofErr w:type="spellStart"/>
      <w:r w:rsidR="00BC2647">
        <w:rPr>
          <w:rFonts w:ascii="Arial" w:hAnsi="Arial" w:cs="Arial"/>
          <w:sz w:val="24"/>
          <w:szCs w:val="24"/>
        </w:rPr>
        <w:t>mL</w:t>
      </w:r>
      <w:proofErr w:type="spellEnd"/>
      <w:r w:rsidR="00BC2647">
        <w:rPr>
          <w:rFonts w:ascii="Arial" w:hAnsi="Arial" w:cs="Arial"/>
          <w:sz w:val="24"/>
          <w:szCs w:val="24"/>
        </w:rPr>
        <w:t>/kg por hora de infusión)</w:t>
      </w:r>
      <w:r w:rsidR="003E5021">
        <w:t>.</w:t>
      </w:r>
      <w:r w:rsidR="003E5021" w:rsidRPr="003E5021">
        <w:rPr>
          <w:rFonts w:ascii="Arial" w:hAnsi="Arial" w:cs="Arial"/>
          <w:sz w:val="24"/>
          <w:vertAlign w:val="superscript"/>
        </w:rPr>
        <w:t>7</w:t>
      </w:r>
    </w:p>
    <w:p w14:paraId="5F8DDD7B" w14:textId="77777777" w:rsidR="00DF4FC4" w:rsidRPr="009276AA" w:rsidRDefault="00DF4FC4" w:rsidP="00F700A5">
      <w:pPr>
        <w:pStyle w:val="Sinespaciado"/>
        <w:spacing w:line="360" w:lineRule="auto"/>
        <w:jc w:val="both"/>
        <w:rPr>
          <w:rFonts w:ascii="Arial" w:hAnsi="Arial" w:cs="Arial"/>
          <w:sz w:val="24"/>
          <w:szCs w:val="24"/>
          <w:lang w:val="es-ES"/>
        </w:rPr>
      </w:pPr>
    </w:p>
    <w:p w14:paraId="6076A587" w14:textId="11A0DBB9" w:rsidR="00DF4FC4" w:rsidRDefault="00DF4FC4" w:rsidP="00F700A5">
      <w:pPr>
        <w:pStyle w:val="Sinespaciado"/>
        <w:spacing w:line="360" w:lineRule="auto"/>
        <w:jc w:val="both"/>
        <w:rPr>
          <w:rFonts w:ascii="Arial" w:hAnsi="Arial" w:cs="Arial"/>
          <w:sz w:val="24"/>
          <w:szCs w:val="24"/>
        </w:rPr>
      </w:pPr>
      <w:r>
        <w:rPr>
          <w:rFonts w:ascii="Arial" w:hAnsi="Arial" w:cs="Arial"/>
          <w:sz w:val="24"/>
          <w:szCs w:val="24"/>
        </w:rPr>
        <w:t xml:space="preserve">El problema que se plantea sobre las últimas publicaciones acerca de </w:t>
      </w:r>
      <w:proofErr w:type="spellStart"/>
      <w:r>
        <w:rPr>
          <w:rFonts w:ascii="Arial" w:hAnsi="Arial" w:cs="Arial"/>
          <w:sz w:val="24"/>
          <w:szCs w:val="24"/>
        </w:rPr>
        <w:t>fluidoterapia</w:t>
      </w:r>
      <w:proofErr w:type="spellEnd"/>
      <w:r>
        <w:rPr>
          <w:rFonts w:ascii="Arial" w:hAnsi="Arial" w:cs="Arial"/>
          <w:sz w:val="24"/>
          <w:szCs w:val="24"/>
        </w:rPr>
        <w:t xml:space="preserve"> en pacientes con pancreatitis aguda leve</w:t>
      </w:r>
      <w:r w:rsidR="00710DA7">
        <w:rPr>
          <w:rFonts w:ascii="Arial" w:hAnsi="Arial" w:cs="Arial"/>
          <w:sz w:val="24"/>
          <w:szCs w:val="24"/>
        </w:rPr>
        <w:t>,</w:t>
      </w:r>
      <w:r>
        <w:rPr>
          <w:rFonts w:ascii="Arial" w:hAnsi="Arial" w:cs="Arial"/>
          <w:sz w:val="24"/>
          <w:szCs w:val="24"/>
        </w:rPr>
        <w:t xml:space="preserve"> es que no </w:t>
      </w:r>
      <w:r w:rsidR="005838C7">
        <w:rPr>
          <w:rFonts w:ascii="Arial" w:hAnsi="Arial" w:cs="Arial"/>
          <w:sz w:val="24"/>
          <w:szCs w:val="24"/>
        </w:rPr>
        <w:t xml:space="preserve">concluyen </w:t>
      </w:r>
      <w:r w:rsidR="006C610F">
        <w:rPr>
          <w:rFonts w:ascii="Arial" w:hAnsi="Arial" w:cs="Arial"/>
          <w:sz w:val="24"/>
          <w:szCs w:val="24"/>
        </w:rPr>
        <w:t xml:space="preserve">cual </w:t>
      </w:r>
      <w:r w:rsidR="006C610F">
        <w:rPr>
          <w:rFonts w:ascii="Arial" w:hAnsi="Arial" w:cs="Arial"/>
          <w:sz w:val="24"/>
          <w:szCs w:val="24"/>
        </w:rPr>
        <w:lastRenderedPageBreak/>
        <w:t xml:space="preserve">es </w:t>
      </w:r>
      <w:r w:rsidR="005838C7">
        <w:rPr>
          <w:rFonts w:ascii="Arial" w:hAnsi="Arial" w:cs="Arial"/>
          <w:sz w:val="24"/>
          <w:szCs w:val="24"/>
        </w:rPr>
        <w:t>el volumen</w:t>
      </w:r>
      <w:r w:rsidR="00E24E91">
        <w:rPr>
          <w:rFonts w:ascii="Arial" w:hAnsi="Arial" w:cs="Arial"/>
          <w:sz w:val="24"/>
          <w:szCs w:val="24"/>
        </w:rPr>
        <w:t xml:space="preserve"> </w:t>
      </w:r>
      <w:r w:rsidR="006C610F">
        <w:rPr>
          <w:rFonts w:ascii="Arial" w:hAnsi="Arial" w:cs="Arial"/>
          <w:sz w:val="24"/>
          <w:szCs w:val="24"/>
        </w:rPr>
        <w:t xml:space="preserve">ideal </w:t>
      </w:r>
      <w:r w:rsidR="005838C7">
        <w:rPr>
          <w:rFonts w:ascii="Arial" w:hAnsi="Arial" w:cs="Arial"/>
          <w:sz w:val="24"/>
          <w:szCs w:val="24"/>
        </w:rPr>
        <w:t>de hidratación inicia</w:t>
      </w:r>
      <w:r w:rsidR="00B46EDB">
        <w:rPr>
          <w:rFonts w:ascii="Arial" w:hAnsi="Arial" w:cs="Arial"/>
          <w:sz w:val="24"/>
          <w:szCs w:val="24"/>
        </w:rPr>
        <w:t>l; ni</w:t>
      </w:r>
      <w:r w:rsidR="005838C7">
        <w:rPr>
          <w:rFonts w:ascii="Arial" w:hAnsi="Arial" w:cs="Arial"/>
          <w:sz w:val="24"/>
          <w:szCs w:val="24"/>
        </w:rPr>
        <w:t xml:space="preserve"> tampoco </w:t>
      </w:r>
      <w:r>
        <w:rPr>
          <w:rFonts w:ascii="Arial" w:hAnsi="Arial" w:cs="Arial"/>
          <w:sz w:val="24"/>
          <w:szCs w:val="24"/>
        </w:rPr>
        <w:t>cuanto tiempo se debe mantener l</w:t>
      </w:r>
      <w:r w:rsidR="006C610F">
        <w:rPr>
          <w:rFonts w:ascii="Arial" w:hAnsi="Arial" w:cs="Arial"/>
          <w:sz w:val="24"/>
          <w:szCs w:val="24"/>
        </w:rPr>
        <w:t xml:space="preserve">a </w:t>
      </w:r>
      <w:proofErr w:type="spellStart"/>
      <w:r w:rsidR="006C610F">
        <w:rPr>
          <w:rFonts w:ascii="Arial" w:hAnsi="Arial" w:cs="Arial"/>
          <w:sz w:val="24"/>
          <w:szCs w:val="24"/>
        </w:rPr>
        <w:t>fluidoterapia</w:t>
      </w:r>
      <w:proofErr w:type="spellEnd"/>
      <w:r w:rsidR="006C610F">
        <w:rPr>
          <w:rFonts w:ascii="Arial" w:hAnsi="Arial" w:cs="Arial"/>
          <w:sz w:val="24"/>
          <w:szCs w:val="24"/>
        </w:rPr>
        <w:t xml:space="preserve"> una vez determinado el volumen inicial.</w:t>
      </w:r>
    </w:p>
    <w:p w14:paraId="50C72DE4" w14:textId="258E4486" w:rsidR="00211E55" w:rsidRDefault="00CA3E1D" w:rsidP="00F700A5">
      <w:pPr>
        <w:pStyle w:val="Sinespaciado"/>
        <w:spacing w:line="360" w:lineRule="auto"/>
        <w:jc w:val="both"/>
        <w:rPr>
          <w:rFonts w:ascii="Arial" w:hAnsi="Arial" w:cs="Arial"/>
          <w:sz w:val="24"/>
          <w:szCs w:val="24"/>
        </w:rPr>
      </w:pPr>
      <w:r>
        <w:rPr>
          <w:rFonts w:ascii="Arial" w:hAnsi="Arial" w:cs="Arial"/>
          <w:sz w:val="24"/>
          <w:szCs w:val="24"/>
        </w:rPr>
        <w:t>Como comentario final</w:t>
      </w:r>
      <w:r w:rsidR="006E7167" w:rsidRPr="006870DC">
        <w:rPr>
          <w:rFonts w:ascii="Arial" w:hAnsi="Arial" w:cs="Arial"/>
          <w:sz w:val="24"/>
          <w:szCs w:val="24"/>
        </w:rPr>
        <w:t xml:space="preserve">, el </w:t>
      </w:r>
      <w:r w:rsidR="00977197">
        <w:rPr>
          <w:rFonts w:ascii="Arial" w:hAnsi="Arial" w:cs="Arial"/>
          <w:sz w:val="24"/>
          <w:szCs w:val="24"/>
        </w:rPr>
        <w:t xml:space="preserve">Complejo hospitalario </w:t>
      </w:r>
      <w:r w:rsidR="006E7167" w:rsidRPr="006870DC">
        <w:rPr>
          <w:rFonts w:ascii="Arial" w:hAnsi="Arial" w:cs="Arial"/>
          <w:sz w:val="24"/>
          <w:szCs w:val="24"/>
        </w:rPr>
        <w:t xml:space="preserve">PNP LNS no cuenta con un protocolo </w:t>
      </w:r>
      <w:r w:rsidR="00475689">
        <w:rPr>
          <w:rFonts w:ascii="Arial" w:hAnsi="Arial" w:cs="Arial"/>
          <w:sz w:val="24"/>
          <w:szCs w:val="24"/>
        </w:rPr>
        <w:t xml:space="preserve">actualizado </w:t>
      </w:r>
      <w:r w:rsidR="00791B67" w:rsidRPr="00791B67">
        <w:rPr>
          <w:rFonts w:ascii="Arial" w:hAnsi="Arial" w:cs="Arial"/>
          <w:sz w:val="24"/>
          <w:szCs w:val="24"/>
        </w:rPr>
        <w:t xml:space="preserve">sobre la </w:t>
      </w:r>
      <w:proofErr w:type="spellStart"/>
      <w:r w:rsidR="00791B67" w:rsidRPr="00791B67">
        <w:rPr>
          <w:rFonts w:ascii="Arial" w:hAnsi="Arial" w:cs="Arial"/>
          <w:sz w:val="24"/>
          <w:szCs w:val="24"/>
        </w:rPr>
        <w:t>fluidoterapia</w:t>
      </w:r>
      <w:proofErr w:type="spellEnd"/>
      <w:r w:rsidR="00791B67" w:rsidRPr="00791B67">
        <w:rPr>
          <w:rFonts w:ascii="Arial" w:hAnsi="Arial" w:cs="Arial"/>
          <w:sz w:val="24"/>
          <w:szCs w:val="24"/>
        </w:rPr>
        <w:t xml:space="preserve"> inicial en tratamientos de pancreatitis aguda leve o moderadamente grave</w:t>
      </w:r>
      <w:r w:rsidR="0033632A" w:rsidRPr="006870DC">
        <w:rPr>
          <w:rFonts w:ascii="Arial" w:hAnsi="Arial" w:cs="Arial"/>
          <w:sz w:val="24"/>
          <w:szCs w:val="24"/>
        </w:rPr>
        <w:t>.</w:t>
      </w:r>
    </w:p>
    <w:p w14:paraId="0438695C" w14:textId="23CAEC4C" w:rsidR="00A21CAF" w:rsidRDefault="00A21CAF" w:rsidP="00F700A5">
      <w:pPr>
        <w:pStyle w:val="Sinespaciado"/>
        <w:spacing w:line="360" w:lineRule="auto"/>
        <w:jc w:val="both"/>
        <w:rPr>
          <w:rFonts w:ascii="Arial" w:hAnsi="Arial" w:cs="Arial"/>
          <w:sz w:val="24"/>
          <w:szCs w:val="24"/>
        </w:rPr>
      </w:pPr>
    </w:p>
    <w:p w14:paraId="032EA69F" w14:textId="674E5B79" w:rsidR="00A21CAF" w:rsidRPr="009F0F16" w:rsidRDefault="00A21CAF" w:rsidP="00F700A5">
      <w:pPr>
        <w:pStyle w:val="Ttulo2"/>
        <w:numPr>
          <w:ilvl w:val="1"/>
          <w:numId w:val="3"/>
        </w:numPr>
        <w:ind w:left="709"/>
        <w:rPr>
          <w:rFonts w:cs="Arial"/>
          <w:b w:val="0"/>
          <w:szCs w:val="24"/>
        </w:rPr>
      </w:pPr>
      <w:bookmarkStart w:id="3" w:name="_Toc115943653"/>
      <w:r w:rsidRPr="00983310">
        <w:t>Formulación del problema</w:t>
      </w:r>
      <w:bookmarkEnd w:id="3"/>
    </w:p>
    <w:p w14:paraId="2FBADE15" w14:textId="77777777" w:rsidR="00A21CAF" w:rsidRDefault="00A21CAF" w:rsidP="00F700A5">
      <w:pPr>
        <w:pStyle w:val="Sinespaciado"/>
        <w:spacing w:line="360" w:lineRule="auto"/>
        <w:jc w:val="both"/>
        <w:rPr>
          <w:rFonts w:ascii="Arial" w:hAnsi="Arial" w:cs="Arial"/>
          <w:sz w:val="24"/>
          <w:szCs w:val="24"/>
        </w:rPr>
      </w:pPr>
    </w:p>
    <w:p w14:paraId="35094F4A" w14:textId="2A1D28FB" w:rsidR="00FB0DFC" w:rsidRPr="00FB0DFC" w:rsidRDefault="00B527D7" w:rsidP="00F700A5">
      <w:pPr>
        <w:pStyle w:val="Sinespaciado"/>
        <w:spacing w:line="360" w:lineRule="auto"/>
        <w:jc w:val="both"/>
        <w:rPr>
          <w:rFonts w:ascii="Arial" w:hAnsi="Arial" w:cs="Arial"/>
          <w:bCs/>
          <w:sz w:val="24"/>
        </w:rPr>
      </w:pPr>
      <w:r w:rsidRPr="00FB0DFC">
        <w:rPr>
          <w:rFonts w:ascii="Arial" w:hAnsi="Arial" w:cs="Arial"/>
          <w:sz w:val="24"/>
          <w:szCs w:val="24"/>
        </w:rPr>
        <w:t>¿</w:t>
      </w:r>
      <w:r w:rsidR="007D55E1">
        <w:rPr>
          <w:rFonts w:ascii="Arial" w:hAnsi="Arial" w:cs="Arial"/>
          <w:sz w:val="24"/>
          <w:szCs w:val="24"/>
        </w:rPr>
        <w:t>Qué</w:t>
      </w:r>
      <w:r w:rsidR="008106B0">
        <w:rPr>
          <w:rFonts w:ascii="Arial" w:hAnsi="Arial" w:cs="Arial"/>
          <w:sz w:val="24"/>
          <w:szCs w:val="24"/>
        </w:rPr>
        <w:t xml:space="preserve"> </w:t>
      </w:r>
      <w:r w:rsidR="00FB0DFC" w:rsidRPr="00FB0DFC">
        <w:rPr>
          <w:rFonts w:ascii="Arial" w:hAnsi="Arial" w:cs="Arial"/>
          <w:bCs/>
          <w:sz w:val="24"/>
        </w:rPr>
        <w:t>diferencia</w:t>
      </w:r>
      <w:r w:rsidR="008106B0">
        <w:rPr>
          <w:rFonts w:ascii="Arial" w:hAnsi="Arial" w:cs="Arial"/>
          <w:bCs/>
          <w:sz w:val="24"/>
        </w:rPr>
        <w:t xml:space="preserve">s </w:t>
      </w:r>
      <w:r w:rsidR="007D55E1">
        <w:rPr>
          <w:rFonts w:ascii="Arial" w:hAnsi="Arial" w:cs="Arial"/>
          <w:bCs/>
          <w:sz w:val="24"/>
        </w:rPr>
        <w:t>habrá</w:t>
      </w:r>
      <w:r w:rsidR="008106B0">
        <w:rPr>
          <w:rFonts w:ascii="Arial" w:hAnsi="Arial" w:cs="Arial"/>
          <w:bCs/>
          <w:sz w:val="24"/>
        </w:rPr>
        <w:t xml:space="preserve"> </w:t>
      </w:r>
      <w:r w:rsidR="00254A77">
        <w:rPr>
          <w:rFonts w:ascii="Arial" w:hAnsi="Arial" w:cs="Arial"/>
          <w:bCs/>
          <w:sz w:val="24"/>
        </w:rPr>
        <w:t>al</w:t>
      </w:r>
      <w:r w:rsidR="00254A77" w:rsidRPr="00254A77">
        <w:rPr>
          <w:rFonts w:ascii="Arial" w:hAnsi="Arial" w:cs="Arial"/>
          <w:sz w:val="24"/>
          <w:szCs w:val="24"/>
        </w:rPr>
        <w:t xml:space="preserve"> compara</w:t>
      </w:r>
      <w:r w:rsidR="00254A77">
        <w:rPr>
          <w:rFonts w:ascii="Arial" w:hAnsi="Arial" w:cs="Arial"/>
          <w:sz w:val="24"/>
          <w:szCs w:val="24"/>
        </w:rPr>
        <w:t>r</w:t>
      </w:r>
      <w:r w:rsidR="00665FD1">
        <w:rPr>
          <w:rFonts w:ascii="Arial" w:hAnsi="Arial" w:cs="Arial"/>
          <w:sz w:val="24"/>
          <w:szCs w:val="24"/>
        </w:rPr>
        <w:t xml:space="preserve"> las complicaciones de</w:t>
      </w:r>
      <w:r w:rsidR="00254A77" w:rsidRPr="00254A77">
        <w:rPr>
          <w:rFonts w:ascii="Arial" w:hAnsi="Arial" w:cs="Arial"/>
          <w:sz w:val="24"/>
          <w:szCs w:val="24"/>
        </w:rPr>
        <w:t xml:space="preserve"> pacientes con pancreatitis aguda leve o moderadamente severa </w:t>
      </w:r>
      <w:r w:rsidR="00254A77">
        <w:rPr>
          <w:rFonts w:ascii="Arial" w:hAnsi="Arial" w:cs="Arial"/>
          <w:sz w:val="24"/>
          <w:szCs w:val="24"/>
        </w:rPr>
        <w:t xml:space="preserve">luego de </w:t>
      </w:r>
      <w:r w:rsidR="00254A77" w:rsidRPr="00254A77">
        <w:rPr>
          <w:rFonts w:ascii="Arial" w:hAnsi="Arial" w:cs="Arial"/>
          <w:sz w:val="24"/>
          <w:szCs w:val="24"/>
        </w:rPr>
        <w:t xml:space="preserve">usar un esquema agresivo versus conservador de </w:t>
      </w:r>
      <w:r w:rsidR="00F845BD">
        <w:rPr>
          <w:rFonts w:ascii="Arial" w:hAnsi="Arial" w:cs="Arial"/>
          <w:bCs/>
          <w:sz w:val="24"/>
          <w:szCs w:val="24"/>
        </w:rPr>
        <w:t>reanimación temprana con fluidos endovenosos</w:t>
      </w:r>
      <w:r w:rsidR="00254A77" w:rsidRPr="00254A77">
        <w:rPr>
          <w:rFonts w:ascii="Arial" w:hAnsi="Arial" w:cs="Arial"/>
          <w:sz w:val="24"/>
          <w:szCs w:val="24"/>
        </w:rPr>
        <w:t xml:space="preserve">, en el </w:t>
      </w:r>
      <w:r w:rsidR="00254A77">
        <w:rPr>
          <w:rFonts w:ascii="Arial" w:hAnsi="Arial" w:cs="Arial"/>
          <w:sz w:val="24"/>
          <w:szCs w:val="24"/>
        </w:rPr>
        <w:t>Servicio de E</w:t>
      </w:r>
      <w:r w:rsidR="00254A77" w:rsidRPr="00254A77">
        <w:rPr>
          <w:rFonts w:ascii="Arial" w:hAnsi="Arial" w:cs="Arial"/>
          <w:sz w:val="24"/>
          <w:szCs w:val="24"/>
        </w:rPr>
        <w:t xml:space="preserve">mergencia del </w:t>
      </w:r>
      <w:r w:rsidR="00254A77">
        <w:rPr>
          <w:rFonts w:ascii="Arial" w:hAnsi="Arial" w:cs="Arial"/>
          <w:sz w:val="24"/>
          <w:szCs w:val="24"/>
        </w:rPr>
        <w:t>Complejo H</w:t>
      </w:r>
      <w:r w:rsidR="00254A77" w:rsidRPr="00254A77">
        <w:rPr>
          <w:rFonts w:ascii="Arial" w:hAnsi="Arial" w:cs="Arial"/>
          <w:sz w:val="24"/>
          <w:szCs w:val="24"/>
        </w:rPr>
        <w:t xml:space="preserve">ospitalario </w:t>
      </w:r>
      <w:r w:rsidR="00254A77">
        <w:rPr>
          <w:rFonts w:ascii="Arial" w:hAnsi="Arial" w:cs="Arial"/>
          <w:sz w:val="24"/>
          <w:szCs w:val="24"/>
        </w:rPr>
        <w:t>PNP</w:t>
      </w:r>
      <w:r w:rsidR="00254A77" w:rsidRPr="00254A77">
        <w:rPr>
          <w:rFonts w:ascii="Arial" w:hAnsi="Arial" w:cs="Arial"/>
          <w:sz w:val="24"/>
          <w:szCs w:val="24"/>
        </w:rPr>
        <w:t xml:space="preserve"> </w:t>
      </w:r>
      <w:r w:rsidR="00254A77">
        <w:rPr>
          <w:rFonts w:ascii="Arial" w:hAnsi="Arial" w:cs="Arial"/>
          <w:sz w:val="24"/>
          <w:szCs w:val="24"/>
        </w:rPr>
        <w:t>L</w:t>
      </w:r>
      <w:r w:rsidR="00254A77" w:rsidRPr="00254A77">
        <w:rPr>
          <w:rFonts w:ascii="Arial" w:hAnsi="Arial" w:cs="Arial"/>
          <w:sz w:val="24"/>
          <w:szCs w:val="24"/>
        </w:rPr>
        <w:t xml:space="preserve">uis </w:t>
      </w:r>
      <w:r w:rsidR="00254A77">
        <w:rPr>
          <w:rFonts w:ascii="Arial" w:hAnsi="Arial" w:cs="Arial"/>
          <w:sz w:val="24"/>
          <w:szCs w:val="24"/>
        </w:rPr>
        <w:t>N</w:t>
      </w:r>
      <w:r w:rsidR="00254A77" w:rsidRPr="00254A77">
        <w:rPr>
          <w:rFonts w:ascii="Arial" w:hAnsi="Arial" w:cs="Arial"/>
          <w:sz w:val="24"/>
          <w:szCs w:val="24"/>
        </w:rPr>
        <w:t xml:space="preserve">. </w:t>
      </w:r>
      <w:proofErr w:type="spellStart"/>
      <w:r w:rsidR="00254A77">
        <w:rPr>
          <w:rFonts w:ascii="Arial" w:hAnsi="Arial" w:cs="Arial"/>
          <w:sz w:val="24"/>
          <w:szCs w:val="24"/>
        </w:rPr>
        <w:t>S</w:t>
      </w:r>
      <w:r w:rsidR="00254A77" w:rsidRPr="00254A77">
        <w:rPr>
          <w:rFonts w:ascii="Arial" w:hAnsi="Arial" w:cs="Arial"/>
          <w:sz w:val="24"/>
          <w:szCs w:val="24"/>
        </w:rPr>
        <w:t>aenz</w:t>
      </w:r>
      <w:proofErr w:type="spellEnd"/>
      <w:r w:rsidR="00254A77" w:rsidRPr="00254A77">
        <w:rPr>
          <w:rFonts w:ascii="Arial" w:hAnsi="Arial" w:cs="Arial"/>
          <w:sz w:val="24"/>
          <w:szCs w:val="24"/>
        </w:rPr>
        <w:t>, en el perio</w:t>
      </w:r>
      <w:r w:rsidR="00EE25AE">
        <w:rPr>
          <w:rFonts w:ascii="Arial" w:hAnsi="Arial" w:cs="Arial"/>
          <w:sz w:val="24"/>
          <w:szCs w:val="24"/>
        </w:rPr>
        <w:t xml:space="preserve">do de </w:t>
      </w:r>
      <w:r w:rsidR="004418DC">
        <w:rPr>
          <w:rFonts w:ascii="Arial" w:hAnsi="Arial" w:cs="Arial"/>
          <w:sz w:val="24"/>
          <w:szCs w:val="24"/>
        </w:rPr>
        <w:t>julio del 2019 a junio del</w:t>
      </w:r>
      <w:r w:rsidR="00EE25AE">
        <w:rPr>
          <w:rFonts w:ascii="Arial" w:hAnsi="Arial" w:cs="Arial"/>
          <w:sz w:val="24"/>
          <w:szCs w:val="24"/>
        </w:rPr>
        <w:t xml:space="preserve"> 2020</w:t>
      </w:r>
      <w:r w:rsidR="00FB0DFC">
        <w:rPr>
          <w:rFonts w:ascii="Arial" w:hAnsi="Arial" w:cs="Arial"/>
          <w:bCs/>
          <w:sz w:val="24"/>
        </w:rPr>
        <w:t>?</w:t>
      </w:r>
    </w:p>
    <w:p w14:paraId="23686471" w14:textId="77777777" w:rsidR="00B97C4D" w:rsidRPr="006870DC" w:rsidRDefault="00B97C4D" w:rsidP="00F700A5">
      <w:pPr>
        <w:pStyle w:val="Sinespaciado"/>
        <w:spacing w:line="360" w:lineRule="auto"/>
        <w:jc w:val="both"/>
        <w:rPr>
          <w:rFonts w:ascii="Arial" w:hAnsi="Arial" w:cs="Arial"/>
          <w:sz w:val="24"/>
          <w:szCs w:val="24"/>
        </w:rPr>
      </w:pPr>
    </w:p>
    <w:p w14:paraId="61517E03" w14:textId="472E2E66" w:rsidR="00211E55" w:rsidRPr="00983310" w:rsidRDefault="000C56B0" w:rsidP="00F700A5">
      <w:pPr>
        <w:pStyle w:val="Ttulo2"/>
        <w:numPr>
          <w:ilvl w:val="1"/>
          <w:numId w:val="3"/>
        </w:numPr>
        <w:ind w:left="709"/>
      </w:pPr>
      <w:bookmarkStart w:id="4" w:name="_Toc115943654"/>
      <w:r w:rsidRPr="00983310">
        <w:t>Objetivos</w:t>
      </w:r>
      <w:bookmarkEnd w:id="4"/>
    </w:p>
    <w:p w14:paraId="0E5C327A" w14:textId="77777777" w:rsidR="000C56B0" w:rsidRDefault="000C56B0" w:rsidP="00F700A5">
      <w:pPr>
        <w:pStyle w:val="Sinespaciado"/>
        <w:spacing w:line="360" w:lineRule="auto"/>
        <w:jc w:val="both"/>
        <w:rPr>
          <w:rFonts w:ascii="Arial" w:hAnsi="Arial" w:cs="Arial"/>
          <w:sz w:val="24"/>
          <w:szCs w:val="24"/>
        </w:rPr>
      </w:pPr>
    </w:p>
    <w:p w14:paraId="02092FB1" w14:textId="2AED8EB3" w:rsidR="000C56B0" w:rsidRPr="009F0F16" w:rsidRDefault="000C56B0" w:rsidP="00F700A5">
      <w:pPr>
        <w:pStyle w:val="Ttulo3"/>
        <w:numPr>
          <w:ilvl w:val="2"/>
          <w:numId w:val="3"/>
        </w:numPr>
        <w:ind w:left="709"/>
      </w:pPr>
      <w:bookmarkStart w:id="5" w:name="_Toc115943655"/>
      <w:r w:rsidRPr="009F0F16">
        <w:t>Objetivo General</w:t>
      </w:r>
      <w:bookmarkEnd w:id="5"/>
    </w:p>
    <w:p w14:paraId="357743B6" w14:textId="77777777" w:rsidR="00A46B7F" w:rsidRDefault="00A46B7F" w:rsidP="00F700A5">
      <w:pPr>
        <w:pStyle w:val="Sinespaciado"/>
        <w:spacing w:line="360" w:lineRule="auto"/>
        <w:jc w:val="both"/>
        <w:rPr>
          <w:rFonts w:ascii="Arial" w:hAnsi="Arial" w:cs="Arial"/>
          <w:sz w:val="24"/>
          <w:szCs w:val="24"/>
        </w:rPr>
      </w:pPr>
    </w:p>
    <w:p w14:paraId="3B6D6F9E" w14:textId="5DEF4E96" w:rsidR="00A46B7F" w:rsidRDefault="003349FE" w:rsidP="00F700A5">
      <w:pPr>
        <w:pStyle w:val="Sinespaciado"/>
        <w:spacing w:line="360" w:lineRule="auto"/>
        <w:jc w:val="both"/>
        <w:rPr>
          <w:rFonts w:ascii="Arial" w:hAnsi="Arial" w:cs="Arial"/>
          <w:sz w:val="24"/>
          <w:szCs w:val="24"/>
        </w:rPr>
      </w:pPr>
      <w:r>
        <w:rPr>
          <w:rFonts w:ascii="Arial" w:hAnsi="Arial" w:cs="Arial"/>
          <w:sz w:val="24"/>
          <w:szCs w:val="24"/>
        </w:rPr>
        <w:t>Compara</w:t>
      </w:r>
      <w:r w:rsidR="00A46B7F">
        <w:rPr>
          <w:rFonts w:ascii="Arial" w:hAnsi="Arial" w:cs="Arial"/>
          <w:sz w:val="24"/>
          <w:szCs w:val="24"/>
        </w:rPr>
        <w:t xml:space="preserve">r </w:t>
      </w:r>
      <w:r w:rsidRPr="00FB0DFC">
        <w:rPr>
          <w:rFonts w:ascii="Arial" w:hAnsi="Arial" w:cs="Arial"/>
          <w:bCs/>
          <w:sz w:val="24"/>
        </w:rPr>
        <w:t xml:space="preserve">las complicaciones </w:t>
      </w:r>
      <w:r w:rsidR="006E47CD" w:rsidRPr="00254A77">
        <w:rPr>
          <w:rFonts w:ascii="Arial" w:hAnsi="Arial" w:cs="Arial"/>
          <w:sz w:val="24"/>
          <w:szCs w:val="24"/>
        </w:rPr>
        <w:t xml:space="preserve">en pacientes con pancreatitis aguda leve o moderadamente severa </w:t>
      </w:r>
      <w:r w:rsidR="006E47CD">
        <w:rPr>
          <w:rFonts w:ascii="Arial" w:hAnsi="Arial" w:cs="Arial"/>
          <w:sz w:val="24"/>
          <w:szCs w:val="24"/>
        </w:rPr>
        <w:t xml:space="preserve">luego de </w:t>
      </w:r>
      <w:r w:rsidR="006E47CD" w:rsidRPr="00254A77">
        <w:rPr>
          <w:rFonts w:ascii="Arial" w:hAnsi="Arial" w:cs="Arial"/>
          <w:sz w:val="24"/>
          <w:szCs w:val="24"/>
        </w:rPr>
        <w:t xml:space="preserve">usar un esquema agresivo versus conservador de </w:t>
      </w:r>
      <w:r w:rsidR="00B950BC">
        <w:rPr>
          <w:rFonts w:ascii="Arial" w:hAnsi="Arial" w:cs="Arial"/>
          <w:bCs/>
          <w:sz w:val="24"/>
          <w:szCs w:val="24"/>
        </w:rPr>
        <w:t>reanimación temprana con fluidos endovenosos</w:t>
      </w:r>
      <w:r w:rsidR="006E47CD" w:rsidRPr="00254A77">
        <w:rPr>
          <w:rFonts w:ascii="Arial" w:hAnsi="Arial" w:cs="Arial"/>
          <w:sz w:val="24"/>
          <w:szCs w:val="24"/>
        </w:rPr>
        <w:t xml:space="preserve">, en el </w:t>
      </w:r>
      <w:r w:rsidR="006E47CD">
        <w:rPr>
          <w:rFonts w:ascii="Arial" w:hAnsi="Arial" w:cs="Arial"/>
          <w:sz w:val="24"/>
          <w:szCs w:val="24"/>
        </w:rPr>
        <w:t>Servicio de E</w:t>
      </w:r>
      <w:r w:rsidR="006E47CD" w:rsidRPr="00254A77">
        <w:rPr>
          <w:rFonts w:ascii="Arial" w:hAnsi="Arial" w:cs="Arial"/>
          <w:sz w:val="24"/>
          <w:szCs w:val="24"/>
        </w:rPr>
        <w:t xml:space="preserve">mergencia del </w:t>
      </w:r>
      <w:r w:rsidR="006E47CD">
        <w:rPr>
          <w:rFonts w:ascii="Arial" w:hAnsi="Arial" w:cs="Arial"/>
          <w:sz w:val="24"/>
          <w:szCs w:val="24"/>
        </w:rPr>
        <w:t>Complejo H</w:t>
      </w:r>
      <w:r w:rsidR="006E47CD" w:rsidRPr="00254A77">
        <w:rPr>
          <w:rFonts w:ascii="Arial" w:hAnsi="Arial" w:cs="Arial"/>
          <w:sz w:val="24"/>
          <w:szCs w:val="24"/>
        </w:rPr>
        <w:t xml:space="preserve">ospitalario </w:t>
      </w:r>
      <w:r w:rsidR="006E47CD">
        <w:rPr>
          <w:rFonts w:ascii="Arial" w:hAnsi="Arial" w:cs="Arial"/>
          <w:sz w:val="24"/>
          <w:szCs w:val="24"/>
        </w:rPr>
        <w:t>PNP</w:t>
      </w:r>
      <w:r w:rsidR="006E47CD" w:rsidRPr="00254A77">
        <w:rPr>
          <w:rFonts w:ascii="Arial" w:hAnsi="Arial" w:cs="Arial"/>
          <w:sz w:val="24"/>
          <w:szCs w:val="24"/>
        </w:rPr>
        <w:t xml:space="preserve"> </w:t>
      </w:r>
      <w:r w:rsidR="006E47CD">
        <w:rPr>
          <w:rFonts w:ascii="Arial" w:hAnsi="Arial" w:cs="Arial"/>
          <w:sz w:val="24"/>
          <w:szCs w:val="24"/>
        </w:rPr>
        <w:t>L</w:t>
      </w:r>
      <w:r w:rsidR="006E47CD" w:rsidRPr="00254A77">
        <w:rPr>
          <w:rFonts w:ascii="Arial" w:hAnsi="Arial" w:cs="Arial"/>
          <w:sz w:val="24"/>
          <w:szCs w:val="24"/>
        </w:rPr>
        <w:t xml:space="preserve">uis </w:t>
      </w:r>
      <w:r w:rsidR="006E47CD">
        <w:rPr>
          <w:rFonts w:ascii="Arial" w:hAnsi="Arial" w:cs="Arial"/>
          <w:sz w:val="24"/>
          <w:szCs w:val="24"/>
        </w:rPr>
        <w:t>N</w:t>
      </w:r>
      <w:r w:rsidR="006E47CD" w:rsidRPr="00254A77">
        <w:rPr>
          <w:rFonts w:ascii="Arial" w:hAnsi="Arial" w:cs="Arial"/>
          <w:sz w:val="24"/>
          <w:szCs w:val="24"/>
        </w:rPr>
        <w:t xml:space="preserve">. </w:t>
      </w:r>
      <w:proofErr w:type="spellStart"/>
      <w:r w:rsidR="006E47CD">
        <w:rPr>
          <w:rFonts w:ascii="Arial" w:hAnsi="Arial" w:cs="Arial"/>
          <w:sz w:val="24"/>
          <w:szCs w:val="24"/>
        </w:rPr>
        <w:t>S</w:t>
      </w:r>
      <w:r w:rsidR="006E47CD" w:rsidRPr="00254A77">
        <w:rPr>
          <w:rFonts w:ascii="Arial" w:hAnsi="Arial" w:cs="Arial"/>
          <w:sz w:val="24"/>
          <w:szCs w:val="24"/>
        </w:rPr>
        <w:t>aenz</w:t>
      </w:r>
      <w:proofErr w:type="spellEnd"/>
      <w:r w:rsidR="006E47CD" w:rsidRPr="00254A77">
        <w:rPr>
          <w:rFonts w:ascii="Arial" w:hAnsi="Arial" w:cs="Arial"/>
          <w:sz w:val="24"/>
          <w:szCs w:val="24"/>
        </w:rPr>
        <w:t>, en el periodo de</w:t>
      </w:r>
      <w:r w:rsidR="00BB0122">
        <w:rPr>
          <w:rFonts w:ascii="Arial" w:hAnsi="Arial" w:cs="Arial"/>
          <w:sz w:val="24"/>
          <w:szCs w:val="24"/>
        </w:rPr>
        <w:t xml:space="preserve"> julio del 2019 a junio del </w:t>
      </w:r>
      <w:r w:rsidR="006E47CD" w:rsidRPr="00254A77">
        <w:rPr>
          <w:rFonts w:ascii="Arial" w:hAnsi="Arial" w:cs="Arial"/>
          <w:sz w:val="24"/>
          <w:szCs w:val="24"/>
        </w:rPr>
        <w:t>202</w:t>
      </w:r>
      <w:r w:rsidR="00BB0122">
        <w:rPr>
          <w:rFonts w:ascii="Arial" w:hAnsi="Arial" w:cs="Arial"/>
          <w:sz w:val="24"/>
          <w:szCs w:val="24"/>
        </w:rPr>
        <w:t>0</w:t>
      </w:r>
      <w:r w:rsidR="006E64D1">
        <w:rPr>
          <w:rFonts w:ascii="Arial" w:hAnsi="Arial" w:cs="Arial"/>
          <w:sz w:val="24"/>
          <w:szCs w:val="24"/>
        </w:rPr>
        <w:t>.</w:t>
      </w:r>
    </w:p>
    <w:p w14:paraId="705FCA5A" w14:textId="77777777" w:rsidR="0025276E" w:rsidRDefault="0025276E" w:rsidP="00F700A5">
      <w:pPr>
        <w:pStyle w:val="Sinespaciado"/>
        <w:spacing w:line="360" w:lineRule="auto"/>
        <w:jc w:val="both"/>
        <w:rPr>
          <w:rFonts w:ascii="Arial" w:hAnsi="Arial" w:cs="Arial"/>
          <w:sz w:val="24"/>
          <w:szCs w:val="24"/>
        </w:rPr>
      </w:pPr>
    </w:p>
    <w:p w14:paraId="25E2C340" w14:textId="7027EE40" w:rsidR="00375D99" w:rsidRPr="00983310" w:rsidRDefault="00DB6FF8" w:rsidP="00F700A5">
      <w:pPr>
        <w:pStyle w:val="Ttulo3"/>
        <w:numPr>
          <w:ilvl w:val="2"/>
          <w:numId w:val="3"/>
        </w:numPr>
        <w:ind w:left="709"/>
      </w:pPr>
      <w:bookmarkStart w:id="6" w:name="_Toc115943656"/>
      <w:r w:rsidRPr="00983310">
        <w:t>O</w:t>
      </w:r>
      <w:r w:rsidR="00375D99" w:rsidRPr="00983310">
        <w:t>bjetivo</w:t>
      </w:r>
      <w:r w:rsidR="00612E6C" w:rsidRPr="00983310">
        <w:t>s</w:t>
      </w:r>
      <w:r w:rsidR="00375D99" w:rsidRPr="00983310">
        <w:t xml:space="preserve"> </w:t>
      </w:r>
      <w:r w:rsidR="00612E6C" w:rsidRPr="00983310">
        <w:t>E</w:t>
      </w:r>
      <w:r w:rsidR="00375D99" w:rsidRPr="00983310">
        <w:t>specífico</w:t>
      </w:r>
      <w:r w:rsidR="00612E6C" w:rsidRPr="00983310">
        <w:t>s</w:t>
      </w:r>
      <w:bookmarkEnd w:id="6"/>
    </w:p>
    <w:p w14:paraId="07693F1A" w14:textId="77777777" w:rsidR="00F155CF" w:rsidRDefault="00F155CF" w:rsidP="00F700A5">
      <w:pPr>
        <w:pStyle w:val="Sinespaciado"/>
        <w:spacing w:line="360" w:lineRule="auto"/>
        <w:jc w:val="both"/>
        <w:rPr>
          <w:rFonts w:ascii="Arial" w:hAnsi="Arial" w:cs="Arial"/>
          <w:sz w:val="24"/>
          <w:szCs w:val="24"/>
        </w:rPr>
      </w:pPr>
    </w:p>
    <w:p w14:paraId="0D7DDB61" w14:textId="77777777" w:rsidR="0078263B" w:rsidRDefault="0044018E" w:rsidP="0078263B">
      <w:pPr>
        <w:pStyle w:val="Sinespaciado"/>
        <w:numPr>
          <w:ilvl w:val="0"/>
          <w:numId w:val="22"/>
        </w:numPr>
        <w:spacing w:line="360" w:lineRule="auto"/>
        <w:jc w:val="both"/>
        <w:rPr>
          <w:rFonts w:ascii="Arial" w:hAnsi="Arial" w:cs="Arial"/>
          <w:sz w:val="24"/>
          <w:szCs w:val="24"/>
        </w:rPr>
      </w:pPr>
      <w:r w:rsidRPr="0078263B">
        <w:rPr>
          <w:rFonts w:ascii="Arial" w:hAnsi="Arial" w:cs="Arial"/>
          <w:sz w:val="24"/>
          <w:szCs w:val="24"/>
        </w:rPr>
        <w:t xml:space="preserve">Determinar la incidencia anual de pancreatitis aguda en el Complejo hospitalario PNP Luis N. </w:t>
      </w:r>
      <w:r w:rsidR="00E02BF9" w:rsidRPr="0078263B">
        <w:rPr>
          <w:rFonts w:ascii="Arial" w:hAnsi="Arial" w:cs="Arial"/>
          <w:sz w:val="24"/>
          <w:szCs w:val="24"/>
        </w:rPr>
        <w:t>Sáenz</w:t>
      </w:r>
      <w:r w:rsidRPr="0078263B">
        <w:rPr>
          <w:rFonts w:ascii="Arial" w:hAnsi="Arial" w:cs="Arial"/>
          <w:sz w:val="24"/>
          <w:szCs w:val="24"/>
        </w:rPr>
        <w:t>.</w:t>
      </w:r>
    </w:p>
    <w:p w14:paraId="11ACA2CD" w14:textId="77777777" w:rsidR="0078263B" w:rsidRDefault="00527055" w:rsidP="0078263B">
      <w:pPr>
        <w:pStyle w:val="Sinespaciado"/>
        <w:numPr>
          <w:ilvl w:val="0"/>
          <w:numId w:val="22"/>
        </w:numPr>
        <w:spacing w:line="360" w:lineRule="auto"/>
        <w:jc w:val="both"/>
        <w:rPr>
          <w:rFonts w:ascii="Arial" w:hAnsi="Arial" w:cs="Arial"/>
          <w:sz w:val="24"/>
          <w:szCs w:val="24"/>
        </w:rPr>
      </w:pPr>
      <w:r w:rsidRPr="0078263B">
        <w:rPr>
          <w:rFonts w:ascii="Arial" w:hAnsi="Arial" w:cs="Arial"/>
          <w:sz w:val="24"/>
          <w:szCs w:val="24"/>
        </w:rPr>
        <w:t>Identificar</w:t>
      </w:r>
      <w:r w:rsidR="00063C61" w:rsidRPr="0078263B">
        <w:rPr>
          <w:rFonts w:ascii="Arial" w:hAnsi="Arial" w:cs="Arial"/>
          <w:sz w:val="24"/>
          <w:szCs w:val="24"/>
        </w:rPr>
        <w:t xml:space="preserve"> </w:t>
      </w:r>
      <w:r w:rsidR="007E379B" w:rsidRPr="0078263B">
        <w:rPr>
          <w:rFonts w:ascii="Arial" w:hAnsi="Arial" w:cs="Arial"/>
          <w:sz w:val="24"/>
          <w:szCs w:val="24"/>
        </w:rPr>
        <w:t xml:space="preserve">las diferentes causas </w:t>
      </w:r>
      <w:r w:rsidR="00C971FD" w:rsidRPr="0078263B">
        <w:rPr>
          <w:rFonts w:ascii="Arial" w:hAnsi="Arial" w:cs="Arial"/>
          <w:sz w:val="24"/>
          <w:szCs w:val="24"/>
        </w:rPr>
        <w:t>etiol</w:t>
      </w:r>
      <w:r w:rsidR="007E379B" w:rsidRPr="0078263B">
        <w:rPr>
          <w:rFonts w:ascii="Arial" w:hAnsi="Arial" w:cs="Arial"/>
          <w:sz w:val="24"/>
          <w:szCs w:val="24"/>
        </w:rPr>
        <w:t>ó</w:t>
      </w:r>
      <w:r w:rsidR="00C971FD" w:rsidRPr="0078263B">
        <w:rPr>
          <w:rFonts w:ascii="Arial" w:hAnsi="Arial" w:cs="Arial"/>
          <w:sz w:val="24"/>
          <w:szCs w:val="24"/>
        </w:rPr>
        <w:t>g</w:t>
      </w:r>
      <w:r w:rsidR="007E379B" w:rsidRPr="0078263B">
        <w:rPr>
          <w:rFonts w:ascii="Arial" w:hAnsi="Arial" w:cs="Arial"/>
          <w:sz w:val="24"/>
          <w:szCs w:val="24"/>
        </w:rPr>
        <w:t>ic</w:t>
      </w:r>
      <w:r w:rsidR="00C971FD" w:rsidRPr="0078263B">
        <w:rPr>
          <w:rFonts w:ascii="Arial" w:hAnsi="Arial" w:cs="Arial"/>
          <w:sz w:val="24"/>
          <w:szCs w:val="24"/>
        </w:rPr>
        <w:t>a</w:t>
      </w:r>
      <w:r w:rsidR="007E379B" w:rsidRPr="0078263B">
        <w:rPr>
          <w:rFonts w:ascii="Arial" w:hAnsi="Arial" w:cs="Arial"/>
          <w:sz w:val="24"/>
          <w:szCs w:val="24"/>
        </w:rPr>
        <w:t>s</w:t>
      </w:r>
      <w:r w:rsidR="00063C61" w:rsidRPr="0078263B">
        <w:rPr>
          <w:rFonts w:ascii="Arial" w:hAnsi="Arial" w:cs="Arial"/>
          <w:sz w:val="24"/>
          <w:szCs w:val="24"/>
        </w:rPr>
        <w:t xml:space="preserve"> </w:t>
      </w:r>
      <w:r w:rsidR="00C239E5" w:rsidRPr="0078263B">
        <w:rPr>
          <w:rFonts w:ascii="Arial" w:hAnsi="Arial" w:cs="Arial"/>
          <w:sz w:val="24"/>
          <w:szCs w:val="24"/>
        </w:rPr>
        <w:t xml:space="preserve">en pacientes con </w:t>
      </w:r>
      <w:r w:rsidR="00063C61" w:rsidRPr="0078263B">
        <w:rPr>
          <w:rFonts w:ascii="Arial" w:hAnsi="Arial" w:cs="Arial"/>
          <w:sz w:val="24"/>
          <w:szCs w:val="24"/>
        </w:rPr>
        <w:t>pancreatitis aguda.</w:t>
      </w:r>
    </w:p>
    <w:p w14:paraId="2449BE58" w14:textId="77777777" w:rsidR="0078263B" w:rsidRDefault="00D815B0" w:rsidP="0078263B">
      <w:pPr>
        <w:pStyle w:val="Sinespaciado"/>
        <w:numPr>
          <w:ilvl w:val="0"/>
          <w:numId w:val="22"/>
        </w:numPr>
        <w:spacing w:line="360" w:lineRule="auto"/>
        <w:jc w:val="both"/>
        <w:rPr>
          <w:rFonts w:ascii="Arial" w:hAnsi="Arial" w:cs="Arial"/>
          <w:sz w:val="24"/>
          <w:szCs w:val="24"/>
        </w:rPr>
      </w:pPr>
      <w:r w:rsidRPr="0078263B">
        <w:rPr>
          <w:rFonts w:ascii="Arial" w:hAnsi="Arial" w:cs="Arial"/>
          <w:sz w:val="24"/>
          <w:szCs w:val="24"/>
        </w:rPr>
        <w:t>Analizar</w:t>
      </w:r>
      <w:r w:rsidR="00416634" w:rsidRPr="0078263B">
        <w:rPr>
          <w:rFonts w:ascii="Arial" w:hAnsi="Arial" w:cs="Arial"/>
          <w:sz w:val="24"/>
          <w:szCs w:val="24"/>
        </w:rPr>
        <w:t xml:space="preserve"> </w:t>
      </w:r>
      <w:r w:rsidR="00294605" w:rsidRPr="0078263B">
        <w:rPr>
          <w:rFonts w:ascii="Arial" w:hAnsi="Arial" w:cs="Arial"/>
          <w:sz w:val="24"/>
          <w:szCs w:val="24"/>
        </w:rPr>
        <w:t xml:space="preserve">los cambios en los </w:t>
      </w:r>
      <w:r w:rsidR="00F9156C" w:rsidRPr="0078263B">
        <w:rPr>
          <w:rFonts w:ascii="Arial" w:hAnsi="Arial" w:cs="Arial"/>
          <w:sz w:val="24"/>
          <w:szCs w:val="24"/>
        </w:rPr>
        <w:t>indicadores</w:t>
      </w:r>
      <w:r w:rsidR="00294605" w:rsidRPr="0078263B">
        <w:rPr>
          <w:rFonts w:ascii="Arial" w:hAnsi="Arial" w:cs="Arial"/>
          <w:sz w:val="24"/>
          <w:szCs w:val="24"/>
        </w:rPr>
        <w:t xml:space="preserve"> clínicos </w:t>
      </w:r>
      <w:r w:rsidR="00033C68" w:rsidRPr="0078263B">
        <w:rPr>
          <w:rFonts w:ascii="Arial" w:hAnsi="Arial" w:cs="Arial"/>
          <w:sz w:val="24"/>
          <w:szCs w:val="24"/>
        </w:rPr>
        <w:t xml:space="preserve">y de laboratorio </w:t>
      </w:r>
      <w:r w:rsidR="001A15D5" w:rsidRPr="0078263B">
        <w:rPr>
          <w:rFonts w:ascii="Arial" w:hAnsi="Arial" w:cs="Arial"/>
          <w:sz w:val="24"/>
          <w:szCs w:val="24"/>
        </w:rPr>
        <w:t xml:space="preserve">a </w:t>
      </w:r>
      <w:r w:rsidR="00294605" w:rsidRPr="0078263B">
        <w:rPr>
          <w:rFonts w:ascii="Arial" w:hAnsi="Arial" w:cs="Arial"/>
          <w:sz w:val="24"/>
          <w:szCs w:val="24"/>
        </w:rPr>
        <w:t>evalua</w:t>
      </w:r>
      <w:r w:rsidR="001A15D5" w:rsidRPr="0078263B">
        <w:rPr>
          <w:rFonts w:ascii="Arial" w:hAnsi="Arial" w:cs="Arial"/>
          <w:sz w:val="24"/>
          <w:szCs w:val="24"/>
        </w:rPr>
        <w:t>r</w:t>
      </w:r>
      <w:r w:rsidR="00A81B99" w:rsidRPr="0078263B">
        <w:rPr>
          <w:rFonts w:ascii="Arial" w:hAnsi="Arial" w:cs="Arial"/>
          <w:sz w:val="24"/>
          <w:szCs w:val="24"/>
        </w:rPr>
        <w:t xml:space="preserve"> en diferentes momentos durante la </w:t>
      </w:r>
      <w:r w:rsidR="00A04692" w:rsidRPr="0078263B">
        <w:rPr>
          <w:rFonts w:ascii="Arial" w:hAnsi="Arial" w:cs="Arial"/>
          <w:bCs/>
          <w:sz w:val="24"/>
          <w:szCs w:val="24"/>
        </w:rPr>
        <w:t>reanimación temprana con fluidos endovenosos</w:t>
      </w:r>
      <w:r w:rsidR="00A04692" w:rsidRPr="0078263B">
        <w:rPr>
          <w:rFonts w:ascii="Arial" w:hAnsi="Arial" w:cs="Arial"/>
          <w:sz w:val="24"/>
          <w:szCs w:val="24"/>
        </w:rPr>
        <w:t xml:space="preserve"> </w:t>
      </w:r>
      <w:r w:rsidR="00C239E5" w:rsidRPr="0078263B">
        <w:rPr>
          <w:rFonts w:ascii="Arial" w:hAnsi="Arial" w:cs="Arial"/>
          <w:sz w:val="24"/>
          <w:szCs w:val="24"/>
        </w:rPr>
        <w:t>en pacientes con pancreatitis aguda</w:t>
      </w:r>
      <w:r w:rsidRPr="0078263B">
        <w:rPr>
          <w:rFonts w:ascii="Arial" w:hAnsi="Arial" w:cs="Arial"/>
          <w:sz w:val="24"/>
          <w:szCs w:val="24"/>
        </w:rPr>
        <w:t>.</w:t>
      </w:r>
    </w:p>
    <w:p w14:paraId="78BECDD7" w14:textId="77777777" w:rsidR="0078263B" w:rsidRDefault="00816652" w:rsidP="0078263B">
      <w:pPr>
        <w:pStyle w:val="Sinespaciado"/>
        <w:numPr>
          <w:ilvl w:val="0"/>
          <w:numId w:val="22"/>
        </w:numPr>
        <w:spacing w:line="360" w:lineRule="auto"/>
        <w:jc w:val="both"/>
        <w:rPr>
          <w:rFonts w:ascii="Arial" w:hAnsi="Arial" w:cs="Arial"/>
          <w:sz w:val="24"/>
          <w:szCs w:val="24"/>
        </w:rPr>
      </w:pPr>
      <w:r w:rsidRPr="0078263B">
        <w:rPr>
          <w:rFonts w:ascii="Arial" w:hAnsi="Arial" w:cs="Arial"/>
          <w:sz w:val="24"/>
          <w:szCs w:val="24"/>
        </w:rPr>
        <w:lastRenderedPageBreak/>
        <w:t xml:space="preserve">Identificar el porcentaje de pacientes </w:t>
      </w:r>
      <w:r w:rsidR="00C239E5" w:rsidRPr="0078263B">
        <w:rPr>
          <w:rFonts w:ascii="Arial" w:hAnsi="Arial" w:cs="Arial"/>
          <w:sz w:val="24"/>
          <w:szCs w:val="24"/>
        </w:rPr>
        <w:t xml:space="preserve">con pancreatitis aguda </w:t>
      </w:r>
      <w:r w:rsidR="00EE4EE6" w:rsidRPr="0078263B">
        <w:rPr>
          <w:rFonts w:ascii="Arial" w:hAnsi="Arial" w:cs="Arial"/>
          <w:sz w:val="24"/>
          <w:szCs w:val="24"/>
        </w:rPr>
        <w:t>que desarrolle</w:t>
      </w:r>
      <w:r w:rsidR="00A752C5" w:rsidRPr="0078263B">
        <w:rPr>
          <w:rFonts w:ascii="Arial" w:hAnsi="Arial" w:cs="Arial"/>
          <w:sz w:val="24"/>
          <w:szCs w:val="24"/>
        </w:rPr>
        <w:t>n</w:t>
      </w:r>
      <w:r w:rsidR="00EE4EE6" w:rsidRPr="0078263B">
        <w:rPr>
          <w:rFonts w:ascii="Arial" w:hAnsi="Arial" w:cs="Arial"/>
          <w:sz w:val="24"/>
          <w:szCs w:val="24"/>
        </w:rPr>
        <w:t xml:space="preserve"> complicaciones producto de pancreatitis aguda</w:t>
      </w:r>
      <w:r w:rsidRPr="0078263B">
        <w:rPr>
          <w:rFonts w:ascii="Arial" w:hAnsi="Arial" w:cs="Arial"/>
          <w:sz w:val="24"/>
          <w:szCs w:val="24"/>
        </w:rPr>
        <w:t xml:space="preserve">, luego de haber recibido </w:t>
      </w:r>
      <w:r w:rsidR="008D52C7" w:rsidRPr="0078263B">
        <w:rPr>
          <w:rFonts w:ascii="Arial" w:hAnsi="Arial" w:cs="Arial"/>
          <w:sz w:val="24"/>
          <w:szCs w:val="24"/>
        </w:rPr>
        <w:t xml:space="preserve">un determinado esquema de </w:t>
      </w:r>
      <w:proofErr w:type="spellStart"/>
      <w:r w:rsidR="001D75BB" w:rsidRPr="0078263B">
        <w:rPr>
          <w:rFonts w:ascii="Arial" w:hAnsi="Arial" w:cs="Arial"/>
          <w:sz w:val="24"/>
          <w:szCs w:val="24"/>
        </w:rPr>
        <w:t>fluidoterapia</w:t>
      </w:r>
      <w:proofErr w:type="spellEnd"/>
      <w:r w:rsidR="001D75BB" w:rsidRPr="0078263B">
        <w:rPr>
          <w:rFonts w:ascii="Arial" w:hAnsi="Arial" w:cs="Arial"/>
          <w:sz w:val="24"/>
          <w:szCs w:val="24"/>
        </w:rPr>
        <w:t xml:space="preserve"> endovenosa</w:t>
      </w:r>
      <w:r w:rsidRPr="0078263B">
        <w:rPr>
          <w:rFonts w:ascii="Arial" w:hAnsi="Arial" w:cs="Arial"/>
          <w:sz w:val="24"/>
          <w:szCs w:val="24"/>
        </w:rPr>
        <w:t>.</w:t>
      </w:r>
    </w:p>
    <w:p w14:paraId="5CC054A6" w14:textId="04BA4391" w:rsidR="00373323" w:rsidRPr="0078263B" w:rsidRDefault="00373323" w:rsidP="0078263B">
      <w:pPr>
        <w:pStyle w:val="Sinespaciado"/>
        <w:numPr>
          <w:ilvl w:val="0"/>
          <w:numId w:val="22"/>
        </w:numPr>
        <w:spacing w:line="360" w:lineRule="auto"/>
        <w:jc w:val="both"/>
        <w:rPr>
          <w:rFonts w:ascii="Arial" w:hAnsi="Arial" w:cs="Arial"/>
          <w:sz w:val="24"/>
          <w:szCs w:val="24"/>
        </w:rPr>
      </w:pPr>
      <w:r w:rsidRPr="0078263B">
        <w:rPr>
          <w:rFonts w:ascii="Arial" w:hAnsi="Arial" w:cs="Arial"/>
          <w:sz w:val="24"/>
          <w:szCs w:val="24"/>
        </w:rPr>
        <w:t xml:space="preserve">Determinar el tiempo </w:t>
      </w:r>
      <w:r w:rsidR="006C71CF" w:rsidRPr="0078263B">
        <w:rPr>
          <w:rFonts w:ascii="Arial" w:hAnsi="Arial" w:cs="Arial"/>
          <w:sz w:val="24"/>
          <w:szCs w:val="24"/>
        </w:rPr>
        <w:t xml:space="preserve">de inicio de nutrición oral y </w:t>
      </w:r>
      <w:r w:rsidR="00F63B62" w:rsidRPr="0078263B">
        <w:rPr>
          <w:rFonts w:ascii="Arial" w:hAnsi="Arial" w:cs="Arial"/>
          <w:sz w:val="24"/>
          <w:szCs w:val="24"/>
        </w:rPr>
        <w:t xml:space="preserve">promedio </w:t>
      </w:r>
      <w:r w:rsidRPr="0078263B">
        <w:rPr>
          <w:rFonts w:ascii="Arial" w:hAnsi="Arial" w:cs="Arial"/>
          <w:sz w:val="24"/>
          <w:szCs w:val="24"/>
        </w:rPr>
        <w:t>de estancia hospitalaria en pacientes con pancreatit</w:t>
      </w:r>
      <w:r w:rsidR="00F63B62" w:rsidRPr="0078263B">
        <w:rPr>
          <w:rFonts w:ascii="Arial" w:hAnsi="Arial" w:cs="Arial"/>
          <w:sz w:val="24"/>
          <w:szCs w:val="24"/>
        </w:rPr>
        <w:t>i</w:t>
      </w:r>
      <w:r w:rsidRPr="0078263B">
        <w:rPr>
          <w:rFonts w:ascii="Arial" w:hAnsi="Arial" w:cs="Arial"/>
          <w:sz w:val="24"/>
          <w:szCs w:val="24"/>
        </w:rPr>
        <w:t>s aguda.</w:t>
      </w:r>
    </w:p>
    <w:p w14:paraId="705FBC62" w14:textId="77777777" w:rsidR="004A4306" w:rsidRPr="00934994" w:rsidRDefault="004A4306" w:rsidP="00F700A5">
      <w:pPr>
        <w:pStyle w:val="Sinespaciado"/>
        <w:spacing w:line="360" w:lineRule="auto"/>
        <w:ind w:left="720"/>
        <w:jc w:val="both"/>
        <w:rPr>
          <w:rFonts w:ascii="Arial" w:hAnsi="Arial" w:cs="Arial"/>
          <w:sz w:val="24"/>
          <w:szCs w:val="24"/>
        </w:rPr>
      </w:pPr>
    </w:p>
    <w:p w14:paraId="07E64918" w14:textId="1ABF504F" w:rsidR="00211E55" w:rsidRPr="009F0F16" w:rsidRDefault="00006B97" w:rsidP="00F700A5">
      <w:pPr>
        <w:pStyle w:val="Ttulo2"/>
        <w:numPr>
          <w:ilvl w:val="1"/>
          <w:numId w:val="3"/>
        </w:numPr>
        <w:ind w:left="709"/>
        <w:rPr>
          <w:rFonts w:cs="Arial"/>
          <w:b w:val="0"/>
          <w:szCs w:val="24"/>
        </w:rPr>
      </w:pPr>
      <w:bookmarkStart w:id="7" w:name="_Toc115943657"/>
      <w:r w:rsidRPr="00983310">
        <w:t>Justificación</w:t>
      </w:r>
      <w:bookmarkEnd w:id="7"/>
    </w:p>
    <w:p w14:paraId="288EE594" w14:textId="77777777" w:rsidR="00006B97" w:rsidRDefault="00006B97" w:rsidP="00F700A5">
      <w:pPr>
        <w:pStyle w:val="Sinespaciado"/>
        <w:spacing w:line="360" w:lineRule="auto"/>
        <w:jc w:val="both"/>
        <w:rPr>
          <w:rFonts w:ascii="Arial" w:hAnsi="Arial" w:cs="Arial"/>
          <w:sz w:val="24"/>
          <w:szCs w:val="24"/>
        </w:rPr>
      </w:pPr>
    </w:p>
    <w:p w14:paraId="0D0A19AA" w14:textId="2A090FBF" w:rsidR="00006B97" w:rsidRDefault="001B672B" w:rsidP="00F700A5">
      <w:pPr>
        <w:pStyle w:val="Sinespaciado"/>
        <w:spacing w:line="360" w:lineRule="auto"/>
        <w:jc w:val="both"/>
        <w:rPr>
          <w:rFonts w:ascii="Arial" w:hAnsi="Arial" w:cs="Arial"/>
          <w:sz w:val="24"/>
          <w:szCs w:val="24"/>
        </w:rPr>
      </w:pPr>
      <w:r>
        <w:rPr>
          <w:rFonts w:ascii="Arial" w:hAnsi="Arial" w:cs="Arial"/>
          <w:sz w:val="24"/>
          <w:szCs w:val="24"/>
        </w:rPr>
        <w:t xml:space="preserve">El diagnóstico de la pancreatitis aguda es tan importante como su tratamiento oportuno; </w:t>
      </w:r>
      <w:r w:rsidR="005F5967">
        <w:rPr>
          <w:rFonts w:ascii="Arial" w:hAnsi="Arial" w:cs="Arial"/>
          <w:sz w:val="24"/>
          <w:szCs w:val="24"/>
        </w:rPr>
        <w:t>e</w:t>
      </w:r>
      <w:r w:rsidR="005F5967" w:rsidRPr="005F5967">
        <w:rPr>
          <w:rFonts w:ascii="Arial" w:hAnsi="Arial" w:cs="Arial"/>
          <w:sz w:val="24"/>
          <w:szCs w:val="24"/>
        </w:rPr>
        <w:t>xiste cierto porcentaje de pacientes que, si no reciben un trato adecuado durante la fase inicial y leve de la enfermedad</w:t>
      </w:r>
      <w:r>
        <w:rPr>
          <w:rFonts w:ascii="Arial" w:hAnsi="Arial" w:cs="Arial"/>
          <w:sz w:val="24"/>
          <w:szCs w:val="24"/>
        </w:rPr>
        <w:t>, puede</w:t>
      </w:r>
      <w:r w:rsidR="00313DA3">
        <w:rPr>
          <w:rFonts w:ascii="Arial" w:hAnsi="Arial" w:cs="Arial"/>
          <w:sz w:val="24"/>
          <w:szCs w:val="24"/>
        </w:rPr>
        <w:t>n</w:t>
      </w:r>
      <w:r>
        <w:rPr>
          <w:rFonts w:ascii="Arial" w:hAnsi="Arial" w:cs="Arial"/>
          <w:sz w:val="24"/>
          <w:szCs w:val="24"/>
        </w:rPr>
        <w:t xml:space="preserve"> </w:t>
      </w:r>
      <w:r w:rsidR="00685270">
        <w:rPr>
          <w:rFonts w:ascii="Arial" w:hAnsi="Arial" w:cs="Arial"/>
          <w:sz w:val="24"/>
          <w:szCs w:val="24"/>
        </w:rPr>
        <w:t>complicar</w:t>
      </w:r>
      <w:r>
        <w:rPr>
          <w:rFonts w:ascii="Arial" w:hAnsi="Arial" w:cs="Arial"/>
          <w:sz w:val="24"/>
          <w:szCs w:val="24"/>
        </w:rPr>
        <w:t>se</w:t>
      </w:r>
      <w:r w:rsidR="00F26905">
        <w:rPr>
          <w:rFonts w:ascii="Arial" w:hAnsi="Arial" w:cs="Arial"/>
          <w:sz w:val="24"/>
          <w:szCs w:val="24"/>
        </w:rPr>
        <w:t xml:space="preserve"> y llegar a </w:t>
      </w:r>
      <w:r w:rsidR="00313DA3">
        <w:rPr>
          <w:rFonts w:ascii="Arial" w:hAnsi="Arial" w:cs="Arial"/>
          <w:sz w:val="24"/>
          <w:szCs w:val="24"/>
        </w:rPr>
        <w:t xml:space="preserve">desarrollar la forma </w:t>
      </w:r>
      <w:r w:rsidR="00F26905">
        <w:rPr>
          <w:rFonts w:ascii="Arial" w:hAnsi="Arial" w:cs="Arial"/>
          <w:sz w:val="24"/>
          <w:szCs w:val="24"/>
        </w:rPr>
        <w:t>severa</w:t>
      </w:r>
      <w:r w:rsidR="00313DA3">
        <w:rPr>
          <w:rFonts w:ascii="Arial" w:hAnsi="Arial" w:cs="Arial"/>
          <w:sz w:val="24"/>
          <w:szCs w:val="24"/>
        </w:rPr>
        <w:t xml:space="preserve"> de la enfermedad</w:t>
      </w:r>
      <w:r w:rsidR="00F26905">
        <w:rPr>
          <w:rFonts w:ascii="Arial" w:hAnsi="Arial" w:cs="Arial"/>
          <w:sz w:val="24"/>
          <w:szCs w:val="24"/>
        </w:rPr>
        <w:t>.</w:t>
      </w:r>
    </w:p>
    <w:p w14:paraId="57873964" w14:textId="77777777" w:rsidR="00F26905" w:rsidRDefault="00F26905" w:rsidP="00F700A5">
      <w:pPr>
        <w:pStyle w:val="Sinespaciado"/>
        <w:spacing w:line="360" w:lineRule="auto"/>
        <w:jc w:val="both"/>
        <w:rPr>
          <w:rFonts w:ascii="Arial" w:hAnsi="Arial" w:cs="Arial"/>
          <w:sz w:val="24"/>
          <w:szCs w:val="24"/>
        </w:rPr>
      </w:pPr>
    </w:p>
    <w:p w14:paraId="79B198BA" w14:textId="08D9205A" w:rsidR="00822B84" w:rsidRDefault="00F26905" w:rsidP="00F700A5">
      <w:pPr>
        <w:pStyle w:val="Sinespaciado"/>
        <w:spacing w:line="360" w:lineRule="auto"/>
        <w:jc w:val="both"/>
        <w:rPr>
          <w:rFonts w:ascii="Arial" w:hAnsi="Arial" w:cs="Arial"/>
          <w:sz w:val="24"/>
          <w:szCs w:val="24"/>
        </w:rPr>
      </w:pPr>
      <w:r>
        <w:rPr>
          <w:rFonts w:ascii="Arial" w:hAnsi="Arial" w:cs="Arial"/>
          <w:sz w:val="24"/>
          <w:szCs w:val="24"/>
        </w:rPr>
        <w:t xml:space="preserve">Además, </w:t>
      </w:r>
      <w:r w:rsidR="00822B84">
        <w:rPr>
          <w:rFonts w:ascii="Arial" w:hAnsi="Arial" w:cs="Arial"/>
          <w:sz w:val="24"/>
          <w:szCs w:val="24"/>
        </w:rPr>
        <w:t xml:space="preserve">si fuera posible </w:t>
      </w:r>
      <w:r w:rsidR="00313DA3">
        <w:rPr>
          <w:rFonts w:ascii="Arial" w:hAnsi="Arial" w:cs="Arial"/>
          <w:sz w:val="24"/>
          <w:szCs w:val="24"/>
        </w:rPr>
        <w:t xml:space="preserve">determinar la forma </w:t>
      </w:r>
      <w:r w:rsidR="00841907">
        <w:rPr>
          <w:rFonts w:ascii="Arial" w:hAnsi="Arial" w:cs="Arial"/>
          <w:sz w:val="24"/>
          <w:szCs w:val="24"/>
        </w:rPr>
        <w:t>adecuada</w:t>
      </w:r>
      <w:r w:rsidR="00313DA3">
        <w:rPr>
          <w:rFonts w:ascii="Arial" w:hAnsi="Arial" w:cs="Arial"/>
          <w:sz w:val="24"/>
          <w:szCs w:val="24"/>
        </w:rPr>
        <w:t xml:space="preserve"> de reanimación temprana </w:t>
      </w:r>
      <w:r w:rsidR="00841907">
        <w:rPr>
          <w:rFonts w:ascii="Arial" w:hAnsi="Arial" w:cs="Arial"/>
          <w:sz w:val="24"/>
          <w:szCs w:val="24"/>
        </w:rPr>
        <w:t>con fluidos endovenosos</w:t>
      </w:r>
      <w:r w:rsidR="00822B84">
        <w:rPr>
          <w:rFonts w:ascii="Arial" w:hAnsi="Arial" w:cs="Arial"/>
          <w:sz w:val="24"/>
          <w:szCs w:val="24"/>
        </w:rPr>
        <w:t xml:space="preserve">, se podría reducir </w:t>
      </w:r>
      <w:r w:rsidR="00BC56F5">
        <w:rPr>
          <w:rFonts w:ascii="Arial" w:hAnsi="Arial" w:cs="Arial"/>
          <w:sz w:val="24"/>
          <w:szCs w:val="24"/>
        </w:rPr>
        <w:t xml:space="preserve">significativamente </w:t>
      </w:r>
      <w:r w:rsidR="00822B84">
        <w:rPr>
          <w:rFonts w:ascii="Arial" w:hAnsi="Arial" w:cs="Arial"/>
          <w:sz w:val="24"/>
          <w:szCs w:val="24"/>
        </w:rPr>
        <w:t>la estancia hospitalaria</w:t>
      </w:r>
      <w:r w:rsidR="00BC56F5">
        <w:rPr>
          <w:rFonts w:ascii="Arial" w:hAnsi="Arial" w:cs="Arial"/>
          <w:sz w:val="24"/>
          <w:szCs w:val="24"/>
        </w:rPr>
        <w:t xml:space="preserve"> y morbilidad en casos de pancreatitis aguda, disminuyendo por ende </w:t>
      </w:r>
      <w:r w:rsidR="00822B84">
        <w:rPr>
          <w:rFonts w:ascii="Arial" w:hAnsi="Arial" w:cs="Arial"/>
          <w:sz w:val="24"/>
          <w:szCs w:val="24"/>
        </w:rPr>
        <w:t>los costos en la atenció</w:t>
      </w:r>
      <w:r w:rsidR="00D54EA5">
        <w:rPr>
          <w:rFonts w:ascii="Arial" w:hAnsi="Arial" w:cs="Arial"/>
          <w:sz w:val="24"/>
          <w:szCs w:val="24"/>
        </w:rPr>
        <w:t>n del paciente y también evitar complicaciones</w:t>
      </w:r>
      <w:r w:rsidR="00BC56F5">
        <w:rPr>
          <w:rFonts w:ascii="Arial" w:hAnsi="Arial" w:cs="Arial"/>
          <w:sz w:val="24"/>
          <w:szCs w:val="24"/>
        </w:rPr>
        <w:t>.</w:t>
      </w:r>
    </w:p>
    <w:p w14:paraId="2D3D0AE3" w14:textId="77777777" w:rsidR="00822B84" w:rsidRDefault="00822B84" w:rsidP="00F700A5">
      <w:pPr>
        <w:pStyle w:val="Sinespaciado"/>
        <w:spacing w:line="360" w:lineRule="auto"/>
        <w:jc w:val="both"/>
        <w:rPr>
          <w:rFonts w:ascii="Arial" w:hAnsi="Arial" w:cs="Arial"/>
          <w:sz w:val="24"/>
          <w:szCs w:val="24"/>
        </w:rPr>
      </w:pPr>
    </w:p>
    <w:p w14:paraId="1C805A89" w14:textId="26874682" w:rsidR="00C37FBD" w:rsidRDefault="00822B84" w:rsidP="00F700A5">
      <w:pPr>
        <w:pStyle w:val="Sinespaciado"/>
        <w:spacing w:line="360" w:lineRule="auto"/>
        <w:jc w:val="both"/>
        <w:rPr>
          <w:rFonts w:ascii="Arial" w:hAnsi="Arial" w:cs="Arial"/>
          <w:sz w:val="24"/>
          <w:szCs w:val="24"/>
        </w:rPr>
      </w:pPr>
      <w:r>
        <w:rPr>
          <w:rFonts w:ascii="Arial" w:hAnsi="Arial" w:cs="Arial"/>
          <w:sz w:val="24"/>
          <w:szCs w:val="24"/>
        </w:rPr>
        <w:t xml:space="preserve">Por otro lado, </w:t>
      </w:r>
      <w:r w:rsidR="00F26905">
        <w:rPr>
          <w:rFonts w:ascii="Arial" w:hAnsi="Arial" w:cs="Arial"/>
          <w:sz w:val="24"/>
          <w:szCs w:val="24"/>
        </w:rPr>
        <w:t xml:space="preserve">la información obtenida del estudio ayudaría a actualizar el protocolo de manejo de pancreatitis aguda </w:t>
      </w:r>
      <w:r w:rsidR="007D64BA">
        <w:rPr>
          <w:rFonts w:ascii="Arial" w:hAnsi="Arial" w:cs="Arial"/>
          <w:sz w:val="24"/>
          <w:szCs w:val="24"/>
        </w:rPr>
        <w:t>en e</w:t>
      </w:r>
      <w:r w:rsidR="00F26905">
        <w:rPr>
          <w:rFonts w:ascii="Arial" w:hAnsi="Arial" w:cs="Arial"/>
          <w:sz w:val="24"/>
          <w:szCs w:val="24"/>
        </w:rPr>
        <w:t xml:space="preserve">l </w:t>
      </w:r>
      <w:r w:rsidR="000616BA">
        <w:rPr>
          <w:rFonts w:ascii="Arial" w:hAnsi="Arial" w:cs="Arial"/>
          <w:sz w:val="24"/>
          <w:szCs w:val="24"/>
        </w:rPr>
        <w:t xml:space="preserve">Complejo hospitalario </w:t>
      </w:r>
      <w:r w:rsidR="00F26905">
        <w:rPr>
          <w:rFonts w:ascii="Arial" w:hAnsi="Arial" w:cs="Arial"/>
          <w:sz w:val="24"/>
          <w:szCs w:val="24"/>
        </w:rPr>
        <w:t>PNP L</w:t>
      </w:r>
      <w:r w:rsidR="000616BA">
        <w:rPr>
          <w:rFonts w:ascii="Arial" w:hAnsi="Arial" w:cs="Arial"/>
          <w:sz w:val="24"/>
          <w:szCs w:val="24"/>
        </w:rPr>
        <w:t xml:space="preserve">uis </w:t>
      </w:r>
      <w:r w:rsidR="00F26905">
        <w:rPr>
          <w:rFonts w:ascii="Arial" w:hAnsi="Arial" w:cs="Arial"/>
          <w:sz w:val="24"/>
          <w:szCs w:val="24"/>
        </w:rPr>
        <w:t>N</w:t>
      </w:r>
      <w:r w:rsidR="000616BA">
        <w:rPr>
          <w:rFonts w:ascii="Arial" w:hAnsi="Arial" w:cs="Arial"/>
          <w:sz w:val="24"/>
          <w:szCs w:val="24"/>
        </w:rPr>
        <w:t xml:space="preserve">. </w:t>
      </w:r>
      <w:r w:rsidR="00E02BF9">
        <w:rPr>
          <w:rFonts w:ascii="Arial" w:hAnsi="Arial" w:cs="Arial"/>
          <w:sz w:val="24"/>
          <w:szCs w:val="24"/>
        </w:rPr>
        <w:t>Sáenz</w:t>
      </w:r>
      <w:r w:rsidR="00163592">
        <w:rPr>
          <w:rFonts w:ascii="Arial" w:hAnsi="Arial" w:cs="Arial"/>
          <w:sz w:val="24"/>
          <w:szCs w:val="24"/>
        </w:rPr>
        <w:t xml:space="preserve">, debido a que no existen estudios </w:t>
      </w:r>
      <w:r w:rsidR="00BA3AE9">
        <w:rPr>
          <w:rFonts w:ascii="Arial" w:hAnsi="Arial" w:cs="Arial"/>
          <w:sz w:val="24"/>
          <w:szCs w:val="24"/>
        </w:rPr>
        <w:t xml:space="preserve">sobre este tema </w:t>
      </w:r>
      <w:r w:rsidR="007D64BA">
        <w:rPr>
          <w:rFonts w:ascii="Arial" w:hAnsi="Arial" w:cs="Arial"/>
          <w:sz w:val="24"/>
          <w:szCs w:val="24"/>
        </w:rPr>
        <w:t>en dicho centro de salud</w:t>
      </w:r>
      <w:r w:rsidR="00F26905">
        <w:rPr>
          <w:rFonts w:ascii="Arial" w:hAnsi="Arial" w:cs="Arial"/>
          <w:sz w:val="24"/>
          <w:szCs w:val="24"/>
        </w:rPr>
        <w:t>.</w:t>
      </w:r>
    </w:p>
    <w:p w14:paraId="2EA8BD73" w14:textId="77777777" w:rsidR="004C187B" w:rsidRDefault="004C187B" w:rsidP="00F700A5">
      <w:pPr>
        <w:pStyle w:val="Sinespaciado"/>
        <w:spacing w:line="360" w:lineRule="auto"/>
        <w:jc w:val="both"/>
        <w:rPr>
          <w:rFonts w:ascii="Arial" w:hAnsi="Arial" w:cs="Arial"/>
          <w:sz w:val="24"/>
          <w:szCs w:val="24"/>
        </w:rPr>
      </w:pPr>
    </w:p>
    <w:p w14:paraId="4996E702" w14:textId="765C8AC4" w:rsidR="00CE0B12" w:rsidRPr="00983310" w:rsidRDefault="00CE0B12" w:rsidP="00F700A5">
      <w:pPr>
        <w:pStyle w:val="Ttulo2"/>
        <w:numPr>
          <w:ilvl w:val="1"/>
          <w:numId w:val="3"/>
        </w:numPr>
        <w:ind w:left="709"/>
      </w:pPr>
      <w:bookmarkStart w:id="8" w:name="_Toc115943658"/>
      <w:r w:rsidRPr="00983310">
        <w:t>Delimitación</w:t>
      </w:r>
      <w:bookmarkEnd w:id="8"/>
    </w:p>
    <w:p w14:paraId="321238FD" w14:textId="1708E2C7" w:rsidR="00CE0B12" w:rsidRDefault="00CE0B12" w:rsidP="00F700A5">
      <w:pPr>
        <w:pStyle w:val="Sinespaciado"/>
        <w:spacing w:line="360" w:lineRule="auto"/>
        <w:jc w:val="both"/>
        <w:rPr>
          <w:rFonts w:ascii="Arial" w:hAnsi="Arial" w:cs="Arial"/>
          <w:b/>
          <w:bCs/>
          <w:sz w:val="24"/>
          <w:szCs w:val="24"/>
        </w:rPr>
      </w:pPr>
    </w:p>
    <w:p w14:paraId="4AF0B4D3" w14:textId="4CF79DD7" w:rsidR="00B97C4D" w:rsidRDefault="00B97C4D" w:rsidP="00F700A5">
      <w:pPr>
        <w:pStyle w:val="Sinespaciado"/>
        <w:spacing w:line="360" w:lineRule="auto"/>
        <w:jc w:val="both"/>
        <w:rPr>
          <w:rFonts w:ascii="Arial" w:hAnsi="Arial" w:cs="Arial"/>
          <w:sz w:val="24"/>
          <w:szCs w:val="24"/>
        </w:rPr>
      </w:pPr>
      <w:r w:rsidRPr="00B97C4D">
        <w:rPr>
          <w:rFonts w:ascii="Arial" w:hAnsi="Arial" w:cs="Arial"/>
          <w:sz w:val="24"/>
          <w:szCs w:val="24"/>
        </w:rPr>
        <w:t>La investigación</w:t>
      </w:r>
      <w:r>
        <w:rPr>
          <w:rFonts w:ascii="Arial" w:hAnsi="Arial" w:cs="Arial"/>
          <w:sz w:val="24"/>
          <w:szCs w:val="24"/>
        </w:rPr>
        <w:t xml:space="preserve"> presenta las siguientes delimitaciones:</w:t>
      </w:r>
    </w:p>
    <w:p w14:paraId="526F2356" w14:textId="0CAB791B" w:rsidR="00B97C4D" w:rsidRDefault="00B97C4D" w:rsidP="00F700A5">
      <w:pPr>
        <w:pStyle w:val="Sinespaciado"/>
        <w:spacing w:line="360" w:lineRule="auto"/>
        <w:jc w:val="both"/>
        <w:rPr>
          <w:rFonts w:ascii="Arial" w:hAnsi="Arial" w:cs="Arial"/>
          <w:sz w:val="24"/>
          <w:szCs w:val="24"/>
        </w:rPr>
      </w:pPr>
    </w:p>
    <w:p w14:paraId="2951B2A3" w14:textId="58AA798C" w:rsidR="00B97C4D" w:rsidRDefault="00B97C4D" w:rsidP="00F700A5">
      <w:pPr>
        <w:pStyle w:val="Sinespaciado"/>
        <w:numPr>
          <w:ilvl w:val="0"/>
          <w:numId w:val="4"/>
        </w:numPr>
        <w:spacing w:line="360" w:lineRule="auto"/>
        <w:jc w:val="both"/>
        <w:rPr>
          <w:rFonts w:ascii="Arial" w:hAnsi="Arial" w:cs="Arial"/>
          <w:sz w:val="24"/>
          <w:szCs w:val="24"/>
        </w:rPr>
      </w:pPr>
      <w:r>
        <w:rPr>
          <w:rFonts w:ascii="Arial" w:hAnsi="Arial" w:cs="Arial"/>
          <w:sz w:val="24"/>
          <w:szCs w:val="24"/>
        </w:rPr>
        <w:t xml:space="preserve">Social: Se considera en el estudio a pacientes </w:t>
      </w:r>
      <w:r w:rsidRPr="003C4669">
        <w:rPr>
          <w:rFonts w:ascii="Arial" w:hAnsi="Arial" w:cs="Arial"/>
          <w:sz w:val="24"/>
          <w:szCs w:val="24"/>
        </w:rPr>
        <w:t>mayores de 18 años con diagnóstico de pancreatitis aguda</w:t>
      </w:r>
      <w:r>
        <w:rPr>
          <w:rFonts w:ascii="Arial" w:hAnsi="Arial" w:cs="Arial"/>
          <w:sz w:val="24"/>
          <w:szCs w:val="24"/>
        </w:rPr>
        <w:t xml:space="preserve"> leve o moderadamente severa.</w:t>
      </w:r>
    </w:p>
    <w:p w14:paraId="5C363296" w14:textId="76BD8129" w:rsidR="00B97C4D" w:rsidRDefault="00B97C4D" w:rsidP="00F700A5">
      <w:pPr>
        <w:pStyle w:val="Sinespaciado"/>
        <w:numPr>
          <w:ilvl w:val="0"/>
          <w:numId w:val="4"/>
        </w:numPr>
        <w:spacing w:line="360" w:lineRule="auto"/>
        <w:jc w:val="both"/>
        <w:rPr>
          <w:rFonts w:ascii="Arial" w:hAnsi="Arial" w:cs="Arial"/>
          <w:sz w:val="24"/>
          <w:szCs w:val="24"/>
        </w:rPr>
      </w:pPr>
      <w:r>
        <w:rPr>
          <w:rFonts w:ascii="Arial" w:hAnsi="Arial" w:cs="Arial"/>
          <w:sz w:val="24"/>
          <w:szCs w:val="24"/>
        </w:rPr>
        <w:t xml:space="preserve">Espacial: </w:t>
      </w:r>
      <w:r w:rsidRPr="003C4669">
        <w:rPr>
          <w:rFonts w:ascii="Arial" w:hAnsi="Arial" w:cs="Arial"/>
          <w:sz w:val="24"/>
          <w:szCs w:val="24"/>
        </w:rPr>
        <w:t>Complejo hospitalario PNP L</w:t>
      </w:r>
      <w:r>
        <w:rPr>
          <w:rFonts w:ascii="Arial" w:hAnsi="Arial" w:cs="Arial"/>
          <w:sz w:val="24"/>
          <w:szCs w:val="24"/>
        </w:rPr>
        <w:t xml:space="preserve">uis </w:t>
      </w:r>
      <w:r w:rsidRPr="003C4669">
        <w:rPr>
          <w:rFonts w:ascii="Arial" w:hAnsi="Arial" w:cs="Arial"/>
          <w:sz w:val="24"/>
          <w:szCs w:val="24"/>
        </w:rPr>
        <w:t>N</w:t>
      </w:r>
      <w:r>
        <w:rPr>
          <w:rFonts w:ascii="Arial" w:hAnsi="Arial" w:cs="Arial"/>
          <w:sz w:val="24"/>
          <w:szCs w:val="24"/>
        </w:rPr>
        <w:t xml:space="preserve">. </w:t>
      </w:r>
      <w:r w:rsidR="00E02BF9">
        <w:rPr>
          <w:rFonts w:ascii="Arial" w:hAnsi="Arial" w:cs="Arial"/>
          <w:sz w:val="24"/>
          <w:szCs w:val="24"/>
        </w:rPr>
        <w:t>Sáenz</w:t>
      </w:r>
    </w:p>
    <w:p w14:paraId="2D011DC7" w14:textId="75949F9C" w:rsidR="00B97C4D" w:rsidRPr="00B97C4D" w:rsidRDefault="00B97C4D" w:rsidP="00F700A5">
      <w:pPr>
        <w:pStyle w:val="Sinespaciado"/>
        <w:numPr>
          <w:ilvl w:val="0"/>
          <w:numId w:val="4"/>
        </w:numPr>
        <w:spacing w:line="360" w:lineRule="auto"/>
        <w:jc w:val="both"/>
        <w:rPr>
          <w:rFonts w:ascii="Arial" w:hAnsi="Arial" w:cs="Arial"/>
          <w:sz w:val="24"/>
          <w:szCs w:val="24"/>
        </w:rPr>
      </w:pPr>
      <w:r>
        <w:rPr>
          <w:rFonts w:ascii="Arial" w:hAnsi="Arial" w:cs="Arial"/>
          <w:sz w:val="24"/>
          <w:szCs w:val="24"/>
        </w:rPr>
        <w:t xml:space="preserve">Temporal: Periodo de </w:t>
      </w:r>
      <w:r w:rsidR="0010733D">
        <w:rPr>
          <w:rFonts w:ascii="Arial" w:hAnsi="Arial" w:cs="Arial"/>
          <w:sz w:val="24"/>
          <w:szCs w:val="24"/>
        </w:rPr>
        <w:t>julio del 2019 a junio del</w:t>
      </w:r>
      <w:r>
        <w:rPr>
          <w:rFonts w:ascii="Arial" w:hAnsi="Arial" w:cs="Arial"/>
          <w:sz w:val="24"/>
          <w:szCs w:val="24"/>
        </w:rPr>
        <w:t xml:space="preserve"> 202</w:t>
      </w:r>
      <w:r w:rsidR="0010733D">
        <w:rPr>
          <w:rFonts w:ascii="Arial" w:hAnsi="Arial" w:cs="Arial"/>
          <w:sz w:val="24"/>
          <w:szCs w:val="24"/>
        </w:rPr>
        <w:t>0</w:t>
      </w:r>
      <w:r>
        <w:rPr>
          <w:rFonts w:ascii="Arial" w:hAnsi="Arial" w:cs="Arial"/>
          <w:sz w:val="24"/>
          <w:szCs w:val="24"/>
        </w:rPr>
        <w:t>.</w:t>
      </w:r>
    </w:p>
    <w:p w14:paraId="47BB482E" w14:textId="77777777" w:rsidR="00AD3A2E" w:rsidRDefault="00AD3A2E" w:rsidP="00F700A5">
      <w:pPr>
        <w:pStyle w:val="Sinespaciado"/>
        <w:spacing w:line="360" w:lineRule="auto"/>
        <w:jc w:val="both"/>
        <w:rPr>
          <w:rFonts w:ascii="Arial" w:hAnsi="Arial" w:cs="Arial"/>
          <w:b/>
          <w:bCs/>
          <w:sz w:val="24"/>
          <w:szCs w:val="24"/>
        </w:rPr>
      </w:pPr>
    </w:p>
    <w:p w14:paraId="65189C77" w14:textId="0361FC37" w:rsidR="006D4C13" w:rsidRPr="00983310" w:rsidRDefault="006D4C13" w:rsidP="00F700A5">
      <w:pPr>
        <w:pStyle w:val="Ttulo2"/>
        <w:numPr>
          <w:ilvl w:val="1"/>
          <w:numId w:val="3"/>
        </w:numPr>
        <w:ind w:left="709"/>
      </w:pPr>
      <w:bookmarkStart w:id="9" w:name="_Toc115943659"/>
      <w:r w:rsidRPr="00983310">
        <w:lastRenderedPageBreak/>
        <w:t>Viabilidad</w:t>
      </w:r>
      <w:bookmarkEnd w:id="9"/>
    </w:p>
    <w:p w14:paraId="78C72002" w14:textId="623AB866" w:rsidR="00FF19C5" w:rsidRDefault="00FF19C5" w:rsidP="00F700A5">
      <w:pPr>
        <w:pStyle w:val="Sinespaciado"/>
        <w:spacing w:line="360" w:lineRule="auto"/>
        <w:jc w:val="both"/>
        <w:rPr>
          <w:rFonts w:ascii="Arial" w:hAnsi="Arial" w:cs="Arial"/>
          <w:sz w:val="24"/>
          <w:szCs w:val="24"/>
        </w:rPr>
      </w:pPr>
    </w:p>
    <w:p w14:paraId="45480AC7" w14:textId="77777777" w:rsidR="00B96051" w:rsidRDefault="00B96051" w:rsidP="00F700A5">
      <w:pPr>
        <w:pStyle w:val="Sinespaciado"/>
        <w:spacing w:line="360" w:lineRule="auto"/>
        <w:jc w:val="both"/>
        <w:rPr>
          <w:rFonts w:ascii="Arial" w:hAnsi="Arial" w:cs="Arial"/>
          <w:sz w:val="24"/>
          <w:szCs w:val="24"/>
        </w:rPr>
      </w:pPr>
      <w:r>
        <w:rPr>
          <w:rFonts w:ascii="Arial" w:hAnsi="Arial" w:cs="Arial"/>
          <w:sz w:val="24"/>
          <w:szCs w:val="24"/>
        </w:rPr>
        <w:t>Se cuenta con l</w:t>
      </w:r>
      <w:r w:rsidR="00897617" w:rsidRPr="00897617">
        <w:rPr>
          <w:rFonts w:ascii="Arial" w:hAnsi="Arial" w:cs="Arial"/>
          <w:sz w:val="24"/>
          <w:szCs w:val="24"/>
        </w:rPr>
        <w:t>a</w:t>
      </w:r>
      <w:r>
        <w:rPr>
          <w:rFonts w:ascii="Arial" w:hAnsi="Arial" w:cs="Arial"/>
          <w:sz w:val="24"/>
          <w:szCs w:val="24"/>
        </w:rPr>
        <w:t xml:space="preserve"> autorización de parte de la</w:t>
      </w:r>
      <w:r w:rsidR="00897617" w:rsidRPr="00897617">
        <w:rPr>
          <w:rFonts w:ascii="Arial" w:hAnsi="Arial" w:cs="Arial"/>
          <w:sz w:val="24"/>
          <w:szCs w:val="24"/>
        </w:rPr>
        <w:t xml:space="preserve"> institución </w:t>
      </w:r>
      <w:r>
        <w:rPr>
          <w:rFonts w:ascii="Arial" w:hAnsi="Arial" w:cs="Arial"/>
          <w:sz w:val="24"/>
          <w:szCs w:val="24"/>
        </w:rPr>
        <w:t>y el</w:t>
      </w:r>
      <w:r w:rsidR="00897617" w:rsidRPr="00897617">
        <w:rPr>
          <w:rFonts w:ascii="Arial" w:hAnsi="Arial" w:cs="Arial"/>
          <w:sz w:val="24"/>
          <w:szCs w:val="24"/>
        </w:rPr>
        <w:t xml:space="preserve"> apoyo de los especialistas </w:t>
      </w:r>
      <w:r w:rsidR="00897617">
        <w:rPr>
          <w:rFonts w:ascii="Arial" w:hAnsi="Arial" w:cs="Arial"/>
          <w:sz w:val="24"/>
          <w:szCs w:val="24"/>
        </w:rPr>
        <w:t>en el servicio de emergencia y de gastroenterología; así como</w:t>
      </w:r>
      <w:r w:rsidR="00897617" w:rsidRPr="00897617">
        <w:rPr>
          <w:rFonts w:ascii="Arial" w:hAnsi="Arial" w:cs="Arial"/>
          <w:sz w:val="24"/>
          <w:szCs w:val="24"/>
        </w:rPr>
        <w:t xml:space="preserve"> los recursos económicos para desarrollarla. </w:t>
      </w:r>
    </w:p>
    <w:p w14:paraId="0FCD5D0D" w14:textId="77777777" w:rsidR="00B96051" w:rsidRDefault="00B96051" w:rsidP="00F700A5">
      <w:pPr>
        <w:pStyle w:val="Sinespaciado"/>
        <w:spacing w:line="360" w:lineRule="auto"/>
        <w:jc w:val="both"/>
        <w:rPr>
          <w:rFonts w:ascii="Arial" w:hAnsi="Arial" w:cs="Arial"/>
          <w:sz w:val="24"/>
          <w:szCs w:val="24"/>
        </w:rPr>
      </w:pPr>
    </w:p>
    <w:p w14:paraId="01C11C18" w14:textId="70144179" w:rsidR="00920325" w:rsidRPr="00897617" w:rsidRDefault="00B96051" w:rsidP="00F700A5">
      <w:pPr>
        <w:pStyle w:val="Sinespaciado"/>
        <w:spacing w:line="360" w:lineRule="auto"/>
        <w:jc w:val="both"/>
        <w:rPr>
          <w:rFonts w:ascii="Arial" w:hAnsi="Arial" w:cs="Arial"/>
        </w:rPr>
      </w:pPr>
      <w:r>
        <w:rPr>
          <w:rFonts w:ascii="Arial" w:hAnsi="Arial" w:cs="Arial"/>
          <w:sz w:val="24"/>
          <w:szCs w:val="24"/>
        </w:rPr>
        <w:t xml:space="preserve">Así mismo se tendrá </w:t>
      </w:r>
      <w:r w:rsidR="00897617" w:rsidRPr="00897617">
        <w:rPr>
          <w:rFonts w:ascii="Arial" w:hAnsi="Arial" w:cs="Arial"/>
          <w:sz w:val="24"/>
          <w:szCs w:val="24"/>
        </w:rPr>
        <w:t>acce</w:t>
      </w:r>
      <w:r w:rsidR="00344162">
        <w:rPr>
          <w:rFonts w:ascii="Arial" w:hAnsi="Arial" w:cs="Arial"/>
          <w:sz w:val="24"/>
          <w:szCs w:val="24"/>
        </w:rPr>
        <w:t xml:space="preserve">so a las </w:t>
      </w:r>
      <w:r w:rsidR="00897617" w:rsidRPr="00897617">
        <w:rPr>
          <w:rFonts w:ascii="Arial" w:hAnsi="Arial" w:cs="Arial"/>
          <w:sz w:val="24"/>
          <w:szCs w:val="24"/>
        </w:rPr>
        <w:t>historias clínicas</w:t>
      </w:r>
      <w:r w:rsidR="00344162">
        <w:rPr>
          <w:rFonts w:ascii="Arial" w:hAnsi="Arial" w:cs="Arial"/>
          <w:sz w:val="24"/>
          <w:szCs w:val="24"/>
        </w:rPr>
        <w:t xml:space="preserve"> de emergencia del Complejo hospitalario PNP L</w:t>
      </w:r>
      <w:r w:rsidR="00635F91">
        <w:rPr>
          <w:rFonts w:ascii="Arial" w:hAnsi="Arial" w:cs="Arial"/>
          <w:sz w:val="24"/>
          <w:szCs w:val="24"/>
        </w:rPr>
        <w:t xml:space="preserve">uis </w:t>
      </w:r>
      <w:r w:rsidR="00344162">
        <w:rPr>
          <w:rFonts w:ascii="Arial" w:hAnsi="Arial" w:cs="Arial"/>
          <w:sz w:val="24"/>
          <w:szCs w:val="24"/>
        </w:rPr>
        <w:t>N</w:t>
      </w:r>
      <w:r w:rsidR="00635F91">
        <w:rPr>
          <w:rFonts w:ascii="Arial" w:hAnsi="Arial" w:cs="Arial"/>
          <w:sz w:val="24"/>
          <w:szCs w:val="24"/>
        </w:rPr>
        <w:t xml:space="preserve">. </w:t>
      </w:r>
      <w:r w:rsidR="00E02BF9">
        <w:rPr>
          <w:rFonts w:ascii="Arial" w:hAnsi="Arial" w:cs="Arial"/>
          <w:sz w:val="24"/>
          <w:szCs w:val="24"/>
        </w:rPr>
        <w:t>Sáenz</w:t>
      </w:r>
      <w:r w:rsidR="00344162">
        <w:rPr>
          <w:rFonts w:ascii="Arial" w:hAnsi="Arial" w:cs="Arial"/>
          <w:sz w:val="24"/>
          <w:szCs w:val="24"/>
        </w:rPr>
        <w:t>, así como el apoyo logístico para administrar los diferentes</w:t>
      </w:r>
      <w:r w:rsidR="00897617" w:rsidRPr="00897617">
        <w:rPr>
          <w:rFonts w:ascii="Arial" w:hAnsi="Arial" w:cs="Arial"/>
          <w:sz w:val="24"/>
          <w:szCs w:val="24"/>
        </w:rPr>
        <w:t xml:space="preserve"> </w:t>
      </w:r>
      <w:r w:rsidR="00344162">
        <w:rPr>
          <w:rFonts w:ascii="Arial" w:hAnsi="Arial" w:cs="Arial"/>
          <w:sz w:val="24"/>
          <w:szCs w:val="24"/>
        </w:rPr>
        <w:t xml:space="preserve">esquemas de </w:t>
      </w:r>
      <w:proofErr w:type="spellStart"/>
      <w:r w:rsidR="00344162">
        <w:rPr>
          <w:rFonts w:ascii="Arial" w:hAnsi="Arial" w:cs="Arial"/>
          <w:sz w:val="24"/>
          <w:szCs w:val="24"/>
        </w:rPr>
        <w:t>fluidoterapia</w:t>
      </w:r>
      <w:proofErr w:type="spellEnd"/>
      <w:r w:rsidR="00344162">
        <w:rPr>
          <w:rFonts w:ascii="Arial" w:hAnsi="Arial" w:cs="Arial"/>
          <w:sz w:val="24"/>
          <w:szCs w:val="24"/>
        </w:rPr>
        <w:t xml:space="preserve"> </w:t>
      </w:r>
      <w:r w:rsidR="004A2158">
        <w:rPr>
          <w:rFonts w:ascii="Arial" w:hAnsi="Arial" w:cs="Arial"/>
          <w:sz w:val="24"/>
          <w:szCs w:val="24"/>
        </w:rPr>
        <w:t>endovenosa temprana</w:t>
      </w:r>
      <w:r w:rsidR="00897617" w:rsidRPr="00897617">
        <w:rPr>
          <w:rFonts w:ascii="Arial" w:hAnsi="Arial" w:cs="Arial"/>
          <w:sz w:val="24"/>
          <w:szCs w:val="24"/>
        </w:rPr>
        <w:t>.</w:t>
      </w:r>
    </w:p>
    <w:p w14:paraId="30BB518A" w14:textId="48DFDAB4" w:rsidR="00920325" w:rsidRDefault="00920325" w:rsidP="00F700A5">
      <w:pPr>
        <w:pStyle w:val="Sinespaciado"/>
        <w:spacing w:line="360" w:lineRule="auto"/>
        <w:jc w:val="both"/>
        <w:rPr>
          <w:rFonts w:ascii="Arial" w:hAnsi="Arial" w:cs="Arial"/>
          <w:sz w:val="24"/>
          <w:szCs w:val="24"/>
        </w:rPr>
      </w:pPr>
    </w:p>
    <w:p w14:paraId="4ED61903" w14:textId="02840EFA" w:rsidR="00B0028D" w:rsidRDefault="00B0028D" w:rsidP="00F700A5">
      <w:pPr>
        <w:pStyle w:val="Sinespaciado"/>
        <w:spacing w:line="360" w:lineRule="auto"/>
        <w:jc w:val="both"/>
        <w:rPr>
          <w:rFonts w:ascii="Arial" w:hAnsi="Arial" w:cs="Arial"/>
          <w:sz w:val="24"/>
          <w:szCs w:val="24"/>
        </w:rPr>
      </w:pPr>
    </w:p>
    <w:p w14:paraId="1F3F2FAA" w14:textId="08991D35" w:rsidR="00B0028D" w:rsidRDefault="00B0028D" w:rsidP="00F700A5">
      <w:pPr>
        <w:pStyle w:val="Sinespaciado"/>
        <w:spacing w:line="360" w:lineRule="auto"/>
        <w:jc w:val="both"/>
        <w:rPr>
          <w:rFonts w:ascii="Arial" w:hAnsi="Arial" w:cs="Arial"/>
          <w:sz w:val="24"/>
          <w:szCs w:val="24"/>
        </w:rPr>
      </w:pPr>
    </w:p>
    <w:p w14:paraId="75023B37" w14:textId="51592AFE" w:rsidR="00B0028D" w:rsidRDefault="00B0028D" w:rsidP="00F700A5">
      <w:pPr>
        <w:pStyle w:val="Sinespaciado"/>
        <w:spacing w:line="360" w:lineRule="auto"/>
        <w:jc w:val="both"/>
        <w:rPr>
          <w:rFonts w:ascii="Arial" w:hAnsi="Arial" w:cs="Arial"/>
          <w:sz w:val="24"/>
          <w:szCs w:val="24"/>
        </w:rPr>
      </w:pPr>
    </w:p>
    <w:p w14:paraId="64D33A7F" w14:textId="2236ECB4" w:rsidR="00B0028D" w:rsidRDefault="00B0028D" w:rsidP="00F700A5">
      <w:pPr>
        <w:pStyle w:val="Sinespaciado"/>
        <w:spacing w:line="360" w:lineRule="auto"/>
        <w:jc w:val="both"/>
        <w:rPr>
          <w:rFonts w:ascii="Arial" w:hAnsi="Arial" w:cs="Arial"/>
          <w:sz w:val="24"/>
          <w:szCs w:val="24"/>
        </w:rPr>
      </w:pPr>
    </w:p>
    <w:p w14:paraId="302377C7" w14:textId="5B59DBEA" w:rsidR="00B0028D" w:rsidRDefault="00B0028D" w:rsidP="00F700A5">
      <w:pPr>
        <w:pStyle w:val="Sinespaciado"/>
        <w:spacing w:line="360" w:lineRule="auto"/>
        <w:jc w:val="both"/>
        <w:rPr>
          <w:rFonts w:ascii="Arial" w:hAnsi="Arial" w:cs="Arial"/>
          <w:sz w:val="24"/>
          <w:szCs w:val="24"/>
        </w:rPr>
      </w:pPr>
    </w:p>
    <w:p w14:paraId="21568444" w14:textId="6370F3D9" w:rsidR="00B0028D" w:rsidRDefault="00B0028D" w:rsidP="00F700A5">
      <w:pPr>
        <w:pStyle w:val="Sinespaciado"/>
        <w:spacing w:line="360" w:lineRule="auto"/>
        <w:jc w:val="both"/>
        <w:rPr>
          <w:rFonts w:ascii="Arial" w:hAnsi="Arial" w:cs="Arial"/>
          <w:sz w:val="24"/>
          <w:szCs w:val="24"/>
        </w:rPr>
      </w:pPr>
    </w:p>
    <w:p w14:paraId="7F47BA1F" w14:textId="3DE57105" w:rsidR="00B0028D" w:rsidRDefault="00B0028D" w:rsidP="00F700A5">
      <w:pPr>
        <w:pStyle w:val="Sinespaciado"/>
        <w:spacing w:line="360" w:lineRule="auto"/>
        <w:jc w:val="both"/>
        <w:rPr>
          <w:rFonts w:ascii="Arial" w:hAnsi="Arial" w:cs="Arial"/>
          <w:sz w:val="24"/>
          <w:szCs w:val="24"/>
        </w:rPr>
      </w:pPr>
    </w:p>
    <w:p w14:paraId="262D9F17" w14:textId="698C2E48" w:rsidR="00B0028D" w:rsidRDefault="00B0028D" w:rsidP="00F700A5">
      <w:pPr>
        <w:pStyle w:val="Sinespaciado"/>
        <w:spacing w:line="360" w:lineRule="auto"/>
        <w:jc w:val="both"/>
        <w:rPr>
          <w:rFonts w:ascii="Arial" w:hAnsi="Arial" w:cs="Arial"/>
          <w:sz w:val="24"/>
          <w:szCs w:val="24"/>
        </w:rPr>
      </w:pPr>
    </w:p>
    <w:p w14:paraId="41D86529" w14:textId="7BE8E4B2" w:rsidR="00B0028D" w:rsidRDefault="00B0028D" w:rsidP="00F700A5">
      <w:pPr>
        <w:pStyle w:val="Sinespaciado"/>
        <w:spacing w:line="360" w:lineRule="auto"/>
        <w:jc w:val="both"/>
        <w:rPr>
          <w:rFonts w:ascii="Arial" w:hAnsi="Arial" w:cs="Arial"/>
          <w:sz w:val="24"/>
          <w:szCs w:val="24"/>
        </w:rPr>
      </w:pPr>
    </w:p>
    <w:p w14:paraId="309A8B5C" w14:textId="7A711015" w:rsidR="00B0028D" w:rsidRDefault="00B0028D" w:rsidP="00F700A5">
      <w:pPr>
        <w:pStyle w:val="Sinespaciado"/>
        <w:spacing w:line="360" w:lineRule="auto"/>
        <w:jc w:val="both"/>
        <w:rPr>
          <w:rFonts w:ascii="Arial" w:hAnsi="Arial" w:cs="Arial"/>
          <w:sz w:val="24"/>
          <w:szCs w:val="24"/>
        </w:rPr>
      </w:pPr>
    </w:p>
    <w:p w14:paraId="5E82FD53" w14:textId="6A504C5E" w:rsidR="00B0028D" w:rsidRDefault="00B0028D" w:rsidP="00F700A5">
      <w:pPr>
        <w:pStyle w:val="Sinespaciado"/>
        <w:spacing w:line="360" w:lineRule="auto"/>
        <w:jc w:val="both"/>
        <w:rPr>
          <w:rFonts w:ascii="Arial" w:hAnsi="Arial" w:cs="Arial"/>
          <w:sz w:val="24"/>
          <w:szCs w:val="24"/>
        </w:rPr>
      </w:pPr>
    </w:p>
    <w:p w14:paraId="258EB174" w14:textId="2469AE78" w:rsidR="00B0028D" w:rsidRDefault="00B0028D" w:rsidP="00F700A5">
      <w:pPr>
        <w:pStyle w:val="Sinespaciado"/>
        <w:spacing w:line="360" w:lineRule="auto"/>
        <w:jc w:val="both"/>
        <w:rPr>
          <w:rFonts w:ascii="Arial" w:hAnsi="Arial" w:cs="Arial"/>
          <w:sz w:val="24"/>
          <w:szCs w:val="24"/>
        </w:rPr>
      </w:pPr>
    </w:p>
    <w:p w14:paraId="055700A6" w14:textId="13ACB006" w:rsidR="00B0028D" w:rsidRDefault="00B0028D" w:rsidP="00F700A5">
      <w:pPr>
        <w:pStyle w:val="Sinespaciado"/>
        <w:spacing w:line="360" w:lineRule="auto"/>
        <w:jc w:val="both"/>
        <w:rPr>
          <w:rFonts w:ascii="Arial" w:hAnsi="Arial" w:cs="Arial"/>
          <w:sz w:val="24"/>
          <w:szCs w:val="24"/>
        </w:rPr>
      </w:pPr>
    </w:p>
    <w:p w14:paraId="62E984EF" w14:textId="5A2ABF95" w:rsidR="00B0028D" w:rsidRDefault="00B0028D" w:rsidP="00F700A5">
      <w:pPr>
        <w:pStyle w:val="Sinespaciado"/>
        <w:spacing w:line="360" w:lineRule="auto"/>
        <w:jc w:val="both"/>
        <w:rPr>
          <w:rFonts w:ascii="Arial" w:hAnsi="Arial" w:cs="Arial"/>
          <w:sz w:val="24"/>
          <w:szCs w:val="24"/>
        </w:rPr>
      </w:pPr>
    </w:p>
    <w:p w14:paraId="3504A978" w14:textId="64F048BC" w:rsidR="00B0028D" w:rsidRDefault="00B0028D" w:rsidP="00F700A5">
      <w:pPr>
        <w:pStyle w:val="Sinespaciado"/>
        <w:spacing w:line="360" w:lineRule="auto"/>
        <w:jc w:val="both"/>
        <w:rPr>
          <w:rFonts w:ascii="Arial" w:hAnsi="Arial" w:cs="Arial"/>
          <w:sz w:val="24"/>
          <w:szCs w:val="24"/>
        </w:rPr>
      </w:pPr>
    </w:p>
    <w:p w14:paraId="71234583" w14:textId="4C350516" w:rsidR="00B0028D" w:rsidRDefault="00B0028D" w:rsidP="00F700A5">
      <w:pPr>
        <w:pStyle w:val="Sinespaciado"/>
        <w:spacing w:line="360" w:lineRule="auto"/>
        <w:jc w:val="both"/>
        <w:rPr>
          <w:rFonts w:ascii="Arial" w:hAnsi="Arial" w:cs="Arial"/>
          <w:sz w:val="24"/>
          <w:szCs w:val="24"/>
        </w:rPr>
      </w:pPr>
    </w:p>
    <w:p w14:paraId="2910FC61" w14:textId="747A9E75" w:rsidR="00B0028D" w:rsidRDefault="00B0028D" w:rsidP="00F700A5">
      <w:pPr>
        <w:pStyle w:val="Sinespaciado"/>
        <w:spacing w:line="360" w:lineRule="auto"/>
        <w:jc w:val="both"/>
        <w:rPr>
          <w:rFonts w:ascii="Arial" w:hAnsi="Arial" w:cs="Arial"/>
          <w:sz w:val="24"/>
          <w:szCs w:val="24"/>
        </w:rPr>
      </w:pPr>
    </w:p>
    <w:p w14:paraId="1F1DE4F8" w14:textId="31896A69" w:rsidR="00B0028D" w:rsidRDefault="00B0028D" w:rsidP="00F700A5">
      <w:pPr>
        <w:pStyle w:val="Sinespaciado"/>
        <w:spacing w:line="360" w:lineRule="auto"/>
        <w:jc w:val="both"/>
        <w:rPr>
          <w:rFonts w:ascii="Arial" w:hAnsi="Arial" w:cs="Arial"/>
          <w:sz w:val="24"/>
          <w:szCs w:val="24"/>
        </w:rPr>
      </w:pPr>
    </w:p>
    <w:p w14:paraId="7FC3FE0E" w14:textId="1665605E" w:rsidR="00B0028D" w:rsidRDefault="00B0028D" w:rsidP="00F700A5">
      <w:pPr>
        <w:pStyle w:val="Sinespaciado"/>
        <w:spacing w:line="360" w:lineRule="auto"/>
        <w:jc w:val="both"/>
        <w:rPr>
          <w:rFonts w:ascii="Arial" w:hAnsi="Arial" w:cs="Arial"/>
          <w:sz w:val="24"/>
          <w:szCs w:val="24"/>
        </w:rPr>
      </w:pPr>
    </w:p>
    <w:p w14:paraId="4A2EAE58" w14:textId="0F8BFB91" w:rsidR="00B0028D" w:rsidRDefault="00B0028D" w:rsidP="00F700A5">
      <w:pPr>
        <w:pStyle w:val="Sinespaciado"/>
        <w:spacing w:line="360" w:lineRule="auto"/>
        <w:jc w:val="both"/>
        <w:rPr>
          <w:rFonts w:ascii="Arial" w:hAnsi="Arial" w:cs="Arial"/>
          <w:sz w:val="24"/>
          <w:szCs w:val="24"/>
        </w:rPr>
      </w:pPr>
    </w:p>
    <w:p w14:paraId="083EAB3E" w14:textId="06E08D6D" w:rsidR="00B0028D" w:rsidRDefault="00B0028D" w:rsidP="00F700A5">
      <w:pPr>
        <w:pStyle w:val="Sinespaciado"/>
        <w:spacing w:line="360" w:lineRule="auto"/>
        <w:jc w:val="both"/>
        <w:rPr>
          <w:rFonts w:ascii="Arial" w:hAnsi="Arial" w:cs="Arial"/>
          <w:sz w:val="24"/>
          <w:szCs w:val="24"/>
        </w:rPr>
      </w:pPr>
    </w:p>
    <w:p w14:paraId="6F9E3183" w14:textId="6606BF20" w:rsidR="00B0028D" w:rsidRDefault="00B0028D" w:rsidP="00F700A5">
      <w:pPr>
        <w:pStyle w:val="Sinespaciado"/>
        <w:spacing w:line="360" w:lineRule="auto"/>
        <w:jc w:val="both"/>
        <w:rPr>
          <w:rFonts w:ascii="Arial" w:hAnsi="Arial" w:cs="Arial"/>
          <w:sz w:val="24"/>
          <w:szCs w:val="24"/>
        </w:rPr>
      </w:pPr>
    </w:p>
    <w:p w14:paraId="2BDF09AA" w14:textId="7A25E662" w:rsidR="00901E9D" w:rsidRDefault="00901E9D" w:rsidP="00F700A5">
      <w:pPr>
        <w:pStyle w:val="Sinespaciado"/>
        <w:spacing w:line="360" w:lineRule="auto"/>
        <w:jc w:val="both"/>
        <w:rPr>
          <w:rFonts w:ascii="Arial" w:hAnsi="Arial" w:cs="Arial"/>
          <w:sz w:val="24"/>
          <w:szCs w:val="24"/>
        </w:rPr>
      </w:pPr>
    </w:p>
    <w:p w14:paraId="1B0448BF" w14:textId="2DDB328E" w:rsidR="00901E9D" w:rsidRDefault="00901E9D" w:rsidP="00F700A5">
      <w:pPr>
        <w:pStyle w:val="Sinespaciado"/>
        <w:spacing w:line="360" w:lineRule="auto"/>
        <w:jc w:val="both"/>
        <w:rPr>
          <w:rFonts w:ascii="Arial" w:hAnsi="Arial" w:cs="Arial"/>
          <w:sz w:val="24"/>
          <w:szCs w:val="24"/>
        </w:rPr>
      </w:pPr>
    </w:p>
    <w:p w14:paraId="4D2F3D0A" w14:textId="7D92FE27" w:rsidR="00901E9D" w:rsidRDefault="00901E9D" w:rsidP="00F700A5">
      <w:pPr>
        <w:pStyle w:val="Sinespaciado"/>
        <w:spacing w:line="360" w:lineRule="auto"/>
        <w:jc w:val="both"/>
        <w:rPr>
          <w:rFonts w:ascii="Arial" w:hAnsi="Arial" w:cs="Arial"/>
          <w:sz w:val="24"/>
          <w:szCs w:val="24"/>
        </w:rPr>
      </w:pPr>
    </w:p>
    <w:p w14:paraId="0B2D2830" w14:textId="338DBB60" w:rsidR="00901E9D" w:rsidRDefault="00901E9D" w:rsidP="00F700A5">
      <w:pPr>
        <w:pStyle w:val="Sinespaciado"/>
        <w:spacing w:line="360" w:lineRule="auto"/>
        <w:jc w:val="both"/>
        <w:rPr>
          <w:rFonts w:ascii="Arial" w:hAnsi="Arial" w:cs="Arial"/>
          <w:sz w:val="24"/>
          <w:szCs w:val="24"/>
        </w:rPr>
      </w:pPr>
    </w:p>
    <w:p w14:paraId="5F5A323B" w14:textId="7ABB32EA" w:rsidR="00901E9D" w:rsidRDefault="00901E9D" w:rsidP="00F700A5">
      <w:pPr>
        <w:pStyle w:val="Sinespaciado"/>
        <w:spacing w:line="360" w:lineRule="auto"/>
        <w:jc w:val="both"/>
        <w:rPr>
          <w:rFonts w:ascii="Arial" w:hAnsi="Arial" w:cs="Arial"/>
          <w:sz w:val="24"/>
          <w:szCs w:val="24"/>
        </w:rPr>
      </w:pPr>
    </w:p>
    <w:p w14:paraId="7A9D44F3" w14:textId="77777777" w:rsidR="00901E9D" w:rsidRDefault="00901E9D" w:rsidP="00F700A5">
      <w:pPr>
        <w:pStyle w:val="Sinespaciado"/>
        <w:spacing w:line="360" w:lineRule="auto"/>
        <w:jc w:val="both"/>
        <w:rPr>
          <w:rFonts w:ascii="Arial" w:hAnsi="Arial" w:cs="Arial"/>
          <w:sz w:val="24"/>
          <w:szCs w:val="24"/>
        </w:rPr>
      </w:pPr>
    </w:p>
    <w:p w14:paraId="308D5FC1" w14:textId="77777777" w:rsidR="00C37FBD" w:rsidRDefault="00C37FBD" w:rsidP="00F700A5">
      <w:pPr>
        <w:pStyle w:val="Sinespaciado"/>
        <w:spacing w:line="360" w:lineRule="auto"/>
        <w:jc w:val="both"/>
        <w:rPr>
          <w:rFonts w:ascii="Arial" w:hAnsi="Arial" w:cs="Arial"/>
          <w:sz w:val="24"/>
          <w:szCs w:val="24"/>
        </w:rPr>
      </w:pPr>
    </w:p>
    <w:p w14:paraId="6CFCF161" w14:textId="66E9B911" w:rsidR="00E34D9D" w:rsidRDefault="00E34D9D" w:rsidP="00F700A5">
      <w:pPr>
        <w:pStyle w:val="Ttulo1"/>
        <w:numPr>
          <w:ilvl w:val="0"/>
          <w:numId w:val="11"/>
        </w:numPr>
        <w:ind w:left="709"/>
      </w:pPr>
      <w:bookmarkStart w:id="10" w:name="_Toc115943660"/>
      <w:r w:rsidRPr="00E34D9D">
        <w:t>MARCO TEÓRICO</w:t>
      </w:r>
      <w:bookmarkEnd w:id="10"/>
    </w:p>
    <w:p w14:paraId="42F94161" w14:textId="77777777" w:rsidR="00983310" w:rsidRPr="00B7162F" w:rsidRDefault="00983310" w:rsidP="00F700A5"/>
    <w:p w14:paraId="6F4DF3C9" w14:textId="2F66A5FB" w:rsidR="00983310" w:rsidRPr="00983310" w:rsidRDefault="00983310" w:rsidP="00F700A5">
      <w:pPr>
        <w:pStyle w:val="Ttulo2"/>
        <w:numPr>
          <w:ilvl w:val="1"/>
          <w:numId w:val="11"/>
        </w:numPr>
        <w:ind w:left="709"/>
      </w:pPr>
      <w:bookmarkStart w:id="11" w:name="_Toc115943661"/>
      <w:r w:rsidRPr="00983310">
        <w:t>Antecedentes de investigación</w:t>
      </w:r>
      <w:bookmarkEnd w:id="11"/>
    </w:p>
    <w:p w14:paraId="1C8E6626" w14:textId="77777777" w:rsidR="00983310" w:rsidRPr="00B7162F" w:rsidRDefault="00983310" w:rsidP="00F700A5">
      <w:pPr>
        <w:rPr>
          <w:rFonts w:cs="Arial"/>
          <w:szCs w:val="24"/>
        </w:rPr>
      </w:pPr>
    </w:p>
    <w:p w14:paraId="1DF18AA9" w14:textId="435EAF0D" w:rsidR="00983310" w:rsidRPr="00B7162F" w:rsidRDefault="00983310" w:rsidP="00F700A5">
      <w:pPr>
        <w:pStyle w:val="Ttulo3"/>
        <w:numPr>
          <w:ilvl w:val="2"/>
          <w:numId w:val="11"/>
        </w:numPr>
        <w:ind w:left="709"/>
      </w:pPr>
      <w:bookmarkStart w:id="12" w:name="_Toc115943662"/>
      <w:r w:rsidRPr="00B7162F">
        <w:t>A nivel Internacional</w:t>
      </w:r>
      <w:bookmarkEnd w:id="12"/>
    </w:p>
    <w:p w14:paraId="56613A7A" w14:textId="77777777" w:rsidR="00983310" w:rsidRPr="00B7162F" w:rsidRDefault="00983310" w:rsidP="00F700A5">
      <w:pPr>
        <w:rPr>
          <w:rFonts w:cs="Arial"/>
          <w:szCs w:val="24"/>
        </w:rPr>
      </w:pPr>
    </w:p>
    <w:p w14:paraId="6B0D464A" w14:textId="7861E8DE" w:rsidR="00983310" w:rsidRPr="00B7162F" w:rsidRDefault="00983310" w:rsidP="00F700A5">
      <w:pPr>
        <w:tabs>
          <w:tab w:val="left" w:pos="1843"/>
        </w:tabs>
        <w:rPr>
          <w:rFonts w:cs="Arial"/>
          <w:szCs w:val="24"/>
        </w:rPr>
      </w:pPr>
      <w:r w:rsidRPr="00B7162F">
        <w:rPr>
          <w:rFonts w:cs="Arial"/>
          <w:szCs w:val="24"/>
        </w:rPr>
        <w:t>Cañar y Vidal</w:t>
      </w:r>
      <w:r w:rsidR="00D97265">
        <w:rPr>
          <w:rFonts w:cs="Arial"/>
          <w:szCs w:val="24"/>
        </w:rPr>
        <w:t xml:space="preserve"> realizaron</w:t>
      </w:r>
      <w:r w:rsidRPr="00B7162F">
        <w:rPr>
          <w:rFonts w:cs="Arial"/>
          <w:szCs w:val="24"/>
        </w:rPr>
        <w:t xml:space="preserve"> la investigación titulada “Prevalencia y características del tratamiento de la pancreatitis aguda biliar, en el Hospital Vicente Corral Moscoso, período enero 2014 – diciembre 2017, Cuenca”, de la Universidad de Cuenca, Ecuador. Tuvo como objetivo determinar la prevalencia y las características del tratamiento de la pancreatitis aguda biliar en el Hospital Vicente Corral Moscoso, enero 2014 - diciembre 2017. </w:t>
      </w:r>
      <w:r w:rsidR="005F5967">
        <w:rPr>
          <w:rFonts w:cs="Arial"/>
          <w:szCs w:val="24"/>
        </w:rPr>
        <w:t>De</w:t>
      </w:r>
      <w:r w:rsidRPr="00B7162F">
        <w:rPr>
          <w:rFonts w:cs="Arial"/>
          <w:szCs w:val="24"/>
        </w:rPr>
        <w:t xml:space="preserve"> investigación descriptivo – retrospectivo. </w:t>
      </w:r>
      <w:r w:rsidR="005F5967" w:rsidRPr="005F5967">
        <w:rPr>
          <w:rFonts w:cs="Arial"/>
          <w:szCs w:val="24"/>
        </w:rPr>
        <w:t>La muestra constaba de 207 datos clínicos de pacientes a los que se había diagnosticado pancreatitis biliar aguda</w:t>
      </w:r>
      <w:r w:rsidRPr="00B7162F">
        <w:rPr>
          <w:rFonts w:cs="Arial"/>
          <w:szCs w:val="24"/>
        </w:rPr>
        <w:t>. Los datos fueron analizados estadísticamente con el programa SPSSv19</w:t>
      </w:r>
      <w:r w:rsidR="005F5967" w:rsidRPr="005F5967">
        <w:rPr>
          <w:rFonts w:cs="Arial"/>
          <w:szCs w:val="24"/>
        </w:rPr>
        <w:t>Los resultados indicaron que el síntoma principal era el malestar abdominal, seguido de náuseas y vómitos como síntomas secundarios</w:t>
      </w:r>
      <w:r w:rsidRPr="00B7162F">
        <w:rPr>
          <w:rFonts w:cs="Arial"/>
          <w:szCs w:val="24"/>
        </w:rPr>
        <w:t xml:space="preserve">. </w:t>
      </w:r>
      <w:r w:rsidR="005F5967" w:rsidRPr="005F5967">
        <w:rPr>
          <w:rFonts w:cs="Arial"/>
          <w:szCs w:val="24"/>
        </w:rPr>
        <w:t>Las complicaciones tanto a nivel local como sistémico fueron infrecuentes. Del mismo modo, la mayoría de los pacientes no mostraron ningún signo de insuficiencia orgánica, y los individuos que mostraron algún tipo de insuficiencia orgánica lo hicieron sólo temporalmente</w:t>
      </w:r>
      <w:r w:rsidRPr="00B7162F">
        <w:rPr>
          <w:rFonts w:cs="Arial"/>
          <w:szCs w:val="24"/>
        </w:rPr>
        <w:t xml:space="preserve">. </w:t>
      </w:r>
      <w:r w:rsidR="005F5967" w:rsidRPr="005F5967">
        <w:rPr>
          <w:rFonts w:cs="Arial"/>
          <w:szCs w:val="24"/>
        </w:rPr>
        <w:t xml:space="preserve">A lo largo de los años 2014 a 2017, la prevalencia de PAB en el Hospital Vicente Corral Moscoso fue del 0,21%, con una tasa de 2,11 casos por cada 1000 pacientes que fueron </w:t>
      </w:r>
      <w:r w:rsidR="00B7722B">
        <w:rPr>
          <w:rFonts w:cs="Arial"/>
          <w:szCs w:val="24"/>
        </w:rPr>
        <w:t>asistidos</w:t>
      </w:r>
      <w:r w:rsidR="005F5967" w:rsidRPr="005F5967">
        <w:rPr>
          <w:rFonts w:cs="Arial"/>
          <w:szCs w:val="24"/>
        </w:rPr>
        <w:t xml:space="preserve"> en clínica, urgencias y quirófano. Como método principal de tratamiento del dolor se utilizó con mayor frecuencia un surtido de analgésicos</w:t>
      </w:r>
      <w:r w:rsidRPr="00B7162F">
        <w:rPr>
          <w:rFonts w:cs="Arial"/>
          <w:szCs w:val="24"/>
        </w:rPr>
        <w:t>.</w:t>
      </w:r>
      <w:r w:rsidR="00D97265" w:rsidRPr="00D97265">
        <w:rPr>
          <w:rFonts w:cs="Arial"/>
          <w:szCs w:val="24"/>
          <w:vertAlign w:val="superscript"/>
        </w:rPr>
        <w:t>8</w:t>
      </w:r>
    </w:p>
    <w:p w14:paraId="774E7B44" w14:textId="77777777" w:rsidR="00983310" w:rsidRPr="00B7162F" w:rsidRDefault="00983310" w:rsidP="00F700A5">
      <w:pPr>
        <w:tabs>
          <w:tab w:val="left" w:pos="1843"/>
        </w:tabs>
        <w:rPr>
          <w:rFonts w:cs="Arial"/>
          <w:szCs w:val="24"/>
        </w:rPr>
      </w:pPr>
    </w:p>
    <w:p w14:paraId="18DBDF9C" w14:textId="27BD4120" w:rsidR="00983310" w:rsidRPr="00B7162F" w:rsidRDefault="00983310" w:rsidP="00F700A5">
      <w:pPr>
        <w:tabs>
          <w:tab w:val="left" w:pos="1843"/>
        </w:tabs>
        <w:rPr>
          <w:rFonts w:cs="Arial"/>
          <w:szCs w:val="24"/>
        </w:rPr>
      </w:pPr>
      <w:r w:rsidRPr="00B7162F">
        <w:rPr>
          <w:rFonts w:cs="Arial"/>
          <w:szCs w:val="24"/>
        </w:rPr>
        <w:t>Chacha desarrolló la tesis “Factores de riesgo de pancreatitis aguda en pacientes del Hospital Provincial Docente Ambato, enero – diciembre 2016”, de la Universidad Regional Autónoma de Los Andes, Ambato, Ecuador.</w:t>
      </w:r>
      <w:r w:rsidR="005F5967">
        <w:rPr>
          <w:rFonts w:cs="Arial"/>
          <w:szCs w:val="24"/>
        </w:rPr>
        <w:t xml:space="preserve"> T</w:t>
      </w:r>
      <w:r w:rsidRPr="00B7162F">
        <w:rPr>
          <w:rFonts w:cs="Arial"/>
          <w:szCs w:val="24"/>
        </w:rPr>
        <w:t xml:space="preserve">uvo </w:t>
      </w:r>
      <w:r w:rsidR="005F5967">
        <w:rPr>
          <w:rFonts w:cs="Arial"/>
          <w:szCs w:val="24"/>
        </w:rPr>
        <w:t>por</w:t>
      </w:r>
      <w:r w:rsidRPr="00B7162F">
        <w:rPr>
          <w:rFonts w:cs="Arial"/>
          <w:szCs w:val="24"/>
        </w:rPr>
        <w:t xml:space="preserve"> objetivo determinar los factores de riesgo para el desarrollo de Pancreatitis Aguda </w:t>
      </w:r>
      <w:r w:rsidRPr="00B7162F">
        <w:rPr>
          <w:rFonts w:cs="Arial"/>
          <w:szCs w:val="24"/>
        </w:rPr>
        <w:lastRenderedPageBreak/>
        <w:t xml:space="preserve">en el Hospital Provincial General Docente Ambato </w:t>
      </w:r>
      <w:r w:rsidR="00DB7157">
        <w:rPr>
          <w:rFonts w:cs="Arial"/>
          <w:szCs w:val="24"/>
        </w:rPr>
        <w:t xml:space="preserve">que </w:t>
      </w:r>
      <w:r w:rsidR="00DB7157" w:rsidRPr="00DB7157">
        <w:rPr>
          <w:rFonts w:cs="Arial"/>
          <w:szCs w:val="24"/>
        </w:rPr>
        <w:t>apoya</w:t>
      </w:r>
      <w:r w:rsidR="00DB7157">
        <w:rPr>
          <w:rFonts w:cs="Arial"/>
          <w:szCs w:val="24"/>
        </w:rPr>
        <w:t xml:space="preserve"> en</w:t>
      </w:r>
      <w:r w:rsidR="00DB7157" w:rsidRPr="00DB7157">
        <w:rPr>
          <w:rFonts w:cs="Arial"/>
          <w:szCs w:val="24"/>
        </w:rPr>
        <w:t xml:space="preserve"> la creación de un registro que sirva de base para la toma de decisiones en materia de salud pública, la evaluación completa de los pacientes y la adopción de medidas preventivas</w:t>
      </w:r>
      <w:r w:rsidRPr="00B7162F">
        <w:rPr>
          <w:rFonts w:cs="Arial"/>
          <w:szCs w:val="24"/>
        </w:rPr>
        <w:t xml:space="preserve">. El tipo de investigación fue bibliográfica actualizada y de escrutinio de historias clínicas. </w:t>
      </w:r>
      <w:r w:rsidR="002C5FC1" w:rsidRPr="002C5FC1">
        <w:rPr>
          <w:rFonts w:cs="Arial"/>
          <w:szCs w:val="24"/>
        </w:rPr>
        <w:t>El tamaño de la muestra fue de 53, y todos los pacientes que habían sido dados de alta con diagnóstico de pancreatitis aguda facilitaron sus datos médicos</w:t>
      </w:r>
      <w:r w:rsidRPr="00B7162F">
        <w:rPr>
          <w:rFonts w:cs="Arial"/>
          <w:szCs w:val="24"/>
        </w:rPr>
        <w:t xml:space="preserve">. </w:t>
      </w:r>
      <w:r w:rsidR="002C5FC1" w:rsidRPr="002C5FC1">
        <w:rPr>
          <w:rFonts w:cs="Arial"/>
          <w:szCs w:val="24"/>
        </w:rPr>
        <w:t xml:space="preserve">Los resultados revelaron que el 51% de pacientes con pancreatitis aguda </w:t>
      </w:r>
      <w:r w:rsidR="00DB7157">
        <w:rPr>
          <w:rFonts w:cs="Arial"/>
          <w:szCs w:val="24"/>
        </w:rPr>
        <w:t>son</w:t>
      </w:r>
      <w:r w:rsidR="002C5FC1" w:rsidRPr="002C5FC1">
        <w:rPr>
          <w:rFonts w:cs="Arial"/>
          <w:szCs w:val="24"/>
        </w:rPr>
        <w:t xml:space="preserve"> mujeres, el 68% consumían alcohol, que el 32% de los pacientes declararon fumar, que el 72% de los pacientes con pancreatitis aguda no realizaban ejercicio físico regular, que el 59% de los pacientes tenían colelitiasis</w:t>
      </w:r>
      <w:r w:rsidRPr="00B7162F">
        <w:rPr>
          <w:rFonts w:cs="Arial"/>
          <w:szCs w:val="24"/>
        </w:rPr>
        <w:t xml:space="preserve">. </w:t>
      </w:r>
      <w:r w:rsidR="00847C7B" w:rsidRPr="00847C7B">
        <w:rPr>
          <w:rFonts w:cs="Arial"/>
          <w:szCs w:val="24"/>
        </w:rPr>
        <w:t xml:space="preserve">La complicación de fallo </w:t>
      </w:r>
      <w:proofErr w:type="spellStart"/>
      <w:r w:rsidR="00847C7B" w:rsidRPr="00847C7B">
        <w:rPr>
          <w:rFonts w:cs="Arial"/>
          <w:szCs w:val="24"/>
        </w:rPr>
        <w:t>multiorgánico</w:t>
      </w:r>
      <w:proofErr w:type="spellEnd"/>
      <w:r w:rsidR="00847C7B" w:rsidRPr="00847C7B">
        <w:rPr>
          <w:rFonts w:cs="Arial"/>
          <w:szCs w:val="24"/>
        </w:rPr>
        <w:t xml:space="preserve"> se produjo en el 53% de las personas del estudio y el </w:t>
      </w:r>
      <w:proofErr w:type="spellStart"/>
      <w:r w:rsidR="00847C7B" w:rsidRPr="00847C7B">
        <w:rPr>
          <w:rFonts w:cs="Arial"/>
          <w:szCs w:val="24"/>
        </w:rPr>
        <w:t>pseudoquiste</w:t>
      </w:r>
      <w:proofErr w:type="spellEnd"/>
      <w:r w:rsidR="00847C7B" w:rsidRPr="00847C7B">
        <w:rPr>
          <w:rFonts w:cs="Arial"/>
          <w:szCs w:val="24"/>
        </w:rPr>
        <w:t xml:space="preserve"> pancreático en 28%</w:t>
      </w:r>
      <w:r w:rsidRPr="00B7162F">
        <w:rPr>
          <w:rFonts w:cs="Arial"/>
          <w:szCs w:val="24"/>
        </w:rPr>
        <w:t xml:space="preserve">. </w:t>
      </w:r>
      <w:r w:rsidR="00D04EAA" w:rsidRPr="00D04EAA">
        <w:rPr>
          <w:rFonts w:cs="Arial"/>
          <w:szCs w:val="24"/>
        </w:rPr>
        <w:t>Finalmente, se determinó que el tratamiento hospitalario es insuficiente y, en consecuencia, se aconseja elaborar una guía de gestión para reducir la tasa de incidencia de la pancreatitis y el número de problemas que puede causar</w:t>
      </w:r>
      <w:r w:rsidRPr="00B7162F">
        <w:rPr>
          <w:rFonts w:cs="Arial"/>
          <w:szCs w:val="24"/>
        </w:rPr>
        <w:t>.</w:t>
      </w:r>
      <w:r w:rsidR="00D97265" w:rsidRPr="00D97265">
        <w:rPr>
          <w:rFonts w:cs="Arial"/>
          <w:szCs w:val="24"/>
          <w:vertAlign w:val="superscript"/>
        </w:rPr>
        <w:t>9</w:t>
      </w:r>
    </w:p>
    <w:p w14:paraId="461E198C" w14:textId="77777777" w:rsidR="00983310" w:rsidRPr="00B7162F" w:rsidRDefault="00983310" w:rsidP="00F700A5">
      <w:pPr>
        <w:tabs>
          <w:tab w:val="left" w:pos="1843"/>
        </w:tabs>
        <w:rPr>
          <w:rFonts w:cs="Arial"/>
          <w:szCs w:val="24"/>
        </w:rPr>
      </w:pPr>
    </w:p>
    <w:p w14:paraId="0BC6DA57" w14:textId="1CE9BD6E" w:rsidR="00983310" w:rsidRPr="00B7162F" w:rsidRDefault="00983310" w:rsidP="00F700A5">
      <w:pPr>
        <w:tabs>
          <w:tab w:val="left" w:pos="1843"/>
        </w:tabs>
        <w:rPr>
          <w:rFonts w:cs="Arial"/>
          <w:szCs w:val="24"/>
        </w:rPr>
      </w:pPr>
      <w:r w:rsidRPr="00B7162F">
        <w:rPr>
          <w:rFonts w:cs="Arial"/>
          <w:szCs w:val="24"/>
        </w:rPr>
        <w:t>Albán y Cangas</w:t>
      </w:r>
      <w:r w:rsidR="00732099">
        <w:rPr>
          <w:rFonts w:cs="Arial"/>
          <w:szCs w:val="24"/>
        </w:rPr>
        <w:t xml:space="preserve"> </w:t>
      </w:r>
      <w:r w:rsidRPr="00B7162F">
        <w:rPr>
          <w:rFonts w:cs="Arial"/>
          <w:szCs w:val="24"/>
        </w:rPr>
        <w:t>elabor</w:t>
      </w:r>
      <w:r w:rsidR="005968CE">
        <w:rPr>
          <w:rFonts w:cs="Arial"/>
          <w:szCs w:val="24"/>
        </w:rPr>
        <w:t>aron</w:t>
      </w:r>
      <w:r w:rsidRPr="00B7162F">
        <w:rPr>
          <w:rFonts w:cs="Arial"/>
          <w:szCs w:val="24"/>
        </w:rPr>
        <w:t xml:space="preserve"> la investigación “Efecto de la reanimación inicial con fluidos parenterales sobre el pronóstico clínico en pacientes con pancreatitis aguda manejados en los servicios de emergencia de los hospitales: Eugenio Espejo, Enrique Garcés y Pablo Arturo Suárez, período 2014-2015”, de la Pontificia Universidad Católica del Ecuador, en Quito. Tuvo como objetivo determinar el efecto del manejo hídrico parenteral agresivo dentro de las primeras 24 horas de inicio de los síntomas de pancreatitis aguda y su relación con el pronóstico clínico, en los pacientes que fueron atendidos en los servicios de emergencia de los hospitales Eugenio Espejo, Enrique Garcés y Pablo Arturo Suárez. </w:t>
      </w:r>
      <w:r w:rsidR="00D04EAA" w:rsidRPr="00D04EAA">
        <w:rPr>
          <w:rFonts w:cs="Arial"/>
          <w:szCs w:val="24"/>
        </w:rPr>
        <w:t>Se llevó a cabo una investigación de carácter descriptivo, observacional y transversal. La muestra incluyó a 258 personas que recibieron un diagnóstico de pancreatitis aguda entre enero de 2014 y diciembre de 2015, cuando se realizó el estudio.</w:t>
      </w:r>
      <w:r w:rsidRPr="00B7162F">
        <w:rPr>
          <w:rFonts w:cs="Arial"/>
          <w:szCs w:val="24"/>
        </w:rPr>
        <w:t xml:space="preserve"> </w:t>
      </w:r>
      <w:r w:rsidR="00B57040" w:rsidRPr="00B57040">
        <w:rPr>
          <w:rFonts w:cs="Arial"/>
          <w:szCs w:val="24"/>
        </w:rPr>
        <w:t>La historia clínica se utilizó como punto de partida para la recogida de datos, y se tomaron numerosas medidas a lo largo del tiempo. Estas medidas incluían datos sobre el ingreso del paciente</w:t>
      </w:r>
      <w:r w:rsidR="00DB7157">
        <w:rPr>
          <w:rFonts w:cs="Arial"/>
          <w:szCs w:val="24"/>
        </w:rPr>
        <w:t>,</w:t>
      </w:r>
      <w:r w:rsidR="00B57040" w:rsidRPr="00B57040">
        <w:rPr>
          <w:rFonts w:cs="Arial"/>
          <w:szCs w:val="24"/>
        </w:rPr>
        <w:t xml:space="preserve"> pruebas iniciales de laboratorio e imagen</w:t>
      </w:r>
      <w:r w:rsidR="00DB7157">
        <w:rPr>
          <w:rFonts w:cs="Arial"/>
          <w:szCs w:val="24"/>
        </w:rPr>
        <w:t xml:space="preserve"> y </w:t>
      </w:r>
      <w:r w:rsidR="00B57040" w:rsidRPr="00B57040">
        <w:rPr>
          <w:rFonts w:cs="Arial"/>
          <w:szCs w:val="24"/>
        </w:rPr>
        <w:t>controles a las 24, 48 y 72 horas</w:t>
      </w:r>
      <w:r w:rsidRPr="00B7162F">
        <w:rPr>
          <w:rFonts w:cs="Arial"/>
          <w:szCs w:val="24"/>
        </w:rPr>
        <w:t xml:space="preserve">. </w:t>
      </w:r>
      <w:r w:rsidR="00B57040" w:rsidRPr="00B57040">
        <w:rPr>
          <w:rFonts w:cs="Arial"/>
          <w:szCs w:val="24"/>
        </w:rPr>
        <w:t xml:space="preserve">Con valor estadístico de p 0,001, los hallazgos del estudio demostraron cambios en la gravedad que tenían propensión a mejorar según las calificaciones BISAP y MARSHAL tanto del grupo de </w:t>
      </w:r>
      <w:r w:rsidR="00B57040" w:rsidRPr="00B57040">
        <w:rPr>
          <w:rFonts w:cs="Arial"/>
          <w:szCs w:val="24"/>
        </w:rPr>
        <w:lastRenderedPageBreak/>
        <w:t>hidratación agresiva como del de hidratación no agresiva</w:t>
      </w:r>
      <w:r w:rsidRPr="00B7162F">
        <w:rPr>
          <w:rFonts w:cs="Arial"/>
          <w:szCs w:val="24"/>
        </w:rPr>
        <w:t xml:space="preserve">. </w:t>
      </w:r>
      <w:r w:rsidR="00B57040" w:rsidRPr="00B57040">
        <w:rPr>
          <w:rFonts w:cs="Arial"/>
          <w:szCs w:val="24"/>
        </w:rPr>
        <w:t>Con un valor estadístico de p 0,011, no se observaron diferencias de gravedad en el grupo que tuvo una hidratación excesiva</w:t>
      </w:r>
      <w:r w:rsidRPr="00B7162F">
        <w:rPr>
          <w:rFonts w:cs="Arial"/>
          <w:szCs w:val="24"/>
        </w:rPr>
        <w:t>.</w:t>
      </w:r>
      <w:r w:rsidR="005968CE" w:rsidRPr="005968CE">
        <w:rPr>
          <w:rFonts w:cs="Arial"/>
          <w:szCs w:val="24"/>
          <w:vertAlign w:val="superscript"/>
        </w:rPr>
        <w:t>10</w:t>
      </w:r>
    </w:p>
    <w:p w14:paraId="66B30435" w14:textId="14567643" w:rsidR="00983310" w:rsidRDefault="00983310" w:rsidP="00F700A5">
      <w:pPr>
        <w:tabs>
          <w:tab w:val="left" w:pos="1843"/>
        </w:tabs>
        <w:rPr>
          <w:rFonts w:cs="Arial"/>
          <w:szCs w:val="24"/>
        </w:rPr>
      </w:pPr>
    </w:p>
    <w:p w14:paraId="5403AEEC" w14:textId="2C5A719F" w:rsidR="00B57040" w:rsidRDefault="00B57040" w:rsidP="00F700A5">
      <w:pPr>
        <w:tabs>
          <w:tab w:val="left" w:pos="1843"/>
        </w:tabs>
        <w:rPr>
          <w:rFonts w:cs="Arial"/>
          <w:szCs w:val="24"/>
        </w:rPr>
      </w:pPr>
    </w:p>
    <w:p w14:paraId="24C5AB18" w14:textId="77777777" w:rsidR="00B57040" w:rsidRPr="00B7162F" w:rsidRDefault="00B57040" w:rsidP="00F700A5">
      <w:pPr>
        <w:tabs>
          <w:tab w:val="left" w:pos="1843"/>
        </w:tabs>
        <w:rPr>
          <w:rFonts w:cs="Arial"/>
          <w:szCs w:val="24"/>
        </w:rPr>
      </w:pPr>
    </w:p>
    <w:p w14:paraId="7CB565D4" w14:textId="77777777" w:rsidR="00983310" w:rsidRPr="00983310" w:rsidRDefault="00983310" w:rsidP="00F700A5">
      <w:pPr>
        <w:pStyle w:val="Ttulo3"/>
        <w:numPr>
          <w:ilvl w:val="2"/>
          <w:numId w:val="11"/>
        </w:numPr>
        <w:ind w:left="709"/>
      </w:pPr>
      <w:bookmarkStart w:id="13" w:name="_Toc115943663"/>
      <w:r w:rsidRPr="00983310">
        <w:t>A nivel Nacional</w:t>
      </w:r>
      <w:bookmarkEnd w:id="13"/>
    </w:p>
    <w:p w14:paraId="56106A87" w14:textId="77777777" w:rsidR="00983310" w:rsidRPr="00B7162F" w:rsidRDefault="00983310" w:rsidP="00F700A5">
      <w:pPr>
        <w:rPr>
          <w:rFonts w:cs="Arial"/>
          <w:szCs w:val="24"/>
        </w:rPr>
      </w:pPr>
    </w:p>
    <w:p w14:paraId="7BEAE6D9" w14:textId="2BE94801" w:rsidR="00AD3A2E" w:rsidRPr="00B7162F" w:rsidRDefault="00AD3A2E" w:rsidP="00F700A5">
      <w:pPr>
        <w:tabs>
          <w:tab w:val="left" w:pos="1843"/>
        </w:tabs>
        <w:rPr>
          <w:rFonts w:cs="Arial"/>
          <w:szCs w:val="24"/>
        </w:rPr>
      </w:pPr>
      <w:r w:rsidRPr="00B7162F">
        <w:rPr>
          <w:rFonts w:cs="Arial"/>
          <w:szCs w:val="24"/>
        </w:rPr>
        <w:t>Acero</w:t>
      </w:r>
      <w:r w:rsidR="000A6C71">
        <w:rPr>
          <w:rFonts w:cs="Arial"/>
          <w:szCs w:val="24"/>
        </w:rPr>
        <w:t xml:space="preserve"> </w:t>
      </w:r>
      <w:r w:rsidRPr="00B7162F">
        <w:rPr>
          <w:rFonts w:cs="Arial"/>
          <w:szCs w:val="24"/>
        </w:rPr>
        <w:t>realizó la investigación titulada “Características clínico epidemiológicas en pacientes con pancreatitis aguda en el servicio de medicina interna del Hospital Hipólito Unanue de Tacna en el período 2014 - 2016”, de la Universidad Nacional Jorge Basadre Grohmann,</w:t>
      </w:r>
      <w:r w:rsidR="00B57040">
        <w:rPr>
          <w:rFonts w:cs="Arial"/>
          <w:szCs w:val="24"/>
        </w:rPr>
        <w:t xml:space="preserve"> </w:t>
      </w:r>
      <w:r w:rsidRPr="00B7162F">
        <w:rPr>
          <w:rFonts w:cs="Arial"/>
          <w:szCs w:val="24"/>
        </w:rPr>
        <w:t xml:space="preserve">Tacna. El objetivo del trabajo fue describir las características clínico epidemiológicas en pacientes con pancreatitis aguda hospitalizados en el servicio de medicina interna del Hospital Hipólito Unanue de Tacna durante el período 2014 – 2016. El tipo de investigación fue observacional, descriptivo y retrospectivo. </w:t>
      </w:r>
      <w:r w:rsidR="00B57040" w:rsidRPr="00B57040">
        <w:rPr>
          <w:rFonts w:cs="Arial"/>
          <w:szCs w:val="24"/>
        </w:rPr>
        <w:t>Para obtener una muestra de 213 individuos con pancreatitis aguda, se clasificó como caso a cualquier paciente mayor de 15 años al que se le hubiera diagnosticado la enfermedad</w:t>
      </w:r>
      <w:r w:rsidRPr="00B7162F">
        <w:rPr>
          <w:rFonts w:cs="Arial"/>
          <w:szCs w:val="24"/>
        </w:rPr>
        <w:t xml:space="preserve">. </w:t>
      </w:r>
      <w:r w:rsidR="009E21EB" w:rsidRPr="00C40374">
        <w:rPr>
          <w:rFonts w:cs="Arial"/>
          <w:szCs w:val="24"/>
        </w:rPr>
        <w:t>De un total de 2727 altas del servicio de Medicina Interna en el transcurso del periodo de estudio,</w:t>
      </w:r>
      <w:r w:rsidR="009E21EB" w:rsidRPr="009E21EB">
        <w:rPr>
          <w:rFonts w:cs="Arial"/>
          <w:szCs w:val="24"/>
        </w:rPr>
        <w:t xml:space="preserve"> se determinó que la frecuencia de pancreatitis aguda fue del 7,81%, lo que equivale a 213 casos. Estos resultados fueron descubiertos dentro de los hallazgos</w:t>
      </w:r>
      <w:r w:rsidRPr="00B7162F">
        <w:rPr>
          <w:rFonts w:cs="Arial"/>
          <w:szCs w:val="24"/>
        </w:rPr>
        <w:t xml:space="preserve">. </w:t>
      </w:r>
      <w:r w:rsidR="009E21EB" w:rsidRPr="009E21EB">
        <w:rPr>
          <w:rFonts w:cs="Arial"/>
          <w:szCs w:val="24"/>
        </w:rPr>
        <w:t xml:space="preserve">Todos los pacientes presentaban molestias estomacales. Otros síntomas clínicos que se descubrieron fueron náuseas (87,8%), vómitos (80,3%), </w:t>
      </w:r>
      <w:proofErr w:type="spellStart"/>
      <w:r w:rsidR="009E21EB" w:rsidRPr="009E21EB">
        <w:rPr>
          <w:rFonts w:cs="Arial"/>
          <w:szCs w:val="24"/>
        </w:rPr>
        <w:t>hiporexia</w:t>
      </w:r>
      <w:proofErr w:type="spellEnd"/>
      <w:r w:rsidR="009E21EB" w:rsidRPr="009E21EB">
        <w:rPr>
          <w:rFonts w:cs="Arial"/>
          <w:szCs w:val="24"/>
        </w:rPr>
        <w:t xml:space="preserve"> (66,2%), ictericia (19,7%), fiebre (1,9%) y otros síntomas (0,9%). La mayoría de los afectados eran de sexo femenino (63,4%)</w:t>
      </w:r>
      <w:r w:rsidRPr="00B7162F">
        <w:rPr>
          <w:rFonts w:cs="Arial"/>
          <w:szCs w:val="24"/>
        </w:rPr>
        <w:t>.</w:t>
      </w:r>
      <w:r w:rsidR="005968CE" w:rsidRPr="005968CE">
        <w:rPr>
          <w:rFonts w:cs="Arial"/>
          <w:szCs w:val="24"/>
          <w:vertAlign w:val="superscript"/>
        </w:rPr>
        <w:t>11</w:t>
      </w:r>
    </w:p>
    <w:p w14:paraId="7DA702D9" w14:textId="77777777" w:rsidR="00AD3A2E" w:rsidRPr="00B7162F" w:rsidRDefault="00AD3A2E" w:rsidP="00F700A5">
      <w:pPr>
        <w:tabs>
          <w:tab w:val="left" w:pos="1843"/>
        </w:tabs>
        <w:rPr>
          <w:rFonts w:cs="Arial"/>
          <w:szCs w:val="24"/>
        </w:rPr>
      </w:pPr>
    </w:p>
    <w:p w14:paraId="0B252DF4" w14:textId="6FE79352" w:rsidR="00AD3A2E" w:rsidRPr="00B7162F" w:rsidRDefault="00AD3A2E" w:rsidP="00F700A5">
      <w:pPr>
        <w:tabs>
          <w:tab w:val="left" w:pos="1843"/>
        </w:tabs>
        <w:rPr>
          <w:rFonts w:cs="Arial"/>
          <w:szCs w:val="24"/>
        </w:rPr>
      </w:pPr>
      <w:r w:rsidRPr="00B7162F">
        <w:rPr>
          <w:rFonts w:cs="Arial"/>
          <w:szCs w:val="24"/>
        </w:rPr>
        <w:t>Peinado</w:t>
      </w:r>
      <w:r w:rsidR="005745A5">
        <w:rPr>
          <w:rFonts w:cs="Arial"/>
          <w:szCs w:val="24"/>
        </w:rPr>
        <w:t xml:space="preserve"> </w:t>
      </w:r>
      <w:r w:rsidRPr="00B7162F">
        <w:rPr>
          <w:rFonts w:cs="Arial"/>
          <w:szCs w:val="24"/>
        </w:rPr>
        <w:t xml:space="preserve">desarrolló la tesis titulada “Evaluación de las Escalas </w:t>
      </w:r>
      <w:proofErr w:type="spellStart"/>
      <w:r w:rsidRPr="00B7162F">
        <w:rPr>
          <w:rFonts w:cs="Arial"/>
          <w:szCs w:val="24"/>
        </w:rPr>
        <w:t>Ranson</w:t>
      </w:r>
      <w:proofErr w:type="spellEnd"/>
      <w:r w:rsidRPr="00B7162F">
        <w:rPr>
          <w:rFonts w:cs="Arial"/>
          <w:szCs w:val="24"/>
        </w:rPr>
        <w:t xml:space="preserve"> Y </w:t>
      </w:r>
      <w:proofErr w:type="spellStart"/>
      <w:r w:rsidRPr="00B7162F">
        <w:rPr>
          <w:rFonts w:cs="Arial"/>
          <w:szCs w:val="24"/>
        </w:rPr>
        <w:t>Bisap</w:t>
      </w:r>
      <w:proofErr w:type="spellEnd"/>
      <w:r w:rsidRPr="00B7162F">
        <w:rPr>
          <w:rFonts w:cs="Arial"/>
          <w:szCs w:val="24"/>
        </w:rPr>
        <w:t xml:space="preserve"> para predecir severidad de Pancreatitis Aguda En Pacientes Procedentes De Ciudades De Más De 2.000 Msnm en el Hospital Nacional Ramiro </w:t>
      </w:r>
      <w:proofErr w:type="spellStart"/>
      <w:r w:rsidRPr="00B7162F">
        <w:rPr>
          <w:rFonts w:cs="Arial"/>
          <w:szCs w:val="24"/>
        </w:rPr>
        <w:t>Prialé</w:t>
      </w:r>
      <w:proofErr w:type="spellEnd"/>
      <w:r w:rsidRPr="00B7162F">
        <w:rPr>
          <w:rFonts w:cs="Arial"/>
          <w:szCs w:val="24"/>
        </w:rPr>
        <w:t xml:space="preserve"> </w:t>
      </w:r>
      <w:proofErr w:type="spellStart"/>
      <w:r w:rsidRPr="00B7162F">
        <w:rPr>
          <w:rFonts w:cs="Arial"/>
          <w:szCs w:val="24"/>
        </w:rPr>
        <w:t>Prialé</w:t>
      </w:r>
      <w:proofErr w:type="spellEnd"/>
      <w:r w:rsidRPr="00B7162F">
        <w:rPr>
          <w:rFonts w:cs="Arial"/>
          <w:szCs w:val="24"/>
        </w:rPr>
        <w:t xml:space="preserve">; </w:t>
      </w:r>
      <w:proofErr w:type="spellStart"/>
      <w:r w:rsidRPr="00B7162F">
        <w:rPr>
          <w:rFonts w:cs="Arial"/>
          <w:szCs w:val="24"/>
        </w:rPr>
        <w:t>Essalud</w:t>
      </w:r>
      <w:proofErr w:type="spellEnd"/>
      <w:r w:rsidRPr="00B7162F">
        <w:rPr>
          <w:rFonts w:cs="Arial"/>
          <w:szCs w:val="24"/>
        </w:rPr>
        <w:t>-Huancayo</w:t>
      </w:r>
      <w:r w:rsidR="009E21EB">
        <w:rPr>
          <w:rFonts w:cs="Arial"/>
          <w:szCs w:val="24"/>
        </w:rPr>
        <w:t xml:space="preserve"> </w:t>
      </w:r>
      <w:r w:rsidRPr="00B7162F">
        <w:rPr>
          <w:rFonts w:cs="Arial"/>
          <w:szCs w:val="24"/>
        </w:rPr>
        <w:t>Marzo</w:t>
      </w:r>
      <w:r w:rsidR="009E21EB">
        <w:rPr>
          <w:rFonts w:cs="Arial"/>
          <w:szCs w:val="24"/>
        </w:rPr>
        <w:t xml:space="preserve"> </w:t>
      </w:r>
      <w:r w:rsidRPr="00B7162F">
        <w:rPr>
          <w:rFonts w:cs="Arial"/>
          <w:szCs w:val="24"/>
        </w:rPr>
        <w:t xml:space="preserve">2012-2015”, de la Universidad Nacional Jorge Basadre Grohmann, Tacna. El objetivo del trabajo fue determinar si la escala </w:t>
      </w:r>
      <w:proofErr w:type="spellStart"/>
      <w:r w:rsidRPr="00B7162F">
        <w:rPr>
          <w:rFonts w:cs="Arial"/>
          <w:szCs w:val="24"/>
        </w:rPr>
        <w:t>Ranson</w:t>
      </w:r>
      <w:proofErr w:type="spellEnd"/>
      <w:r w:rsidRPr="00B7162F">
        <w:rPr>
          <w:rFonts w:cs="Arial"/>
          <w:szCs w:val="24"/>
        </w:rPr>
        <w:t xml:space="preserve"> y BISAP predicen adecuadamente la severidad de pancreatitis aguda en pacientes procedentes de ciudades de más de 2.000 msnm. El tipo de investigación fue transversal, retrospectivo y analítico</w:t>
      </w:r>
      <w:r w:rsidR="009E21EB">
        <w:rPr>
          <w:rFonts w:cs="Arial"/>
          <w:szCs w:val="24"/>
        </w:rPr>
        <w:t>, c</w:t>
      </w:r>
      <w:r w:rsidR="009E21EB" w:rsidRPr="009E21EB">
        <w:rPr>
          <w:rFonts w:cs="Arial"/>
          <w:szCs w:val="24"/>
        </w:rPr>
        <w:t xml:space="preserve">onsistió en una muestra de 147 individuos </w:t>
      </w:r>
      <w:r w:rsidR="009E21EB" w:rsidRPr="009E21EB">
        <w:rPr>
          <w:rFonts w:cs="Arial"/>
          <w:szCs w:val="24"/>
        </w:rPr>
        <w:lastRenderedPageBreak/>
        <w:t>que fueron diagnosticados de pancreatitis aguda a lo largo de los meses de marzo de 2012 y 2015</w:t>
      </w:r>
      <w:r w:rsidRPr="00B7162F">
        <w:rPr>
          <w:rFonts w:cs="Arial"/>
          <w:szCs w:val="24"/>
        </w:rPr>
        <w:t xml:space="preserve">. </w:t>
      </w:r>
      <w:r w:rsidR="009E21EB" w:rsidRPr="009E21EB">
        <w:rPr>
          <w:rFonts w:cs="Arial"/>
          <w:szCs w:val="24"/>
        </w:rPr>
        <w:t xml:space="preserve">Conseguimos reunir los datos necesarios para el cálculo de las escalas de </w:t>
      </w:r>
      <w:proofErr w:type="spellStart"/>
      <w:r w:rsidR="009E21EB" w:rsidRPr="009E21EB">
        <w:rPr>
          <w:rFonts w:cs="Arial"/>
          <w:szCs w:val="24"/>
        </w:rPr>
        <w:t>Ranson</w:t>
      </w:r>
      <w:proofErr w:type="spellEnd"/>
      <w:r w:rsidR="009E21EB" w:rsidRPr="009E21EB">
        <w:rPr>
          <w:rFonts w:cs="Arial"/>
          <w:szCs w:val="24"/>
        </w:rPr>
        <w:t xml:space="preserve"> y BISAP. </w:t>
      </w:r>
      <w:r w:rsidR="00D640BF">
        <w:rPr>
          <w:rFonts w:cs="Arial"/>
          <w:szCs w:val="24"/>
        </w:rPr>
        <w:t xml:space="preserve">Para </w:t>
      </w:r>
      <w:r w:rsidR="009E21EB" w:rsidRPr="009E21EB">
        <w:rPr>
          <w:rFonts w:cs="Arial"/>
          <w:szCs w:val="24"/>
        </w:rPr>
        <w:t xml:space="preserve">determinar qué indicadores tenían mayor poder predictivo, empleamos una técnica denominada área bajo la curva ROC junto con el programa </w:t>
      </w:r>
      <w:proofErr w:type="spellStart"/>
      <w:r w:rsidR="009E21EB" w:rsidRPr="009E21EB">
        <w:rPr>
          <w:rFonts w:cs="Arial"/>
          <w:szCs w:val="24"/>
        </w:rPr>
        <w:t>Epidat</w:t>
      </w:r>
      <w:proofErr w:type="spellEnd"/>
      <w:r w:rsidR="009E21EB" w:rsidRPr="009E21EB">
        <w:rPr>
          <w:rFonts w:cs="Arial"/>
          <w:szCs w:val="24"/>
        </w:rPr>
        <w:t xml:space="preserve"> v3.1</w:t>
      </w:r>
      <w:r w:rsidRPr="00B7162F">
        <w:rPr>
          <w:rFonts w:cs="Arial"/>
          <w:szCs w:val="24"/>
        </w:rPr>
        <w:t xml:space="preserve">. Finalmente, </w:t>
      </w:r>
      <w:r w:rsidR="009E21EB" w:rsidRPr="009E21EB">
        <w:rPr>
          <w:rFonts w:cs="Arial"/>
          <w:szCs w:val="24"/>
        </w:rPr>
        <w:t xml:space="preserve">Se determinó que la escala BISAP es un mejor predictor que la escala de </w:t>
      </w:r>
      <w:proofErr w:type="spellStart"/>
      <w:r w:rsidR="009E21EB" w:rsidRPr="009E21EB">
        <w:rPr>
          <w:rFonts w:cs="Arial"/>
          <w:szCs w:val="24"/>
        </w:rPr>
        <w:t>Ranson</w:t>
      </w:r>
      <w:proofErr w:type="spellEnd"/>
      <w:r w:rsidR="009E21EB" w:rsidRPr="009E21EB">
        <w:rPr>
          <w:rFonts w:cs="Arial"/>
          <w:szCs w:val="24"/>
        </w:rPr>
        <w:t xml:space="preserve">; la escala BISAP es un mejor predictor que la escala de </w:t>
      </w:r>
      <w:proofErr w:type="spellStart"/>
      <w:r w:rsidR="009E21EB" w:rsidRPr="009E21EB">
        <w:rPr>
          <w:rFonts w:cs="Arial"/>
          <w:szCs w:val="24"/>
        </w:rPr>
        <w:t>Ranson</w:t>
      </w:r>
      <w:proofErr w:type="spellEnd"/>
      <w:r w:rsidR="009E21EB" w:rsidRPr="009E21EB">
        <w:rPr>
          <w:rFonts w:cs="Arial"/>
          <w:szCs w:val="24"/>
        </w:rPr>
        <w:t xml:space="preserve"> entre los pacientes que proceden de ciudades que se encuentran por encima de los 2.000 metros de altitud.</w:t>
      </w:r>
      <w:r w:rsidRPr="00B7162F">
        <w:rPr>
          <w:rFonts w:cs="Arial"/>
          <w:szCs w:val="24"/>
        </w:rPr>
        <w:t xml:space="preserve"> </w:t>
      </w:r>
      <w:r w:rsidR="009E21EB" w:rsidRPr="009E21EB">
        <w:rPr>
          <w:rFonts w:cs="Arial"/>
          <w:szCs w:val="24"/>
        </w:rPr>
        <w:t>Las personas con bajo riesgo de pancreatitis grave pueden estratificarse mediante BISAP, ya que tiene un valor predictivo negativo (VPN) y una especificidad elevados</w:t>
      </w:r>
      <w:r w:rsidRPr="00B7162F">
        <w:rPr>
          <w:rFonts w:cs="Arial"/>
          <w:szCs w:val="24"/>
        </w:rPr>
        <w:t xml:space="preserve">. </w:t>
      </w:r>
      <w:r w:rsidR="007634B4" w:rsidRPr="007634B4">
        <w:rPr>
          <w:rFonts w:cs="Arial"/>
          <w:szCs w:val="24"/>
        </w:rPr>
        <w:t>Sin embargo, cuando la afección es grave (BISAP 3), pierde su sensibilidad y valor predictivo, por lo que resulta esencial utilizar otro sistema que tenga una sensibilidad y un VPP más elevados para el tratamiento. Esto se debe a que existe la probabilidad de que el paciente necesite una terapia intensa</w:t>
      </w:r>
      <w:r w:rsidRPr="00B7162F">
        <w:rPr>
          <w:rFonts w:cs="Arial"/>
          <w:szCs w:val="24"/>
        </w:rPr>
        <w:t>.</w:t>
      </w:r>
      <w:r w:rsidR="005968CE" w:rsidRPr="005968CE">
        <w:rPr>
          <w:rFonts w:cs="Arial"/>
          <w:szCs w:val="24"/>
          <w:vertAlign w:val="superscript"/>
        </w:rPr>
        <w:t>12</w:t>
      </w:r>
    </w:p>
    <w:p w14:paraId="6D3BD4E4" w14:textId="77777777" w:rsidR="00685F23" w:rsidRDefault="00685F23" w:rsidP="00F700A5">
      <w:pPr>
        <w:tabs>
          <w:tab w:val="left" w:pos="1843"/>
        </w:tabs>
        <w:rPr>
          <w:rFonts w:cs="Arial"/>
          <w:szCs w:val="24"/>
        </w:rPr>
      </w:pPr>
    </w:p>
    <w:p w14:paraId="46553E86" w14:textId="77777777" w:rsidR="00983310" w:rsidRPr="00983310" w:rsidRDefault="00983310" w:rsidP="00F700A5">
      <w:pPr>
        <w:pStyle w:val="Ttulo3"/>
        <w:numPr>
          <w:ilvl w:val="2"/>
          <w:numId w:val="11"/>
        </w:numPr>
        <w:ind w:left="709"/>
      </w:pPr>
      <w:bookmarkStart w:id="14" w:name="_Toc115943664"/>
      <w:r w:rsidRPr="00983310">
        <w:t>A nivel Local</w:t>
      </w:r>
      <w:bookmarkEnd w:id="14"/>
    </w:p>
    <w:p w14:paraId="4F4C8826" w14:textId="77777777" w:rsidR="00983310" w:rsidRPr="00B7162F" w:rsidRDefault="00983310" w:rsidP="00F700A5">
      <w:pPr>
        <w:tabs>
          <w:tab w:val="left" w:pos="1843"/>
        </w:tabs>
        <w:rPr>
          <w:rFonts w:cs="Arial"/>
          <w:szCs w:val="24"/>
        </w:rPr>
      </w:pPr>
    </w:p>
    <w:p w14:paraId="4173EB20" w14:textId="7D6CD264" w:rsidR="00AD3A2E" w:rsidRPr="00B7162F" w:rsidRDefault="00AD3A2E" w:rsidP="00F700A5">
      <w:pPr>
        <w:tabs>
          <w:tab w:val="left" w:pos="1843"/>
        </w:tabs>
        <w:rPr>
          <w:rFonts w:cs="Arial"/>
          <w:szCs w:val="24"/>
        </w:rPr>
      </w:pPr>
      <w:r w:rsidRPr="00B7162F">
        <w:rPr>
          <w:rFonts w:cs="Arial"/>
          <w:szCs w:val="24"/>
        </w:rPr>
        <w:t>Flores</w:t>
      </w:r>
      <w:r w:rsidR="005745A5">
        <w:rPr>
          <w:rFonts w:cs="Arial"/>
          <w:szCs w:val="24"/>
        </w:rPr>
        <w:t xml:space="preserve"> </w:t>
      </w:r>
      <w:r w:rsidRPr="00B7162F">
        <w:rPr>
          <w:rFonts w:cs="Arial"/>
          <w:szCs w:val="24"/>
        </w:rPr>
        <w:t>desarrolló su tesis “</w:t>
      </w:r>
      <w:proofErr w:type="spellStart"/>
      <w:r w:rsidRPr="00B7162F">
        <w:rPr>
          <w:rFonts w:cs="Arial"/>
          <w:szCs w:val="24"/>
        </w:rPr>
        <w:t>Fluidoterapia</w:t>
      </w:r>
      <w:proofErr w:type="spellEnd"/>
      <w:r w:rsidRPr="00B7162F">
        <w:rPr>
          <w:rFonts w:cs="Arial"/>
          <w:szCs w:val="24"/>
        </w:rPr>
        <w:t xml:space="preserve"> temprana-agresiva asociada a falla orgánica en pancreatitis aguda en el Hospital de Vitarte, 2016-2018”, de la Universidad Ricardo Palma, en Lima. El objetivo principal determinar la asociación entre la </w:t>
      </w:r>
      <w:proofErr w:type="spellStart"/>
      <w:r w:rsidRPr="00B7162F">
        <w:rPr>
          <w:rFonts w:cs="Arial"/>
          <w:szCs w:val="24"/>
        </w:rPr>
        <w:t>fluidoterapia</w:t>
      </w:r>
      <w:proofErr w:type="spellEnd"/>
      <w:r w:rsidRPr="00B7162F">
        <w:rPr>
          <w:rFonts w:cs="Arial"/>
          <w:szCs w:val="24"/>
        </w:rPr>
        <w:t xml:space="preserve"> temprana-agresiva y falla orgánica en pacientes con pancreatitis aguda en el Servicio de Medicina del Hospital de Vitarte en el período 2016-2018. El tipo de investigación fue cuantitativo, observacional, analítico de casos y controles. </w:t>
      </w:r>
      <w:r w:rsidR="007634B4" w:rsidRPr="007634B4">
        <w:rPr>
          <w:rFonts w:cs="Arial"/>
          <w:szCs w:val="24"/>
        </w:rPr>
        <w:t>La muestra incluyó 120 pacientes de edades comprendidas entre los 18 y los 95 años, 30 de los cuales presentaban pancreatitis aguda con fallo orgánico (casos) y 90 aguda pero sin fallo orgánico (controles). Para realizar el análisis estadístico se utilizó el programa SPSS versión 25</w:t>
      </w:r>
      <w:r w:rsidRPr="00B7162F">
        <w:rPr>
          <w:rFonts w:cs="Arial"/>
          <w:szCs w:val="24"/>
        </w:rPr>
        <w:t xml:space="preserve">. </w:t>
      </w:r>
      <w:r w:rsidR="00037680" w:rsidRPr="00037680">
        <w:rPr>
          <w:rFonts w:cs="Arial"/>
          <w:szCs w:val="24"/>
        </w:rPr>
        <w:t xml:space="preserve">Los resultados mostraron que la </w:t>
      </w:r>
      <w:proofErr w:type="spellStart"/>
      <w:r w:rsidR="00037680" w:rsidRPr="00037680">
        <w:rPr>
          <w:rFonts w:cs="Arial"/>
          <w:szCs w:val="24"/>
        </w:rPr>
        <w:t>fluidoterapia</w:t>
      </w:r>
      <w:proofErr w:type="spellEnd"/>
      <w:r w:rsidR="00037680" w:rsidRPr="00037680">
        <w:rPr>
          <w:rFonts w:cs="Arial"/>
          <w:szCs w:val="24"/>
        </w:rPr>
        <w:t xml:space="preserve"> agresiva precoz reduce en un 60% la probabilidad de fallo orgánico en pacientes con pancreatitis aguda (OR: 0,40; IC del 95%: 0,17- 0,95; p=0,035)</w:t>
      </w:r>
      <w:r w:rsidRPr="00B7162F">
        <w:rPr>
          <w:rFonts w:cs="Arial"/>
          <w:szCs w:val="24"/>
        </w:rPr>
        <w:t xml:space="preserve">, </w:t>
      </w:r>
      <w:r w:rsidR="00037680" w:rsidRPr="00037680">
        <w:rPr>
          <w:rFonts w:cs="Arial"/>
          <w:szCs w:val="24"/>
        </w:rPr>
        <w:t xml:space="preserve">No obstante, no se identificó ninguna relación en el análisis </w:t>
      </w:r>
      <w:proofErr w:type="spellStart"/>
      <w:r w:rsidR="00037680" w:rsidRPr="00037680">
        <w:rPr>
          <w:rFonts w:cs="Arial"/>
          <w:szCs w:val="24"/>
        </w:rPr>
        <w:t>multivariante</w:t>
      </w:r>
      <w:proofErr w:type="spellEnd"/>
      <w:r w:rsidRPr="00B7162F">
        <w:rPr>
          <w:rFonts w:cs="Arial"/>
          <w:szCs w:val="24"/>
        </w:rPr>
        <w:t xml:space="preserve">. </w:t>
      </w:r>
      <w:r w:rsidR="00037680" w:rsidRPr="00037680">
        <w:rPr>
          <w:rFonts w:cs="Arial"/>
          <w:szCs w:val="24"/>
        </w:rPr>
        <w:t xml:space="preserve">Finalmente, se determinó que el tratamiento agresivo temprano con líquidos no está relacionado con el fallo orgánico en individuos </w:t>
      </w:r>
      <w:r w:rsidR="00D640BF">
        <w:rPr>
          <w:rFonts w:cs="Arial"/>
          <w:szCs w:val="24"/>
        </w:rPr>
        <w:t>diagnosticados de</w:t>
      </w:r>
      <w:r w:rsidR="00037680" w:rsidRPr="00037680">
        <w:rPr>
          <w:rFonts w:cs="Arial"/>
          <w:szCs w:val="24"/>
        </w:rPr>
        <w:t xml:space="preserve"> pancreatitis aguda. Se sugirió que se realizaran más investigaciones para corroborar este hallazgo</w:t>
      </w:r>
      <w:r w:rsidRPr="00B7162F">
        <w:rPr>
          <w:rFonts w:cs="Arial"/>
          <w:szCs w:val="24"/>
        </w:rPr>
        <w:t>.</w:t>
      </w:r>
      <w:r w:rsidR="005968CE" w:rsidRPr="005968CE">
        <w:rPr>
          <w:rFonts w:cs="Arial"/>
          <w:szCs w:val="24"/>
          <w:vertAlign w:val="superscript"/>
        </w:rPr>
        <w:t>13</w:t>
      </w:r>
    </w:p>
    <w:p w14:paraId="1710006C" w14:textId="77777777" w:rsidR="00AD3A2E" w:rsidRPr="00B7162F" w:rsidRDefault="00AD3A2E" w:rsidP="00F700A5">
      <w:pPr>
        <w:tabs>
          <w:tab w:val="left" w:pos="1843"/>
        </w:tabs>
        <w:rPr>
          <w:rFonts w:cs="Arial"/>
          <w:szCs w:val="24"/>
        </w:rPr>
      </w:pPr>
    </w:p>
    <w:p w14:paraId="5BECE1E2" w14:textId="5E423DF2" w:rsidR="00AD3A2E" w:rsidRPr="00B7162F" w:rsidRDefault="00AD3A2E" w:rsidP="00F700A5">
      <w:pPr>
        <w:tabs>
          <w:tab w:val="left" w:pos="1843"/>
        </w:tabs>
        <w:rPr>
          <w:rFonts w:cs="Arial"/>
          <w:szCs w:val="24"/>
        </w:rPr>
      </w:pPr>
      <w:r w:rsidRPr="00B7162F">
        <w:rPr>
          <w:rFonts w:cs="Arial"/>
          <w:szCs w:val="24"/>
        </w:rPr>
        <w:t>Cahuana y Fuster</w:t>
      </w:r>
      <w:r w:rsidR="005745A5">
        <w:rPr>
          <w:rFonts w:cs="Arial"/>
          <w:szCs w:val="24"/>
        </w:rPr>
        <w:t xml:space="preserve"> </w:t>
      </w:r>
      <w:r w:rsidRPr="00B7162F">
        <w:rPr>
          <w:rFonts w:cs="Arial"/>
          <w:szCs w:val="24"/>
        </w:rPr>
        <w:t>realiz</w:t>
      </w:r>
      <w:r w:rsidR="006910F1">
        <w:rPr>
          <w:rFonts w:cs="Arial"/>
          <w:szCs w:val="24"/>
        </w:rPr>
        <w:t>aron</w:t>
      </w:r>
      <w:r w:rsidRPr="00B7162F">
        <w:rPr>
          <w:rFonts w:cs="Arial"/>
          <w:szCs w:val="24"/>
        </w:rPr>
        <w:t xml:space="preserve"> la investigación titulada “Eficacia de la hidratación intravenosa agresiva versus la hidratación intravenosa estándar en el tratamiento de la pancreatitis aguda”, de la Universidad </w:t>
      </w:r>
      <w:proofErr w:type="spellStart"/>
      <w:r w:rsidRPr="00B7162F">
        <w:rPr>
          <w:rFonts w:cs="Arial"/>
          <w:szCs w:val="24"/>
        </w:rPr>
        <w:t>Norbert</w:t>
      </w:r>
      <w:proofErr w:type="spellEnd"/>
      <w:r w:rsidRPr="00B7162F">
        <w:rPr>
          <w:rFonts w:cs="Arial"/>
          <w:szCs w:val="24"/>
        </w:rPr>
        <w:t xml:space="preserve"> Wiener, en Lima. Tuvo como objetivo analizar las evidencias sobre la eficacia de la hidratación intravenosa agresiva versus hidratación intravenosa estándar para el tratamiento de pacientes con pancreatitis aguda. El tipo de investigación fue en base a una revisión sistemática, de una muestra de 14 investigaciones. </w:t>
      </w:r>
      <w:proofErr w:type="spellStart"/>
      <w:r w:rsidR="00037680" w:rsidRPr="00037680">
        <w:rPr>
          <w:rFonts w:cs="Arial"/>
          <w:szCs w:val="24"/>
        </w:rPr>
        <w:t>Elsevier</w:t>
      </w:r>
      <w:proofErr w:type="spellEnd"/>
      <w:r w:rsidR="00037680" w:rsidRPr="00037680">
        <w:rPr>
          <w:rFonts w:cs="Arial"/>
          <w:szCs w:val="24"/>
        </w:rPr>
        <w:t xml:space="preserve">, </w:t>
      </w:r>
      <w:proofErr w:type="spellStart"/>
      <w:r w:rsidR="00037680" w:rsidRPr="00037680">
        <w:rPr>
          <w:rFonts w:cs="Arial"/>
          <w:szCs w:val="24"/>
        </w:rPr>
        <w:t>Scielo</w:t>
      </w:r>
      <w:proofErr w:type="spellEnd"/>
      <w:r w:rsidR="00037680" w:rsidRPr="00037680">
        <w:rPr>
          <w:rFonts w:cs="Arial"/>
          <w:szCs w:val="24"/>
        </w:rPr>
        <w:t xml:space="preserve"> y NCBI fueron las bases de datos utilizadas a lo largo de esta investigación</w:t>
      </w:r>
      <w:r w:rsidRPr="00B7162F">
        <w:rPr>
          <w:rFonts w:cs="Arial"/>
          <w:szCs w:val="24"/>
        </w:rPr>
        <w:t xml:space="preserve">. </w:t>
      </w:r>
      <w:r w:rsidR="00D640BF" w:rsidRPr="00D640BF">
        <w:rPr>
          <w:rFonts w:cs="Arial"/>
          <w:szCs w:val="24"/>
        </w:rPr>
        <w:t>La hidratación intravenosa estándar fue recomendada por el 14,3% de los estudios (2/14) por ser menos perjudicial y aumentar la recuperación del paciente, mientras que la hidratación intravenosa agresiva fue recomendada por el 64,3% de los estudios (9/14). Esto a pesar de que algunos estudios apoyan la hidratación intravenosa agresiva y otros no; sin embargo, la hidratación intravenosa agresiva fue recomendada en la fase inicial en el 64,3% de los estudios</w:t>
      </w:r>
      <w:r w:rsidR="00037680" w:rsidRPr="00037680">
        <w:rPr>
          <w:rFonts w:cs="Arial"/>
          <w:szCs w:val="24"/>
        </w:rPr>
        <w:t>. Los resultados demostraron que existían controversias respecto a ambos tipos de hidratación en el 21,4% de los artículos (3/14).</w:t>
      </w:r>
      <w:r w:rsidRPr="00B7162F">
        <w:rPr>
          <w:rFonts w:cs="Arial"/>
          <w:szCs w:val="24"/>
        </w:rPr>
        <w:t xml:space="preserve"> </w:t>
      </w:r>
      <w:r w:rsidR="00037680" w:rsidRPr="00037680">
        <w:rPr>
          <w:rFonts w:cs="Arial"/>
          <w:szCs w:val="24"/>
        </w:rPr>
        <w:t>Por último, el tratamiento más sugerido fue una estrategia de hidratación intravenosa enérgica, dado que se aplicó al principio o en una fase temprana de la enfermedad, o en individuos que presentaban una pancreatitis leve o grave.</w:t>
      </w:r>
      <w:r w:rsidR="006910F1" w:rsidRPr="006910F1">
        <w:rPr>
          <w:rFonts w:cs="Arial"/>
          <w:szCs w:val="24"/>
          <w:vertAlign w:val="superscript"/>
        </w:rPr>
        <w:t>14</w:t>
      </w:r>
    </w:p>
    <w:p w14:paraId="44CB4317" w14:textId="77777777" w:rsidR="00F746CE" w:rsidRDefault="00F746CE" w:rsidP="00F700A5">
      <w:pPr>
        <w:tabs>
          <w:tab w:val="left" w:pos="1843"/>
        </w:tabs>
        <w:rPr>
          <w:rFonts w:cs="Arial"/>
          <w:szCs w:val="24"/>
        </w:rPr>
      </w:pPr>
    </w:p>
    <w:p w14:paraId="436C7F53" w14:textId="5B31000A" w:rsidR="00983310" w:rsidRPr="00B7162F" w:rsidRDefault="00AD3A2E" w:rsidP="00F700A5">
      <w:pPr>
        <w:tabs>
          <w:tab w:val="left" w:pos="1843"/>
        </w:tabs>
        <w:rPr>
          <w:rFonts w:cs="Arial"/>
          <w:szCs w:val="24"/>
        </w:rPr>
      </w:pPr>
      <w:r w:rsidRPr="00B7162F">
        <w:rPr>
          <w:rFonts w:cs="Arial"/>
          <w:szCs w:val="24"/>
        </w:rPr>
        <w:t>Ugarte</w:t>
      </w:r>
      <w:r w:rsidR="005745A5">
        <w:rPr>
          <w:rFonts w:cs="Arial"/>
          <w:szCs w:val="24"/>
        </w:rPr>
        <w:t xml:space="preserve"> </w:t>
      </w:r>
      <w:r w:rsidRPr="00B7162F">
        <w:rPr>
          <w:rFonts w:cs="Arial"/>
          <w:szCs w:val="24"/>
        </w:rPr>
        <w:t xml:space="preserve">elaboró su tesis “Utilidad de las escalas de BISAP y APACHE II como predictores tempranos de severidad y falla orgánica de pancreatitis aguda en pacientes del Hospital Nacional dos de Mayo – 2016”, de la Universidad Nacional del Altiplano, Puno. El objetivo principal fue determinar la utilidad de las Escalas BISAP y APACHE II para la predicción de severidad y falla orgánica en pacientes con pancreatitis aguda que acudieron al Hospital Nacional Dos de Mayo durante el año 2016. El tipo de investigación fue observacional, analítico, transversal y retrospectivo; </w:t>
      </w:r>
      <w:r w:rsidR="00CD5EDE" w:rsidRPr="00CD5EDE">
        <w:rPr>
          <w:rFonts w:cs="Arial"/>
          <w:szCs w:val="24"/>
        </w:rPr>
        <w:t>La revisión de las historias clínicas de 136 individuos a los que finalmente se diagnosticó pancreatitis aguda permitió recopilar los datos necesarios</w:t>
      </w:r>
      <w:r w:rsidRPr="00B7162F">
        <w:rPr>
          <w:rFonts w:cs="Arial"/>
          <w:szCs w:val="24"/>
        </w:rPr>
        <w:t xml:space="preserve">. </w:t>
      </w:r>
      <w:r w:rsidR="00CD5EDE" w:rsidRPr="00CD5EDE">
        <w:rPr>
          <w:rFonts w:cs="Arial"/>
          <w:szCs w:val="24"/>
        </w:rPr>
        <w:t>Los datos se guardaron en formato digital en Excel 2013, y luego se evaluaron dentro del programa estadístico conocido como STATA 11.1</w:t>
      </w:r>
      <w:r w:rsidRPr="00B7162F">
        <w:rPr>
          <w:rFonts w:cs="Arial"/>
          <w:szCs w:val="24"/>
        </w:rPr>
        <w:t xml:space="preserve">. </w:t>
      </w:r>
      <w:r w:rsidR="00CD5EDE" w:rsidRPr="00CD5EDE">
        <w:rPr>
          <w:rFonts w:cs="Arial"/>
          <w:szCs w:val="24"/>
        </w:rPr>
        <w:t xml:space="preserve">Según los resultados, la forma más frecuente de pancreatitis aguda fue la moderada (87,5%), mientras que la pancreatitis aguda grave sólo representó el 3,7% de los </w:t>
      </w:r>
      <w:r w:rsidR="00CD5EDE" w:rsidRPr="00CD5EDE">
        <w:rPr>
          <w:rFonts w:cs="Arial"/>
          <w:szCs w:val="24"/>
        </w:rPr>
        <w:lastRenderedPageBreak/>
        <w:t>casos</w:t>
      </w:r>
      <w:r w:rsidRPr="00B7162F">
        <w:rPr>
          <w:rFonts w:cs="Arial"/>
          <w:szCs w:val="24"/>
        </w:rPr>
        <w:t xml:space="preserve">. </w:t>
      </w:r>
      <w:r w:rsidR="00CD5EDE" w:rsidRPr="00CD5EDE">
        <w:rPr>
          <w:rFonts w:cs="Arial"/>
          <w:szCs w:val="24"/>
        </w:rPr>
        <w:t>El 19,9% de</w:t>
      </w:r>
      <w:r w:rsidR="00D640BF">
        <w:rPr>
          <w:rFonts w:cs="Arial"/>
          <w:szCs w:val="24"/>
        </w:rPr>
        <w:t xml:space="preserve"> </w:t>
      </w:r>
      <w:r w:rsidR="00CD5EDE" w:rsidRPr="00CD5EDE">
        <w:rPr>
          <w:rFonts w:cs="Arial"/>
          <w:szCs w:val="24"/>
        </w:rPr>
        <w:t>pacientes sufrió un fallo orgánico en algún momento (el 12,5% se produjo precozmente y el 7,4% tardíamente)</w:t>
      </w:r>
      <w:r w:rsidRPr="00B7162F">
        <w:rPr>
          <w:rFonts w:cs="Arial"/>
          <w:szCs w:val="24"/>
        </w:rPr>
        <w:t xml:space="preserve">. </w:t>
      </w:r>
      <w:r w:rsidR="00CD5EDE" w:rsidRPr="00CD5EDE">
        <w:rPr>
          <w:rFonts w:cs="Arial"/>
          <w:szCs w:val="24"/>
        </w:rPr>
        <w:t>Las curvas ROC presentaron valores de 0,56 (BISAP) y 0,59 respectivamente (APACHE II)</w:t>
      </w:r>
      <w:r w:rsidRPr="00B7162F">
        <w:rPr>
          <w:rFonts w:cs="Arial"/>
          <w:szCs w:val="24"/>
        </w:rPr>
        <w:t xml:space="preserve">. </w:t>
      </w:r>
      <w:r w:rsidR="00CD5EDE" w:rsidRPr="00CD5EDE">
        <w:rPr>
          <w:rFonts w:cs="Arial"/>
          <w:szCs w:val="24"/>
        </w:rPr>
        <w:t>Se demostró que las escalas BISAP y APACHE II son predictores precoces de la gravedad de la pancreatitis aguda, así como del fallo de órganos; no se identificó una diferencia estadísticamente significativa entre ellas como predictores</w:t>
      </w:r>
      <w:r w:rsidRPr="00B7162F">
        <w:rPr>
          <w:rFonts w:cs="Arial"/>
          <w:szCs w:val="24"/>
        </w:rPr>
        <w:t>.</w:t>
      </w:r>
      <w:r w:rsidR="006910F1" w:rsidRPr="006910F1">
        <w:rPr>
          <w:rFonts w:cs="Arial"/>
          <w:szCs w:val="24"/>
          <w:vertAlign w:val="superscript"/>
        </w:rPr>
        <w:t>15</w:t>
      </w:r>
    </w:p>
    <w:p w14:paraId="5B4E61A6" w14:textId="2BFFDBFF" w:rsidR="00983310" w:rsidRDefault="00983310" w:rsidP="00F700A5">
      <w:pPr>
        <w:pStyle w:val="Ttulo2"/>
        <w:numPr>
          <w:ilvl w:val="1"/>
          <w:numId w:val="11"/>
        </w:numPr>
        <w:ind w:left="709"/>
      </w:pPr>
      <w:bookmarkStart w:id="15" w:name="_Toc115943665"/>
      <w:r w:rsidRPr="00983310">
        <w:t>Bases Teóricas</w:t>
      </w:r>
      <w:bookmarkEnd w:id="15"/>
      <w:r w:rsidRPr="00983310">
        <w:t xml:space="preserve"> </w:t>
      </w:r>
    </w:p>
    <w:p w14:paraId="11A79058" w14:textId="77777777" w:rsidR="004D703E" w:rsidRPr="004D703E" w:rsidRDefault="004D703E" w:rsidP="00F700A5"/>
    <w:p w14:paraId="690501B5" w14:textId="77777777" w:rsidR="00983310" w:rsidRPr="00983310" w:rsidRDefault="00983310" w:rsidP="00F700A5">
      <w:pPr>
        <w:pStyle w:val="Ttulo3"/>
        <w:numPr>
          <w:ilvl w:val="2"/>
          <w:numId w:val="11"/>
        </w:numPr>
        <w:ind w:left="709"/>
      </w:pPr>
      <w:bookmarkStart w:id="16" w:name="_Toc115943666"/>
      <w:r w:rsidRPr="00983310">
        <w:t>Reanimación con fluidos</w:t>
      </w:r>
      <w:bookmarkEnd w:id="16"/>
    </w:p>
    <w:p w14:paraId="001F65E2" w14:textId="77777777" w:rsidR="00983310" w:rsidRPr="00B7162F" w:rsidRDefault="00983310" w:rsidP="00F700A5">
      <w:pPr>
        <w:rPr>
          <w:rFonts w:cs="Arial"/>
          <w:szCs w:val="24"/>
        </w:rPr>
      </w:pPr>
    </w:p>
    <w:p w14:paraId="4F943C82" w14:textId="01DB5C2C" w:rsidR="00983310" w:rsidRPr="00B7162F" w:rsidRDefault="00983310" w:rsidP="00F700A5">
      <w:pPr>
        <w:rPr>
          <w:rFonts w:cs="Arial"/>
          <w:szCs w:val="24"/>
        </w:rPr>
      </w:pPr>
      <w:r w:rsidRPr="00B7162F">
        <w:rPr>
          <w:rFonts w:cs="Arial"/>
          <w:szCs w:val="24"/>
        </w:rPr>
        <w:t xml:space="preserve">Según </w:t>
      </w:r>
      <w:proofErr w:type="spellStart"/>
      <w:r w:rsidRPr="00B7162F">
        <w:rPr>
          <w:rFonts w:cs="Arial"/>
          <w:szCs w:val="24"/>
        </w:rPr>
        <w:t>Garnacho</w:t>
      </w:r>
      <w:proofErr w:type="spellEnd"/>
      <w:r w:rsidRPr="00B7162F">
        <w:rPr>
          <w:rFonts w:cs="Arial"/>
          <w:szCs w:val="24"/>
        </w:rPr>
        <w:t xml:space="preserve"> </w:t>
      </w:r>
      <w:r w:rsidR="00DA65A8" w:rsidRPr="00773475">
        <w:rPr>
          <w:rFonts w:cs="Arial"/>
          <w:i/>
          <w:szCs w:val="24"/>
        </w:rPr>
        <w:t>et al</w:t>
      </w:r>
      <w:r w:rsidR="00773475">
        <w:rPr>
          <w:rFonts w:cs="Arial"/>
          <w:i/>
          <w:szCs w:val="24"/>
        </w:rPr>
        <w:t>.</w:t>
      </w:r>
      <w:r w:rsidRPr="00B7162F">
        <w:rPr>
          <w:rFonts w:cs="Arial"/>
          <w:szCs w:val="24"/>
        </w:rPr>
        <w:t xml:space="preserve"> </w:t>
      </w:r>
      <w:r w:rsidR="005C5E72" w:rsidRPr="005C5E72">
        <w:rPr>
          <w:rFonts w:cs="Arial"/>
          <w:szCs w:val="24"/>
        </w:rPr>
        <w:t>la reanimación con líquidos es una de las medidas terapéuticas más comunes que los médicos asisten a los pacientes graves en su práctica asistencial diaria</w:t>
      </w:r>
      <w:r w:rsidRPr="00B7162F">
        <w:rPr>
          <w:rFonts w:cs="Arial"/>
          <w:szCs w:val="24"/>
        </w:rPr>
        <w:t xml:space="preserve">. Este aporte se da en mayor medida durante las primeras horas y días de internación, </w:t>
      </w:r>
      <w:r w:rsidR="005C5E72" w:rsidRPr="005C5E72">
        <w:rPr>
          <w:rFonts w:cs="Arial"/>
          <w:szCs w:val="24"/>
        </w:rPr>
        <w:t>ya que es en estos momentos cuando pueden recuperarse los pacientes que ingresan con frecuencia en UCI por shock o hipotensión por alguna etiología</w:t>
      </w:r>
      <w:r w:rsidRPr="00B7162F">
        <w:rPr>
          <w:rFonts w:cs="Arial"/>
          <w:szCs w:val="24"/>
        </w:rPr>
        <w:t>.</w:t>
      </w:r>
      <w:r w:rsidR="00DA65A8" w:rsidRPr="00DA65A8">
        <w:rPr>
          <w:rFonts w:cs="Arial"/>
          <w:szCs w:val="24"/>
          <w:vertAlign w:val="superscript"/>
        </w:rPr>
        <w:t>16</w:t>
      </w:r>
      <w:r w:rsidRPr="00B7162F">
        <w:rPr>
          <w:rFonts w:cs="Arial"/>
          <w:szCs w:val="24"/>
        </w:rPr>
        <w:t xml:space="preserve"> Debe recordarse, como con cualquier medicamento, se debe tener la misma precaución y los mismos conocimientos (indicaciones, contraindicaciones, reacciones adversas) a la hora de infundir líquidos.</w:t>
      </w:r>
    </w:p>
    <w:p w14:paraId="7288A451" w14:textId="560DF98B" w:rsidR="00983310" w:rsidRPr="00B7162F" w:rsidRDefault="005C5E72" w:rsidP="00F700A5">
      <w:pPr>
        <w:rPr>
          <w:rFonts w:cs="Arial"/>
          <w:szCs w:val="24"/>
        </w:rPr>
      </w:pPr>
      <w:r w:rsidRPr="005C5E72">
        <w:rPr>
          <w:rFonts w:cs="Arial"/>
          <w:szCs w:val="24"/>
        </w:rPr>
        <w:t>La administración de fluidos de reanimación es un componente crítico en el cuidado de los pacientes hospitalizados, especialmente de aquellos que padecen una enfermedad aguda o grave. El corpus de investigación existente indica que existe la posibilidad de que se produzcan efectos adversos asociados a la administración de este tratamiento, a pesar de que las posibilidades de supervivencia del paciente mejoran significativamente cuando esta medicación se administra correctamente</w:t>
      </w:r>
      <w:r w:rsidR="00983310" w:rsidRPr="00B7162F">
        <w:rPr>
          <w:rFonts w:cs="Arial"/>
          <w:szCs w:val="24"/>
        </w:rPr>
        <w:t>. De hecho, en ciertos grupos de pacientes, el uso de determinadas soluciones y volúmenes inyectados puede aumentar el riesgo de daño orgánico y afectar directamente la mortalidad.</w:t>
      </w:r>
    </w:p>
    <w:p w14:paraId="7F14AF3C" w14:textId="77777777" w:rsidR="00983310" w:rsidRPr="00B7162F" w:rsidRDefault="00983310" w:rsidP="00F700A5">
      <w:pPr>
        <w:rPr>
          <w:rFonts w:cs="Arial"/>
          <w:szCs w:val="24"/>
        </w:rPr>
      </w:pPr>
    </w:p>
    <w:p w14:paraId="57937BB8" w14:textId="7A8E2D6A" w:rsidR="00983310" w:rsidRPr="00B7162F" w:rsidRDefault="00983310" w:rsidP="00F700A5">
      <w:pPr>
        <w:rPr>
          <w:rFonts w:cs="Arial"/>
          <w:szCs w:val="24"/>
        </w:rPr>
      </w:pPr>
      <w:proofErr w:type="spellStart"/>
      <w:r w:rsidRPr="00B7162F">
        <w:rPr>
          <w:rFonts w:cs="Arial"/>
          <w:szCs w:val="24"/>
        </w:rPr>
        <w:t>Myburgh</w:t>
      </w:r>
      <w:proofErr w:type="spellEnd"/>
      <w:r w:rsidRPr="00B7162F">
        <w:rPr>
          <w:rFonts w:cs="Arial"/>
          <w:szCs w:val="24"/>
        </w:rPr>
        <w:t xml:space="preserve"> y </w:t>
      </w:r>
      <w:proofErr w:type="spellStart"/>
      <w:r w:rsidRPr="00B7162F">
        <w:rPr>
          <w:rFonts w:cs="Arial"/>
          <w:szCs w:val="24"/>
        </w:rPr>
        <w:t>Mythen</w:t>
      </w:r>
      <w:proofErr w:type="spellEnd"/>
      <w:r w:rsidR="008D272E">
        <w:rPr>
          <w:rFonts w:cs="Arial"/>
          <w:szCs w:val="24"/>
        </w:rPr>
        <w:t xml:space="preserve"> </w:t>
      </w:r>
      <w:r w:rsidRPr="00B7162F">
        <w:rPr>
          <w:rFonts w:cs="Arial"/>
          <w:szCs w:val="24"/>
        </w:rPr>
        <w:t xml:space="preserve">señalan que el endotelio capilar está revestido con </w:t>
      </w:r>
      <w:proofErr w:type="spellStart"/>
      <w:r w:rsidRPr="00B7162F">
        <w:rPr>
          <w:rFonts w:cs="Arial"/>
          <w:szCs w:val="24"/>
        </w:rPr>
        <w:t>glucocáliz</w:t>
      </w:r>
      <w:proofErr w:type="spellEnd"/>
      <w:r w:rsidRPr="00B7162F">
        <w:rPr>
          <w:rFonts w:cs="Arial"/>
          <w:szCs w:val="24"/>
        </w:rPr>
        <w:t xml:space="preserve">, </w:t>
      </w:r>
      <w:r w:rsidR="00B16610">
        <w:rPr>
          <w:rFonts w:cs="Arial"/>
          <w:szCs w:val="24"/>
        </w:rPr>
        <w:t>e</w:t>
      </w:r>
      <w:r w:rsidR="00B16610" w:rsidRPr="00B16610">
        <w:rPr>
          <w:rFonts w:cs="Arial"/>
          <w:szCs w:val="24"/>
        </w:rPr>
        <w:t>s una red de glicoproteínas y proteoglicanos que tiene la capacidad de separar el plasma del espacio mientras se produce la glucólisis</w:t>
      </w:r>
      <w:r w:rsidRPr="00B7162F">
        <w:rPr>
          <w:rFonts w:cs="Arial"/>
          <w:szCs w:val="24"/>
        </w:rPr>
        <w:t xml:space="preserve">. </w:t>
      </w:r>
      <w:r w:rsidR="00202E3F" w:rsidRPr="00202E3F">
        <w:rPr>
          <w:rFonts w:cs="Arial"/>
          <w:szCs w:val="24"/>
        </w:rPr>
        <w:t xml:space="preserve">El diferencial de presión que se produce a través de la membrana </w:t>
      </w:r>
      <w:proofErr w:type="spellStart"/>
      <w:r w:rsidR="00202E3F" w:rsidRPr="00202E3F">
        <w:rPr>
          <w:rFonts w:cs="Arial"/>
          <w:szCs w:val="24"/>
        </w:rPr>
        <w:t>transendotelial</w:t>
      </w:r>
      <w:proofErr w:type="spellEnd"/>
      <w:r w:rsidR="00202E3F" w:rsidRPr="00202E3F">
        <w:rPr>
          <w:rFonts w:cs="Arial"/>
          <w:szCs w:val="24"/>
        </w:rPr>
        <w:t xml:space="preserve">, de presión osmótica coloide que existe entre el plasma y el basamento son las dos variables responsables de </w:t>
      </w:r>
      <w:r w:rsidR="00202E3F" w:rsidRPr="00202E3F">
        <w:rPr>
          <w:rFonts w:cs="Arial"/>
          <w:szCs w:val="24"/>
        </w:rPr>
        <w:lastRenderedPageBreak/>
        <w:t>regular el flujo de fluido a través del tubo capilar</w:t>
      </w:r>
      <w:r w:rsidRPr="00B7162F">
        <w:rPr>
          <w:rFonts w:cs="Arial"/>
          <w:szCs w:val="24"/>
        </w:rPr>
        <w:t xml:space="preserve">. </w:t>
      </w:r>
      <w:r w:rsidR="00B16610" w:rsidRPr="00B16610">
        <w:rPr>
          <w:rFonts w:cs="Arial"/>
          <w:szCs w:val="24"/>
        </w:rPr>
        <w:t xml:space="preserve">Como consecuencia de ello, </w:t>
      </w:r>
      <w:r w:rsidR="00202E3F" w:rsidRPr="00202E3F">
        <w:rPr>
          <w:rFonts w:cs="Arial"/>
          <w:szCs w:val="24"/>
        </w:rPr>
        <w:t xml:space="preserve">la gran mayoría del fluido procedente del plasma escapa por los capilares sin </w:t>
      </w:r>
      <w:proofErr w:type="spellStart"/>
      <w:r w:rsidR="00202E3F" w:rsidRPr="00202E3F">
        <w:rPr>
          <w:rFonts w:cs="Arial"/>
          <w:szCs w:val="24"/>
        </w:rPr>
        <w:t>fenestrar</w:t>
      </w:r>
      <w:proofErr w:type="spellEnd"/>
      <w:r w:rsidR="00202E3F" w:rsidRPr="00202E3F">
        <w:rPr>
          <w:rFonts w:cs="Arial"/>
          <w:szCs w:val="24"/>
        </w:rPr>
        <w:t xml:space="preserve"> hacia el intersticio linfoide y acaba volviendo a la circulación en forma de linfa</w:t>
      </w:r>
      <w:r w:rsidRPr="00B7162F">
        <w:rPr>
          <w:rFonts w:cs="Arial"/>
          <w:szCs w:val="24"/>
        </w:rPr>
        <w:t>.</w:t>
      </w:r>
      <w:r w:rsidR="00773475" w:rsidRPr="00773475">
        <w:rPr>
          <w:rFonts w:cs="Arial"/>
          <w:szCs w:val="24"/>
          <w:vertAlign w:val="superscript"/>
        </w:rPr>
        <w:t>17</w:t>
      </w:r>
    </w:p>
    <w:p w14:paraId="4FFE237A" w14:textId="77777777" w:rsidR="00983310" w:rsidRPr="00B7162F" w:rsidRDefault="00983310" w:rsidP="00F700A5">
      <w:pPr>
        <w:rPr>
          <w:rFonts w:cs="Arial"/>
          <w:szCs w:val="24"/>
        </w:rPr>
      </w:pPr>
    </w:p>
    <w:p w14:paraId="63A3CCCB" w14:textId="6D56DEF1" w:rsidR="00983310" w:rsidRPr="00B7162F" w:rsidRDefault="00CE0B6A" w:rsidP="00F700A5">
      <w:pPr>
        <w:rPr>
          <w:rFonts w:cs="Arial"/>
          <w:szCs w:val="24"/>
        </w:rPr>
      </w:pPr>
      <w:r w:rsidRPr="00CE0B6A">
        <w:rPr>
          <w:rFonts w:cs="Arial"/>
          <w:szCs w:val="24"/>
        </w:rPr>
        <w:t xml:space="preserve">Anteriormente se suponía que, debido al gran peso molecular (MW) y la dificultad de penetrar en el endotelio, </w:t>
      </w:r>
      <w:r w:rsidR="00202E3F" w:rsidRPr="00202E3F">
        <w:rPr>
          <w:rFonts w:cs="Arial"/>
          <w:szCs w:val="24"/>
        </w:rPr>
        <w:t xml:space="preserve">Las soluciones coloidales permanecieron en la región </w:t>
      </w:r>
      <w:proofErr w:type="spellStart"/>
      <w:r w:rsidR="00202E3F" w:rsidRPr="00202E3F">
        <w:rPr>
          <w:rFonts w:cs="Arial"/>
          <w:szCs w:val="24"/>
        </w:rPr>
        <w:t>intravascular</w:t>
      </w:r>
      <w:proofErr w:type="spellEnd"/>
      <w:r w:rsidR="00202E3F" w:rsidRPr="00202E3F">
        <w:rPr>
          <w:rFonts w:cs="Arial"/>
          <w:szCs w:val="24"/>
        </w:rPr>
        <w:t xml:space="preserve"> mucho más tiempo que los cristales</w:t>
      </w:r>
      <w:r w:rsidR="00983310" w:rsidRPr="00B7162F">
        <w:rPr>
          <w:rFonts w:cs="Arial"/>
          <w:szCs w:val="24"/>
        </w:rPr>
        <w:t xml:space="preserve">. </w:t>
      </w:r>
      <w:r w:rsidRPr="00CE0B6A">
        <w:rPr>
          <w:rFonts w:cs="Arial"/>
          <w:szCs w:val="24"/>
        </w:rPr>
        <w:t>Hoy en día, se ha demostrado que es falsa por multitud de razones</w:t>
      </w:r>
      <w:r w:rsidR="00983310" w:rsidRPr="00B7162F">
        <w:rPr>
          <w:rFonts w:cs="Arial"/>
          <w:szCs w:val="24"/>
        </w:rPr>
        <w:t xml:space="preserve">. </w:t>
      </w:r>
      <w:r w:rsidRPr="00CE0B6A">
        <w:rPr>
          <w:rFonts w:cs="Arial"/>
          <w:szCs w:val="24"/>
        </w:rPr>
        <w:t xml:space="preserve">Una investigación que utilizó un modelo animal fue la que llevó a cabo </w:t>
      </w:r>
      <w:proofErr w:type="spellStart"/>
      <w:r w:rsidRPr="00CE0B6A">
        <w:rPr>
          <w:rFonts w:cs="Arial"/>
          <w:szCs w:val="24"/>
        </w:rPr>
        <w:t>Bansch</w:t>
      </w:r>
      <w:proofErr w:type="spellEnd"/>
      <w:r w:rsidRPr="00CE0B6A">
        <w:rPr>
          <w:rFonts w:cs="Arial"/>
          <w:szCs w:val="24"/>
        </w:rPr>
        <w:t xml:space="preserve">. </w:t>
      </w:r>
      <w:r w:rsidR="00202E3F" w:rsidRPr="00202E3F">
        <w:rPr>
          <w:rFonts w:cs="Arial"/>
          <w:szCs w:val="24"/>
        </w:rPr>
        <w:t xml:space="preserve">Resucitaron la sepsis en ratas que sangraban o tenían hemorragias inyectándoles la solución de </w:t>
      </w:r>
      <w:proofErr w:type="spellStart"/>
      <w:r w:rsidR="00202E3F" w:rsidRPr="00202E3F">
        <w:rPr>
          <w:rFonts w:cs="Arial"/>
          <w:szCs w:val="24"/>
        </w:rPr>
        <w:t>Ringer</w:t>
      </w:r>
      <w:proofErr w:type="spellEnd"/>
      <w:r w:rsidR="00202E3F" w:rsidRPr="00202E3F">
        <w:rPr>
          <w:rFonts w:cs="Arial"/>
          <w:szCs w:val="24"/>
        </w:rPr>
        <w:t xml:space="preserve"> acetato o albúmina de 5% en proporción de 4,5 a 1,0</w:t>
      </w:r>
      <w:r w:rsidRPr="00CE0B6A">
        <w:rPr>
          <w:rFonts w:cs="Arial"/>
          <w:szCs w:val="24"/>
        </w:rPr>
        <w:t>. Los resultados revelaron que, tras dos horas y cuatro horas de seguimiento, el aumento del volumen plasmático de las dos soluciones era el mismo</w:t>
      </w:r>
      <w:r w:rsidR="00773475">
        <w:rPr>
          <w:rFonts w:cs="Arial"/>
          <w:szCs w:val="24"/>
        </w:rPr>
        <w:t>.</w:t>
      </w:r>
      <w:r w:rsidR="00773475" w:rsidRPr="00773475">
        <w:rPr>
          <w:rFonts w:cs="Arial"/>
          <w:szCs w:val="24"/>
          <w:vertAlign w:val="superscript"/>
        </w:rPr>
        <w:t>18</w:t>
      </w:r>
    </w:p>
    <w:p w14:paraId="4802131B" w14:textId="77777777" w:rsidR="00983310" w:rsidRPr="00B7162F" w:rsidRDefault="00983310" w:rsidP="00F700A5">
      <w:pPr>
        <w:rPr>
          <w:rFonts w:cs="Arial"/>
          <w:szCs w:val="24"/>
        </w:rPr>
      </w:pPr>
    </w:p>
    <w:p w14:paraId="12A3CFF3" w14:textId="3C72D49A" w:rsidR="00983310" w:rsidRPr="00B0028D" w:rsidRDefault="00983310" w:rsidP="00F700A5">
      <w:pPr>
        <w:pStyle w:val="Prrafodelista"/>
        <w:numPr>
          <w:ilvl w:val="3"/>
          <w:numId w:val="11"/>
        </w:numPr>
        <w:ind w:left="993" w:hanging="993"/>
        <w:rPr>
          <w:b/>
          <w:iCs/>
        </w:rPr>
      </w:pPr>
      <w:r w:rsidRPr="00B0028D">
        <w:rPr>
          <w:b/>
          <w:iCs/>
        </w:rPr>
        <w:t>Antecedentes de la reanimación con fluidos</w:t>
      </w:r>
    </w:p>
    <w:p w14:paraId="316D484A" w14:textId="77777777" w:rsidR="00983310" w:rsidRPr="00B7162F" w:rsidRDefault="00983310" w:rsidP="00F700A5">
      <w:pPr>
        <w:rPr>
          <w:rFonts w:cs="Arial"/>
          <w:szCs w:val="24"/>
        </w:rPr>
      </w:pPr>
    </w:p>
    <w:p w14:paraId="487AFC66" w14:textId="5B86479D" w:rsidR="00983310" w:rsidRPr="00B7162F" w:rsidRDefault="00CE0B6A" w:rsidP="00F700A5">
      <w:pPr>
        <w:rPr>
          <w:rFonts w:cs="Arial"/>
          <w:szCs w:val="24"/>
        </w:rPr>
      </w:pPr>
      <w:r w:rsidRPr="00CE0B6A">
        <w:rPr>
          <w:rFonts w:cs="Arial"/>
          <w:szCs w:val="24"/>
        </w:rPr>
        <w:t xml:space="preserve">Según Aguilar, el Dr. </w:t>
      </w:r>
      <w:proofErr w:type="spellStart"/>
      <w:r w:rsidRPr="00CE0B6A">
        <w:rPr>
          <w:rFonts w:cs="Arial"/>
          <w:szCs w:val="24"/>
        </w:rPr>
        <w:t>Latta</w:t>
      </w:r>
      <w:proofErr w:type="spellEnd"/>
      <w:r w:rsidRPr="00CE0B6A">
        <w:rPr>
          <w:rFonts w:cs="Arial"/>
          <w:szCs w:val="24"/>
        </w:rPr>
        <w:t xml:space="preserve"> fue la primera persona que explicó el uso de soluciones intravenosas en 1832, durante el brote de cólera que se estaba produciendo en el Reino Unido.</w:t>
      </w:r>
      <w:r w:rsidR="00773475" w:rsidRPr="00773475">
        <w:rPr>
          <w:rFonts w:cs="Arial"/>
          <w:szCs w:val="24"/>
          <w:vertAlign w:val="superscript"/>
        </w:rPr>
        <w:t>19</w:t>
      </w:r>
      <w:r w:rsidR="00983310" w:rsidRPr="00B7162F">
        <w:rPr>
          <w:rFonts w:cs="Arial"/>
          <w:szCs w:val="24"/>
        </w:rPr>
        <w:t xml:space="preserve"> Su descripción detallada es la línea divisoria de aguas y las pautas para el uso de la infusión intravenosa, y el texto de su método de tratamiento se cita de la siguiente manera:</w:t>
      </w:r>
    </w:p>
    <w:p w14:paraId="5ACA3075" w14:textId="168C3A7B" w:rsidR="00983310" w:rsidRPr="00B7162F" w:rsidRDefault="00983310" w:rsidP="00F700A5">
      <w:pPr>
        <w:rPr>
          <w:rFonts w:cs="Arial"/>
          <w:szCs w:val="24"/>
        </w:rPr>
      </w:pPr>
      <w:r w:rsidRPr="00B7162F">
        <w:rPr>
          <w:rFonts w:cs="Arial"/>
          <w:szCs w:val="24"/>
        </w:rPr>
        <w:t>“</w:t>
      </w:r>
      <w:r w:rsidR="00202E3F" w:rsidRPr="00202E3F">
        <w:rPr>
          <w:rFonts w:cs="Arial"/>
          <w:szCs w:val="24"/>
        </w:rPr>
        <w:t xml:space="preserve">La solución inyectada contenía aproximadamente la mitad de ácido láctico de </w:t>
      </w:r>
      <w:proofErr w:type="spellStart"/>
      <w:r w:rsidR="00202E3F" w:rsidRPr="00202E3F">
        <w:rPr>
          <w:rFonts w:cs="Arial"/>
          <w:szCs w:val="24"/>
        </w:rPr>
        <w:t>Ringer</w:t>
      </w:r>
      <w:proofErr w:type="spellEnd"/>
      <w:r w:rsidR="00202E3F" w:rsidRPr="00202E3F">
        <w:rPr>
          <w:rFonts w:cs="Arial"/>
          <w:szCs w:val="24"/>
        </w:rPr>
        <w:t xml:space="preserve"> y estaba compuesta por 258 dracmas de muriato de sosa y dos pequeños trozos de bicarbonato de sodio disueltos sobre 3 L en agua</w:t>
      </w:r>
      <w:r w:rsidR="00CE0B6A" w:rsidRPr="00CE0B6A">
        <w:rPr>
          <w:rFonts w:cs="Arial"/>
          <w:szCs w:val="24"/>
        </w:rPr>
        <w:t>. Tras insertar un catéter en la vena basal del paciente e inyectarle una onza (o treinta mililitros), vigiló cuidadosamente su estado</w:t>
      </w:r>
      <w:r w:rsidRPr="00B7162F">
        <w:rPr>
          <w:rFonts w:cs="Arial"/>
          <w:szCs w:val="24"/>
        </w:rPr>
        <w:t xml:space="preserve">. La paciente </w:t>
      </w:r>
      <w:r w:rsidR="00CE0B6A">
        <w:rPr>
          <w:rFonts w:cs="Arial"/>
          <w:szCs w:val="24"/>
        </w:rPr>
        <w:t>inicio</w:t>
      </w:r>
      <w:r w:rsidRPr="00B7162F">
        <w:rPr>
          <w:rFonts w:cs="Arial"/>
          <w:szCs w:val="24"/>
        </w:rPr>
        <w:t xml:space="preserve"> a respirar levemente, respirando rápidamente, pálida, con escalofríos, ojos hundidos, mandíbula caída y una inscripción clara. Desaparecieron de la marca de la muerte; luego de inyectar seis pintas (2.8 litros) de líquido, el pulso regresó a la muñeca. Como no hay precedentes que orienten, inyecté onzas por onzas y observé de cerca la reacción del paciente”.</w:t>
      </w:r>
      <w:r w:rsidR="00EC129D" w:rsidRPr="00EC129D">
        <w:rPr>
          <w:rFonts w:cs="Arial"/>
          <w:szCs w:val="24"/>
          <w:vertAlign w:val="superscript"/>
        </w:rPr>
        <w:t>20</w:t>
      </w:r>
    </w:p>
    <w:p w14:paraId="19B1D292" w14:textId="77777777" w:rsidR="00983310" w:rsidRPr="00B7162F" w:rsidRDefault="00983310" w:rsidP="00F700A5">
      <w:pPr>
        <w:rPr>
          <w:rFonts w:cs="Arial"/>
          <w:szCs w:val="24"/>
        </w:rPr>
      </w:pPr>
    </w:p>
    <w:p w14:paraId="55E7EB40" w14:textId="4F615F43" w:rsidR="00983310" w:rsidRPr="00B7162F" w:rsidRDefault="00CE0B6A" w:rsidP="00F700A5">
      <w:pPr>
        <w:rPr>
          <w:rFonts w:cs="Arial"/>
          <w:szCs w:val="24"/>
        </w:rPr>
      </w:pPr>
      <w:r w:rsidRPr="00CE0B6A">
        <w:rPr>
          <w:rFonts w:cs="Arial"/>
          <w:szCs w:val="24"/>
        </w:rPr>
        <w:lastRenderedPageBreak/>
        <w:t xml:space="preserve">El método de reanimación descrito por primera vez por el Dr. </w:t>
      </w:r>
      <w:proofErr w:type="spellStart"/>
      <w:r w:rsidRPr="00CE0B6A">
        <w:rPr>
          <w:rFonts w:cs="Arial"/>
          <w:szCs w:val="24"/>
        </w:rPr>
        <w:t>Latta</w:t>
      </w:r>
      <w:proofErr w:type="spellEnd"/>
      <w:r w:rsidRPr="00CE0B6A">
        <w:rPr>
          <w:rFonts w:cs="Arial"/>
          <w:szCs w:val="24"/>
        </w:rPr>
        <w:t xml:space="preserve"> hace aproximadamente dos siglos ha resistido el paso del tiempo</w:t>
      </w:r>
      <w:r w:rsidR="00983310" w:rsidRPr="00B7162F">
        <w:rPr>
          <w:rFonts w:cs="Arial"/>
          <w:szCs w:val="24"/>
        </w:rPr>
        <w:t xml:space="preserve">. </w:t>
      </w:r>
      <w:r w:rsidRPr="00CE0B6A">
        <w:rPr>
          <w:rFonts w:cs="Arial"/>
          <w:szCs w:val="24"/>
        </w:rPr>
        <w:t>Infundir al paciente una modesta cantidad de líquido mientras se vigila su estado es el único método disponible para reanimarlo. En 1911, el Dr. George Evans emitió una nota de advertencia sobre el uso inadecuado del tratamiento</w:t>
      </w:r>
      <w:r w:rsidR="00983310" w:rsidRPr="00B7162F">
        <w:rPr>
          <w:rFonts w:cs="Arial"/>
          <w:szCs w:val="24"/>
        </w:rPr>
        <w:t xml:space="preserve">. </w:t>
      </w:r>
    </w:p>
    <w:p w14:paraId="3D38E9A4" w14:textId="77777777" w:rsidR="00983310" w:rsidRPr="00B7162F" w:rsidRDefault="00983310" w:rsidP="00F700A5">
      <w:pPr>
        <w:rPr>
          <w:rFonts w:cs="Arial"/>
          <w:szCs w:val="24"/>
        </w:rPr>
      </w:pPr>
    </w:p>
    <w:p w14:paraId="4B6807ED" w14:textId="640B196B" w:rsidR="00983310" w:rsidRPr="00B7162F" w:rsidRDefault="00645CCF" w:rsidP="00F700A5">
      <w:pPr>
        <w:rPr>
          <w:rFonts w:cs="Arial"/>
          <w:szCs w:val="24"/>
        </w:rPr>
      </w:pPr>
      <w:r w:rsidRPr="00645CCF">
        <w:rPr>
          <w:rFonts w:cs="Arial"/>
          <w:szCs w:val="24"/>
        </w:rPr>
        <w:t>Dado que la sal debe estar presente en todos los alimentos y fluidos corporales, la sal debe ser expulsada, se cree que la sal puede ser rápidamente excretada por los riñones, por lo que el uso de una solución de cloruro de sodio debe limitarse a las siguientes condiciones: sangre o plasma</w:t>
      </w:r>
      <w:r w:rsidR="00983310" w:rsidRPr="00B7162F">
        <w:rPr>
          <w:rFonts w:cs="Arial"/>
          <w:szCs w:val="24"/>
        </w:rPr>
        <w:t>. Los cambios cuantitativos o cualitativos en los medios son una indicación lógica de su aplicación, no existen contraindicaciones para la circulación o los riñones.</w:t>
      </w:r>
      <w:r w:rsidR="00EC129D" w:rsidRPr="00EC129D">
        <w:rPr>
          <w:rFonts w:cs="Arial"/>
          <w:szCs w:val="24"/>
          <w:vertAlign w:val="superscript"/>
        </w:rPr>
        <w:t>21</w:t>
      </w:r>
    </w:p>
    <w:p w14:paraId="7104F6A5" w14:textId="77777777" w:rsidR="00983310" w:rsidRPr="00B7162F" w:rsidRDefault="00983310" w:rsidP="00F700A5">
      <w:pPr>
        <w:rPr>
          <w:rFonts w:cs="Arial"/>
          <w:szCs w:val="24"/>
        </w:rPr>
      </w:pPr>
    </w:p>
    <w:p w14:paraId="66771931" w14:textId="1CAC3A88" w:rsidR="00983310" w:rsidRPr="00B7162F" w:rsidRDefault="00645CCF" w:rsidP="00F700A5">
      <w:pPr>
        <w:rPr>
          <w:rFonts w:cs="Arial"/>
          <w:szCs w:val="24"/>
        </w:rPr>
      </w:pPr>
      <w:r w:rsidRPr="00645CCF">
        <w:rPr>
          <w:rFonts w:cs="Arial"/>
          <w:szCs w:val="24"/>
        </w:rPr>
        <w:t>Para mantener la función saludable de los órganos, los objetivos de la hidroterapia son aumentar el gasto cardíaco, mejorar la perfusión tisular y aumentar la oxigenación de los tejidos</w:t>
      </w:r>
      <w:r w:rsidR="00983310" w:rsidRPr="00B7162F">
        <w:rPr>
          <w:rFonts w:cs="Arial"/>
          <w:szCs w:val="24"/>
        </w:rPr>
        <w:t xml:space="preserve">. </w:t>
      </w:r>
      <w:r w:rsidRPr="00645CCF">
        <w:rPr>
          <w:rFonts w:cs="Arial"/>
          <w:szCs w:val="24"/>
        </w:rPr>
        <w:t>La cantidad de infusión es un factor importante para determinar el pronóstico</w:t>
      </w:r>
      <w:r w:rsidR="00983310" w:rsidRPr="00B7162F">
        <w:rPr>
          <w:rFonts w:cs="Arial"/>
          <w:szCs w:val="24"/>
        </w:rPr>
        <w:t xml:space="preserve">. </w:t>
      </w:r>
      <w:r w:rsidRPr="00645CCF">
        <w:rPr>
          <w:rFonts w:cs="Arial"/>
          <w:szCs w:val="24"/>
        </w:rPr>
        <w:t>El debate que comenzó cuando el Dr. Evans cuestionó la eficacia del enfoque adoptado por el Dr. Lata y que continúa hasta hoy</w:t>
      </w:r>
      <w:r w:rsidR="00983310" w:rsidRPr="00B7162F">
        <w:rPr>
          <w:rFonts w:cs="Arial"/>
          <w:szCs w:val="24"/>
        </w:rPr>
        <w:t xml:space="preserve">, en cuanto a qué solución es la mejor. </w:t>
      </w:r>
    </w:p>
    <w:p w14:paraId="020E5362" w14:textId="77777777" w:rsidR="00983310" w:rsidRPr="00B7162F" w:rsidRDefault="00983310" w:rsidP="00F700A5">
      <w:pPr>
        <w:rPr>
          <w:rFonts w:cs="Arial"/>
          <w:szCs w:val="24"/>
        </w:rPr>
      </w:pPr>
    </w:p>
    <w:p w14:paraId="7AA17D43" w14:textId="77777777" w:rsidR="00983310" w:rsidRPr="00B7162F" w:rsidRDefault="00983310" w:rsidP="00F700A5">
      <w:pPr>
        <w:rPr>
          <w:rFonts w:cs="Arial"/>
          <w:szCs w:val="24"/>
        </w:rPr>
      </w:pPr>
      <w:r w:rsidRPr="00B7162F">
        <w:rPr>
          <w:rFonts w:cs="Arial"/>
          <w:szCs w:val="24"/>
        </w:rPr>
        <w:t xml:space="preserve">A nivel mundial, las prescripciones para las infusiones intravenosas varían enormemente y la elección parece basarse en las costumbres locales, el mercado, el costo y la disponibilidad de soluciones. Los registros médicos globales han demostrado empíricamente el abuso de dichos recursos de tratamiento, principalmente entre los adultos, y algunas personas incluso creen que solo estas soluciones pueden curar muchas enfermedades. </w:t>
      </w:r>
    </w:p>
    <w:p w14:paraId="204F690F" w14:textId="77777777" w:rsidR="00983310" w:rsidRPr="00B7162F" w:rsidRDefault="00983310" w:rsidP="00F700A5">
      <w:pPr>
        <w:rPr>
          <w:rFonts w:cs="Arial"/>
          <w:szCs w:val="24"/>
        </w:rPr>
      </w:pPr>
    </w:p>
    <w:p w14:paraId="217E1647" w14:textId="407097E6" w:rsidR="00983310" w:rsidRDefault="00983310" w:rsidP="00F700A5">
      <w:pPr>
        <w:rPr>
          <w:rFonts w:cs="Arial"/>
          <w:szCs w:val="24"/>
        </w:rPr>
      </w:pPr>
      <w:r w:rsidRPr="00B7162F">
        <w:rPr>
          <w:rFonts w:cs="Arial"/>
          <w:szCs w:val="24"/>
        </w:rPr>
        <w:t xml:space="preserve">Hoy en día, se sabe por muchos estudios que el exceso de agua, las soluciones con alto contenido de cloro y el impacto en los costos hospitalarios, la morbilidad y mortalidad global son </w:t>
      </w:r>
      <w:r w:rsidRPr="00A1375C">
        <w:rPr>
          <w:rFonts w:cs="Arial"/>
          <w:szCs w:val="24"/>
        </w:rPr>
        <w:t>desfavorables.</w:t>
      </w:r>
      <w:r w:rsidR="00EC129D" w:rsidRPr="00EC129D">
        <w:rPr>
          <w:rFonts w:cs="Arial"/>
          <w:szCs w:val="24"/>
          <w:vertAlign w:val="superscript"/>
        </w:rPr>
        <w:t>22</w:t>
      </w:r>
      <w:r w:rsidRPr="00B7162F">
        <w:rPr>
          <w:rFonts w:cs="Arial"/>
          <w:szCs w:val="24"/>
        </w:rPr>
        <w:t xml:space="preserve"> </w:t>
      </w:r>
    </w:p>
    <w:p w14:paraId="3A802593" w14:textId="77777777" w:rsidR="00901E9D" w:rsidRPr="00B7162F" w:rsidRDefault="00901E9D" w:rsidP="00F700A5">
      <w:pPr>
        <w:rPr>
          <w:rFonts w:cs="Arial"/>
          <w:szCs w:val="24"/>
        </w:rPr>
      </w:pPr>
    </w:p>
    <w:p w14:paraId="4E368FF0" w14:textId="77777777" w:rsidR="00983310" w:rsidRPr="00B0028D" w:rsidRDefault="00983310" w:rsidP="00F700A5">
      <w:pPr>
        <w:pStyle w:val="Prrafodelista"/>
        <w:numPr>
          <w:ilvl w:val="3"/>
          <w:numId w:val="11"/>
        </w:numPr>
        <w:ind w:left="993" w:hanging="993"/>
        <w:rPr>
          <w:b/>
          <w:iCs/>
        </w:rPr>
      </w:pPr>
      <w:r w:rsidRPr="00B0028D">
        <w:rPr>
          <w:b/>
          <w:iCs/>
        </w:rPr>
        <w:t>Clasificación de los fluidos aplicados en la reanimación</w:t>
      </w:r>
    </w:p>
    <w:p w14:paraId="1E3CD15E" w14:textId="77777777" w:rsidR="00983310" w:rsidRPr="00B7162F" w:rsidRDefault="00983310" w:rsidP="00F700A5">
      <w:pPr>
        <w:rPr>
          <w:rFonts w:cs="Arial"/>
          <w:szCs w:val="24"/>
        </w:rPr>
      </w:pPr>
    </w:p>
    <w:p w14:paraId="1E38BB32" w14:textId="47D9B0F9" w:rsidR="00983310" w:rsidRDefault="00A1375C" w:rsidP="00F700A5">
      <w:pPr>
        <w:rPr>
          <w:rFonts w:cs="Arial"/>
          <w:szCs w:val="24"/>
        </w:rPr>
      </w:pPr>
      <w:r w:rsidRPr="00A1375C">
        <w:rPr>
          <w:rFonts w:cs="Arial"/>
          <w:szCs w:val="24"/>
        </w:rPr>
        <w:lastRenderedPageBreak/>
        <w:t xml:space="preserve">Los cristales y los coloides son dos tipos de fluidos que pueden distinguirse entre sí, según </w:t>
      </w:r>
      <w:proofErr w:type="spellStart"/>
      <w:r w:rsidRPr="00A1375C">
        <w:rPr>
          <w:rFonts w:cs="Arial"/>
          <w:szCs w:val="24"/>
        </w:rPr>
        <w:t>Garnacho</w:t>
      </w:r>
      <w:proofErr w:type="spellEnd"/>
      <w:r w:rsidRPr="00A1375C">
        <w:rPr>
          <w:rFonts w:cs="Arial"/>
          <w:szCs w:val="24"/>
        </w:rPr>
        <w:t xml:space="preserve"> et al. Los cristales son soluciones que incluyen cantidades variables de agua, electrolitos y/o hidratos de carbono. Dependiendo de cómo se comparen con el plasma, estas soluciones pueden ser hipotónicas, isotónicas o hipertónicas</w:t>
      </w:r>
      <w:r w:rsidR="00983310" w:rsidRPr="00B7162F">
        <w:rPr>
          <w:rFonts w:cs="Arial"/>
          <w:szCs w:val="24"/>
        </w:rPr>
        <w:t>.</w:t>
      </w:r>
      <w:r w:rsidR="00EC129D" w:rsidRPr="00EC129D">
        <w:rPr>
          <w:rFonts w:cs="Arial"/>
          <w:szCs w:val="24"/>
          <w:vertAlign w:val="superscript"/>
        </w:rPr>
        <w:t>16</w:t>
      </w:r>
      <w:r w:rsidR="00983310" w:rsidRPr="00B7162F">
        <w:rPr>
          <w:rFonts w:cs="Arial"/>
          <w:szCs w:val="24"/>
        </w:rPr>
        <w:t xml:space="preserve"> </w:t>
      </w:r>
      <w:r w:rsidR="006B76ED">
        <w:rPr>
          <w:rFonts w:cs="Arial"/>
          <w:szCs w:val="24"/>
        </w:rPr>
        <w:t>L</w:t>
      </w:r>
      <w:r w:rsidR="006B76ED" w:rsidRPr="006B76ED">
        <w:rPr>
          <w:rFonts w:cs="Arial"/>
          <w:szCs w:val="24"/>
        </w:rPr>
        <w:t>a concentración de sodio es un parámetro que controla el gradual osmótico entre la cavidad extravascular y la cavidad vascular</w:t>
      </w:r>
      <w:r w:rsidRPr="00A1375C">
        <w:rPr>
          <w:rFonts w:cs="Arial"/>
          <w:szCs w:val="24"/>
        </w:rPr>
        <w:t>, su capacidad para aumentar el volumen sanguíneo estará directamente relacionada con la cantidad de sodio presente en la sangre</w:t>
      </w:r>
      <w:r w:rsidR="00983310" w:rsidRPr="00B7162F">
        <w:rPr>
          <w:rFonts w:cs="Arial"/>
          <w:szCs w:val="24"/>
        </w:rPr>
        <w:t>.</w:t>
      </w:r>
    </w:p>
    <w:p w14:paraId="56FBCC39" w14:textId="77777777" w:rsidR="00C0595F" w:rsidRPr="00B7162F" w:rsidRDefault="00C0595F" w:rsidP="00F700A5">
      <w:pPr>
        <w:rPr>
          <w:rFonts w:cs="Arial"/>
          <w:szCs w:val="24"/>
        </w:rPr>
      </w:pPr>
    </w:p>
    <w:p w14:paraId="17574BD5" w14:textId="77777777" w:rsidR="00983310" w:rsidRPr="00B7162F" w:rsidRDefault="00983310" w:rsidP="00F700A5">
      <w:pPr>
        <w:pStyle w:val="Prrafodelista"/>
        <w:numPr>
          <w:ilvl w:val="0"/>
          <w:numId w:val="6"/>
        </w:numPr>
        <w:spacing w:after="200"/>
        <w:ind w:left="0" w:firstLine="0"/>
        <w:rPr>
          <w:rFonts w:cs="Arial"/>
          <w:b/>
          <w:szCs w:val="24"/>
        </w:rPr>
      </w:pPr>
      <w:r w:rsidRPr="00B7162F">
        <w:rPr>
          <w:rFonts w:cs="Arial"/>
          <w:b/>
          <w:szCs w:val="24"/>
        </w:rPr>
        <w:t>Cristaloides</w:t>
      </w:r>
    </w:p>
    <w:p w14:paraId="26E51B57" w14:textId="77777777" w:rsidR="00983310" w:rsidRDefault="00983310" w:rsidP="00F700A5">
      <w:pPr>
        <w:pStyle w:val="Prrafodelista"/>
        <w:ind w:left="0"/>
        <w:rPr>
          <w:rFonts w:cs="Arial"/>
          <w:szCs w:val="24"/>
        </w:rPr>
      </w:pPr>
    </w:p>
    <w:p w14:paraId="0B04E919" w14:textId="3EB9AD15" w:rsidR="00983310" w:rsidRPr="00B7162F" w:rsidRDefault="0020679A" w:rsidP="00F700A5">
      <w:pPr>
        <w:pStyle w:val="Prrafodelista"/>
        <w:ind w:left="0"/>
        <w:rPr>
          <w:rFonts w:cs="Arial"/>
          <w:szCs w:val="24"/>
        </w:rPr>
      </w:pPr>
      <w:r w:rsidRPr="0020679A">
        <w:rPr>
          <w:rFonts w:cs="Arial"/>
          <w:szCs w:val="24"/>
        </w:rPr>
        <w:t>La tasa de eliminación es bastante elevada debido a la amplia distribución de la solución cristalina isotónica que contiene plasma por todo el líquido extracelular</w:t>
      </w:r>
      <w:r w:rsidR="00983310" w:rsidRPr="00B7162F">
        <w:rPr>
          <w:rFonts w:cs="Arial"/>
          <w:szCs w:val="24"/>
        </w:rPr>
        <w:t xml:space="preserve">. </w:t>
      </w:r>
      <w:r w:rsidRPr="0020679A">
        <w:rPr>
          <w:rFonts w:cs="Arial"/>
          <w:szCs w:val="24"/>
        </w:rPr>
        <w:t>En voluntarios sanos, se prevé que sólo el 20% del volumen de infusión siga presente en la zona interior de la arteria sanguínea después de haber sido administrado durante un periodo de 60 minutos</w:t>
      </w:r>
      <w:r w:rsidR="00983310" w:rsidRPr="00B7162F">
        <w:rPr>
          <w:rFonts w:cs="Arial"/>
          <w:szCs w:val="24"/>
        </w:rPr>
        <w:t xml:space="preserve">. </w:t>
      </w:r>
      <w:r w:rsidRPr="0020679A">
        <w:rPr>
          <w:rFonts w:cs="Arial"/>
          <w:szCs w:val="24"/>
        </w:rPr>
        <w:t>La solución salina con una concentración del 0,9%, comúnmente conocida como solución salina fisiológica, tiene un pH ligeramente inferior al del líquido extracelular y es algo más hipertónica que éste</w:t>
      </w:r>
      <w:r w:rsidR="00983310" w:rsidRPr="00B7162F">
        <w:rPr>
          <w:rFonts w:cs="Arial"/>
          <w:szCs w:val="24"/>
        </w:rPr>
        <w:t>.</w:t>
      </w:r>
    </w:p>
    <w:p w14:paraId="566F2455" w14:textId="77777777" w:rsidR="00983310" w:rsidRPr="00B7162F" w:rsidRDefault="00983310" w:rsidP="00F700A5">
      <w:pPr>
        <w:pStyle w:val="Prrafodelista"/>
        <w:ind w:left="0"/>
        <w:rPr>
          <w:rFonts w:cs="Arial"/>
          <w:szCs w:val="24"/>
        </w:rPr>
      </w:pPr>
    </w:p>
    <w:p w14:paraId="00D1B493" w14:textId="2922D0DE" w:rsidR="00983310" w:rsidRDefault="0020679A" w:rsidP="00F700A5">
      <w:pPr>
        <w:pStyle w:val="Prrafodelista"/>
        <w:ind w:left="0"/>
        <w:rPr>
          <w:rFonts w:cs="Arial"/>
          <w:szCs w:val="24"/>
        </w:rPr>
      </w:pPr>
      <w:r w:rsidRPr="0020679A">
        <w:rPr>
          <w:rFonts w:cs="Arial"/>
          <w:szCs w:val="24"/>
        </w:rPr>
        <w:t xml:space="preserve">El suero </w:t>
      </w:r>
      <w:proofErr w:type="spellStart"/>
      <w:r w:rsidRPr="0020679A">
        <w:rPr>
          <w:rFonts w:cs="Arial"/>
          <w:szCs w:val="24"/>
        </w:rPr>
        <w:t>hiposalino</w:t>
      </w:r>
      <w:proofErr w:type="spellEnd"/>
      <w:r w:rsidRPr="0020679A">
        <w:rPr>
          <w:rFonts w:cs="Arial"/>
          <w:szCs w:val="24"/>
        </w:rPr>
        <w:t xml:space="preserve">, que contiene un 0,45% de cloruro sódico, es hipotónico y puede utilizarse para tratar a pacientes con </w:t>
      </w:r>
      <w:proofErr w:type="spellStart"/>
      <w:r w:rsidRPr="0020679A">
        <w:rPr>
          <w:rFonts w:cs="Arial"/>
          <w:szCs w:val="24"/>
        </w:rPr>
        <w:t>hipernatremia</w:t>
      </w:r>
      <w:proofErr w:type="spellEnd"/>
      <w:r w:rsidRPr="0020679A">
        <w:rPr>
          <w:rFonts w:cs="Arial"/>
          <w:szCs w:val="24"/>
        </w:rPr>
        <w:t xml:space="preserve"> que necesitan ser deshidratados; sin embargo, no es adecuado para su uso como </w:t>
      </w:r>
      <w:proofErr w:type="spellStart"/>
      <w:r w:rsidRPr="0020679A">
        <w:rPr>
          <w:rFonts w:cs="Arial"/>
          <w:szCs w:val="24"/>
        </w:rPr>
        <w:t>expansor</w:t>
      </w:r>
      <w:proofErr w:type="spellEnd"/>
      <w:r w:rsidRPr="0020679A">
        <w:rPr>
          <w:rFonts w:cs="Arial"/>
          <w:szCs w:val="24"/>
        </w:rPr>
        <w:t xml:space="preserve"> del plasma</w:t>
      </w:r>
      <w:r w:rsidR="00983310" w:rsidRPr="00B7162F">
        <w:rPr>
          <w:rFonts w:cs="Arial"/>
          <w:szCs w:val="24"/>
        </w:rPr>
        <w:t xml:space="preserve">. La solución salina hipertónica (3-7,5% </w:t>
      </w:r>
      <w:proofErr w:type="spellStart"/>
      <w:r w:rsidR="00983310" w:rsidRPr="00B7162F">
        <w:rPr>
          <w:rFonts w:cs="Arial"/>
          <w:szCs w:val="24"/>
        </w:rPr>
        <w:t>NaCl</w:t>
      </w:r>
      <w:proofErr w:type="spellEnd"/>
      <w:r w:rsidR="00983310" w:rsidRPr="00B7162F">
        <w:rPr>
          <w:rFonts w:cs="Arial"/>
          <w:szCs w:val="24"/>
        </w:rPr>
        <w:t xml:space="preserve">) es un agente de hinchamiento, y su grado es mayor que el volumen inyectado, ya que el agua fluirá desde la celda hacia el exterior de la celda. </w:t>
      </w:r>
      <w:r w:rsidRPr="0020679A">
        <w:rPr>
          <w:rFonts w:cs="Arial"/>
          <w:szCs w:val="24"/>
        </w:rPr>
        <w:t>Su uso para reanimar pacientes en estado crítico aún está en estudio y puede ser una excepción en el caso de pacientes con lesiones múltiples</w:t>
      </w:r>
      <w:r w:rsidR="00983310" w:rsidRPr="00B7162F">
        <w:rPr>
          <w:rFonts w:cs="Arial"/>
          <w:szCs w:val="24"/>
        </w:rPr>
        <w:t>.</w:t>
      </w:r>
    </w:p>
    <w:p w14:paraId="008212D3" w14:textId="77777777" w:rsidR="00C0595F" w:rsidRPr="00B7162F" w:rsidRDefault="00C0595F" w:rsidP="00F700A5">
      <w:pPr>
        <w:pStyle w:val="Prrafodelista"/>
        <w:ind w:left="0"/>
        <w:rPr>
          <w:rFonts w:cs="Arial"/>
          <w:szCs w:val="24"/>
        </w:rPr>
      </w:pPr>
    </w:p>
    <w:p w14:paraId="0809258D" w14:textId="54041C1D" w:rsidR="00983310" w:rsidRPr="00B7162F" w:rsidRDefault="0020679A" w:rsidP="00F700A5">
      <w:pPr>
        <w:pStyle w:val="Prrafodelista"/>
        <w:ind w:left="0"/>
        <w:rPr>
          <w:rFonts w:cs="Arial"/>
          <w:szCs w:val="24"/>
        </w:rPr>
      </w:pPr>
      <w:r w:rsidRPr="0020679A">
        <w:rPr>
          <w:rFonts w:cs="Arial"/>
          <w:szCs w:val="24"/>
        </w:rPr>
        <w:t>Se han creado cristales con una composición parecida a la del plasma. Son lo que la gente denomina "soluciones equilibradas"</w:t>
      </w:r>
      <w:r w:rsidR="00983310" w:rsidRPr="00B7162F">
        <w:rPr>
          <w:rFonts w:cs="Arial"/>
          <w:szCs w:val="24"/>
        </w:rPr>
        <w:t xml:space="preserve">. Su principal modificación es reducir la concentración de sodio, la más importante es reducir el cloro y sustituir el anión por ácido láctico (lactato de </w:t>
      </w:r>
      <w:proofErr w:type="spellStart"/>
      <w:r w:rsidR="00983310" w:rsidRPr="00B7162F">
        <w:rPr>
          <w:rFonts w:cs="Arial"/>
          <w:szCs w:val="24"/>
        </w:rPr>
        <w:t>Ringer</w:t>
      </w:r>
      <w:proofErr w:type="spellEnd"/>
      <w:r w:rsidR="00983310" w:rsidRPr="00B7162F">
        <w:rPr>
          <w:rFonts w:cs="Arial"/>
          <w:szCs w:val="24"/>
        </w:rPr>
        <w:t xml:space="preserve">) o acetato, ácido málico o </w:t>
      </w:r>
      <w:proofErr w:type="spellStart"/>
      <w:r w:rsidR="00983310" w:rsidRPr="00B7162F">
        <w:rPr>
          <w:rFonts w:cs="Arial"/>
          <w:szCs w:val="24"/>
        </w:rPr>
        <w:t>gluconato</w:t>
      </w:r>
      <w:proofErr w:type="spellEnd"/>
      <w:r w:rsidR="00983310" w:rsidRPr="00B7162F">
        <w:rPr>
          <w:rFonts w:cs="Arial"/>
          <w:szCs w:val="24"/>
        </w:rPr>
        <w:t xml:space="preserve"> (nueva solución equilibrada). </w:t>
      </w:r>
      <w:r w:rsidR="006B76ED" w:rsidRPr="006B76ED">
        <w:rPr>
          <w:rFonts w:cs="Arial"/>
          <w:szCs w:val="24"/>
        </w:rPr>
        <w:t xml:space="preserve">Las cantidades de sodio y cloro se asemejan más a la </w:t>
      </w:r>
      <w:r w:rsidR="006B76ED" w:rsidRPr="006B76ED">
        <w:rPr>
          <w:rFonts w:cs="Arial"/>
          <w:szCs w:val="24"/>
        </w:rPr>
        <w:lastRenderedPageBreak/>
        <w:t>acidez del plasma, aunque su pH es inferior al de la solución salina</w:t>
      </w:r>
      <w:r w:rsidR="00983310" w:rsidRPr="00B7162F">
        <w:rPr>
          <w:rFonts w:cs="Arial"/>
          <w:szCs w:val="24"/>
        </w:rPr>
        <w:t xml:space="preserve">. </w:t>
      </w:r>
      <w:r w:rsidRPr="0020679A">
        <w:rPr>
          <w:rFonts w:cs="Arial"/>
          <w:szCs w:val="24"/>
        </w:rPr>
        <w:t>El impacto de la expansión de volumen que puede obtenerse con estas soluciones es bastante comparable al que puede lograrse con soluciones salinas.</w:t>
      </w:r>
      <w:r w:rsidR="00EC129D" w:rsidRPr="00EC129D">
        <w:rPr>
          <w:rFonts w:cs="Arial"/>
          <w:szCs w:val="24"/>
          <w:vertAlign w:val="superscript"/>
        </w:rPr>
        <w:t>23</w:t>
      </w:r>
    </w:p>
    <w:p w14:paraId="61F243E6" w14:textId="77777777" w:rsidR="00983310" w:rsidRPr="00B7162F" w:rsidRDefault="00983310" w:rsidP="00F700A5">
      <w:pPr>
        <w:pStyle w:val="Prrafodelista"/>
        <w:ind w:left="0"/>
        <w:rPr>
          <w:rFonts w:cs="Arial"/>
          <w:szCs w:val="24"/>
        </w:rPr>
      </w:pPr>
    </w:p>
    <w:p w14:paraId="2623C44E" w14:textId="72A7AA88" w:rsidR="00983310" w:rsidRPr="00B7162F" w:rsidRDefault="00983310" w:rsidP="00F700A5">
      <w:pPr>
        <w:pStyle w:val="Prrafodelista"/>
        <w:ind w:left="0"/>
        <w:rPr>
          <w:rFonts w:cs="Arial"/>
          <w:szCs w:val="24"/>
        </w:rPr>
      </w:pPr>
      <w:r w:rsidRPr="00B7162F">
        <w:rPr>
          <w:rFonts w:cs="Arial"/>
          <w:szCs w:val="24"/>
        </w:rPr>
        <w:t xml:space="preserve">Hay 03 soluciones de </w:t>
      </w:r>
      <w:proofErr w:type="spellStart"/>
      <w:r w:rsidRPr="00B7162F">
        <w:rPr>
          <w:rFonts w:cs="Arial"/>
          <w:szCs w:val="24"/>
        </w:rPr>
        <w:t>Ringer</w:t>
      </w:r>
      <w:proofErr w:type="spellEnd"/>
      <w:r w:rsidRPr="00B7162F">
        <w:rPr>
          <w:rFonts w:cs="Arial"/>
          <w:szCs w:val="24"/>
        </w:rPr>
        <w:t xml:space="preserve"> (Simple </w:t>
      </w:r>
      <w:proofErr w:type="spellStart"/>
      <w:r w:rsidRPr="00B7162F">
        <w:rPr>
          <w:rFonts w:cs="Arial"/>
          <w:szCs w:val="24"/>
        </w:rPr>
        <w:t>Ringer</w:t>
      </w:r>
      <w:proofErr w:type="spellEnd"/>
      <w:r w:rsidRPr="00B7162F">
        <w:rPr>
          <w:rFonts w:cs="Arial"/>
          <w:szCs w:val="24"/>
        </w:rPr>
        <w:t xml:space="preserve">, </w:t>
      </w:r>
      <w:proofErr w:type="spellStart"/>
      <w:r w:rsidRPr="00B7162F">
        <w:rPr>
          <w:rFonts w:cs="Arial"/>
          <w:szCs w:val="24"/>
        </w:rPr>
        <w:t>Acetate</w:t>
      </w:r>
      <w:proofErr w:type="spellEnd"/>
      <w:r w:rsidRPr="00B7162F">
        <w:rPr>
          <w:rFonts w:cs="Arial"/>
          <w:szCs w:val="24"/>
        </w:rPr>
        <w:t xml:space="preserve"> </w:t>
      </w:r>
      <w:proofErr w:type="spellStart"/>
      <w:r w:rsidRPr="00B7162F">
        <w:rPr>
          <w:rFonts w:cs="Arial"/>
          <w:szCs w:val="24"/>
        </w:rPr>
        <w:t>Ringer</w:t>
      </w:r>
      <w:proofErr w:type="spellEnd"/>
      <w:r w:rsidRPr="00B7162F">
        <w:rPr>
          <w:rFonts w:cs="Arial"/>
          <w:szCs w:val="24"/>
        </w:rPr>
        <w:t xml:space="preserve"> y </w:t>
      </w:r>
      <w:proofErr w:type="spellStart"/>
      <w:r w:rsidRPr="00B7162F">
        <w:rPr>
          <w:rFonts w:cs="Arial"/>
          <w:szCs w:val="24"/>
        </w:rPr>
        <w:t>Lactated</w:t>
      </w:r>
      <w:proofErr w:type="spellEnd"/>
      <w:r w:rsidRPr="00B7162F">
        <w:rPr>
          <w:rFonts w:cs="Arial"/>
          <w:szCs w:val="24"/>
        </w:rPr>
        <w:t xml:space="preserve"> </w:t>
      </w:r>
      <w:proofErr w:type="spellStart"/>
      <w:r w:rsidRPr="00B7162F">
        <w:rPr>
          <w:rFonts w:cs="Arial"/>
          <w:szCs w:val="24"/>
        </w:rPr>
        <w:t>Ringer</w:t>
      </w:r>
      <w:proofErr w:type="spellEnd"/>
      <w:r w:rsidRPr="00B7162F">
        <w:rPr>
          <w:rFonts w:cs="Arial"/>
          <w:szCs w:val="24"/>
        </w:rPr>
        <w:t xml:space="preserve">) en el mercado. Debe decirse que el contenido de sodio y cloro de la solución simple de </w:t>
      </w:r>
      <w:proofErr w:type="spellStart"/>
      <w:r w:rsidRPr="00B7162F">
        <w:rPr>
          <w:rFonts w:cs="Arial"/>
          <w:szCs w:val="24"/>
        </w:rPr>
        <w:t>Ringer</w:t>
      </w:r>
      <w:proofErr w:type="spellEnd"/>
      <w:r w:rsidRPr="00B7162F">
        <w:rPr>
          <w:rFonts w:cs="Arial"/>
          <w:szCs w:val="24"/>
        </w:rPr>
        <w:t xml:space="preserve"> es muy similar al de la solución salina normal y, por lo tanto, no puede considerarse una solución equilibrada. La más utilizada es la solución de lactato de </w:t>
      </w:r>
      <w:proofErr w:type="spellStart"/>
      <w:r w:rsidRPr="00B7162F">
        <w:rPr>
          <w:rFonts w:cs="Arial"/>
          <w:szCs w:val="24"/>
        </w:rPr>
        <w:t>Ringer</w:t>
      </w:r>
      <w:proofErr w:type="spellEnd"/>
      <w:r w:rsidRPr="00B7162F">
        <w:rPr>
          <w:rFonts w:cs="Arial"/>
          <w:szCs w:val="24"/>
        </w:rPr>
        <w:t xml:space="preserve"> o la solución de Hartmann. En comparación con el plasma, el exudado es ligeramente exudativo y contiene 28 </w:t>
      </w:r>
      <w:proofErr w:type="spellStart"/>
      <w:r w:rsidRPr="00B7162F">
        <w:rPr>
          <w:rFonts w:cs="Arial"/>
          <w:szCs w:val="24"/>
        </w:rPr>
        <w:t>mEq</w:t>
      </w:r>
      <w:proofErr w:type="spellEnd"/>
      <w:r w:rsidRPr="00B7162F">
        <w:rPr>
          <w:rFonts w:cs="Arial"/>
          <w:szCs w:val="24"/>
        </w:rPr>
        <w:t xml:space="preserve"> de ácido láctico por litro,</w:t>
      </w:r>
      <w:r w:rsidR="006B76ED">
        <w:rPr>
          <w:rFonts w:cs="Arial"/>
          <w:szCs w:val="24"/>
        </w:rPr>
        <w:t xml:space="preserve"> </w:t>
      </w:r>
      <w:r w:rsidRPr="00B7162F">
        <w:rPr>
          <w:rFonts w:cs="Arial"/>
          <w:szCs w:val="24"/>
        </w:rPr>
        <w:t xml:space="preserve">se convierte en </w:t>
      </w:r>
      <w:proofErr w:type="spellStart"/>
      <w:r w:rsidRPr="00B7162F">
        <w:rPr>
          <w:rFonts w:cs="Arial"/>
          <w:szCs w:val="24"/>
        </w:rPr>
        <w:t>piruvato</w:t>
      </w:r>
      <w:proofErr w:type="spellEnd"/>
      <w:r w:rsidRPr="00B7162F">
        <w:rPr>
          <w:rFonts w:cs="Arial"/>
          <w:szCs w:val="24"/>
        </w:rPr>
        <w:t xml:space="preserve"> durante el metabolismo. Posteriormente se convierte en bicarbonato, </w:t>
      </w:r>
      <w:r w:rsidR="0020679A" w:rsidRPr="0020679A">
        <w:rPr>
          <w:rFonts w:cs="Arial"/>
          <w:szCs w:val="24"/>
        </w:rPr>
        <w:t>que forma parte del Cori</w:t>
      </w:r>
      <w:r w:rsidRPr="00B7162F">
        <w:rPr>
          <w:rFonts w:cs="Arial"/>
          <w:szCs w:val="24"/>
        </w:rPr>
        <w:t xml:space="preserve">. </w:t>
      </w:r>
      <w:r w:rsidR="004E6ABF" w:rsidRPr="004E6ABF">
        <w:rPr>
          <w:rFonts w:cs="Arial"/>
          <w:szCs w:val="24"/>
        </w:rPr>
        <w:t>Se utiliza una combinación de ácido D-láctico y ácido L-láctico para representar la cantidad de ácido láctico</w:t>
      </w:r>
      <w:r w:rsidRPr="00B7162F">
        <w:rPr>
          <w:rFonts w:cs="Arial"/>
          <w:szCs w:val="24"/>
        </w:rPr>
        <w:t xml:space="preserve">. </w:t>
      </w:r>
      <w:r w:rsidR="004E6ABF" w:rsidRPr="004E6ABF">
        <w:rPr>
          <w:rFonts w:cs="Arial"/>
          <w:szCs w:val="24"/>
        </w:rPr>
        <w:t xml:space="preserve">La forma de ácido láctico conocida como ácido L-láctico es la forma fisiológicamente preferida y </w:t>
      </w:r>
      <w:r w:rsidR="006B76ED" w:rsidRPr="006B76ED">
        <w:rPr>
          <w:rFonts w:cs="Arial"/>
          <w:szCs w:val="24"/>
        </w:rPr>
        <w:t>es metabolizada mediante lactato deshidrogenasa, mientras que la forma conocida como ácido D-láctico es metabolizada por la D-α-deshidrogenasa</w:t>
      </w:r>
      <w:r w:rsidR="00EC129D">
        <w:rPr>
          <w:rFonts w:cs="Arial"/>
          <w:szCs w:val="24"/>
        </w:rPr>
        <w:t>.</w:t>
      </w:r>
      <w:r w:rsidR="00D30D61" w:rsidRPr="00EC129D">
        <w:rPr>
          <w:rFonts w:cs="Arial"/>
          <w:szCs w:val="24"/>
          <w:vertAlign w:val="superscript"/>
        </w:rPr>
        <w:t>2</w:t>
      </w:r>
      <w:r w:rsidR="003B37F6" w:rsidRPr="00EC129D">
        <w:rPr>
          <w:rFonts w:cs="Arial"/>
          <w:szCs w:val="24"/>
          <w:vertAlign w:val="superscript"/>
        </w:rPr>
        <w:t>4</w:t>
      </w:r>
    </w:p>
    <w:p w14:paraId="4D14EC28" w14:textId="77777777" w:rsidR="00983310" w:rsidRPr="00B7162F" w:rsidRDefault="00983310" w:rsidP="004E6ABF">
      <w:pPr>
        <w:pStyle w:val="Prrafodelista"/>
        <w:ind w:left="0"/>
        <w:jc w:val="center"/>
        <w:rPr>
          <w:rFonts w:cs="Arial"/>
          <w:szCs w:val="24"/>
        </w:rPr>
      </w:pPr>
    </w:p>
    <w:p w14:paraId="36B4A501" w14:textId="77777777" w:rsidR="00983310" w:rsidRPr="00B7162F" w:rsidRDefault="00983310" w:rsidP="00F700A5">
      <w:pPr>
        <w:pStyle w:val="Prrafodelista"/>
        <w:numPr>
          <w:ilvl w:val="0"/>
          <w:numId w:val="6"/>
        </w:numPr>
        <w:spacing w:after="200"/>
        <w:ind w:left="0" w:firstLine="0"/>
        <w:rPr>
          <w:rFonts w:cs="Arial"/>
          <w:b/>
          <w:szCs w:val="24"/>
        </w:rPr>
      </w:pPr>
      <w:r w:rsidRPr="00B7162F">
        <w:rPr>
          <w:rFonts w:cs="Arial"/>
          <w:b/>
          <w:szCs w:val="24"/>
        </w:rPr>
        <w:t>Coloides</w:t>
      </w:r>
    </w:p>
    <w:p w14:paraId="19938FF1" w14:textId="77777777" w:rsidR="00983310" w:rsidRDefault="00983310" w:rsidP="00F700A5">
      <w:pPr>
        <w:pStyle w:val="Prrafodelista"/>
        <w:ind w:left="0"/>
        <w:rPr>
          <w:rFonts w:cs="Arial"/>
          <w:szCs w:val="24"/>
        </w:rPr>
      </w:pPr>
    </w:p>
    <w:p w14:paraId="782E8CE3" w14:textId="0B07F76F" w:rsidR="00901E9D" w:rsidRDefault="004E6ABF" w:rsidP="00F700A5">
      <w:pPr>
        <w:pStyle w:val="Prrafodelista"/>
        <w:ind w:left="0"/>
        <w:rPr>
          <w:rFonts w:cs="Arial"/>
          <w:szCs w:val="24"/>
        </w:rPr>
      </w:pPr>
      <w:r w:rsidRPr="004E6ABF">
        <w:rPr>
          <w:rFonts w:cs="Arial"/>
          <w:szCs w:val="24"/>
        </w:rPr>
        <w:t>Las partículas con un peso molecular elevado, como los coloides, tienen dificultades para atravesar las membranas capilares</w:t>
      </w:r>
      <w:r w:rsidR="00983310" w:rsidRPr="00B7162F">
        <w:rPr>
          <w:rFonts w:cs="Arial"/>
          <w:szCs w:val="24"/>
        </w:rPr>
        <w:t xml:space="preserve">, </w:t>
      </w:r>
      <w:r w:rsidR="00AC5E17" w:rsidRPr="00AC5E17">
        <w:rPr>
          <w:rFonts w:cs="Arial"/>
          <w:szCs w:val="24"/>
        </w:rPr>
        <w:t xml:space="preserve">puede aumentar por ello su presión osmótica plasmática y fijar el agua de forma </w:t>
      </w:r>
      <w:proofErr w:type="spellStart"/>
      <w:r w:rsidR="00AC5E17" w:rsidRPr="00AC5E17">
        <w:rPr>
          <w:rFonts w:cs="Arial"/>
          <w:szCs w:val="24"/>
        </w:rPr>
        <w:t>intravascular</w:t>
      </w:r>
      <w:proofErr w:type="spellEnd"/>
      <w:r w:rsidR="00983310" w:rsidRPr="00B7162F">
        <w:rPr>
          <w:rFonts w:cs="Arial"/>
          <w:szCs w:val="24"/>
        </w:rPr>
        <w:t xml:space="preserve">. </w:t>
      </w:r>
      <w:r w:rsidRPr="004E6ABF">
        <w:rPr>
          <w:rFonts w:cs="Arial"/>
          <w:szCs w:val="24"/>
        </w:rPr>
        <w:t xml:space="preserve">Las soluciones cristalinas exigen más volumen, sin embargo, </w:t>
      </w:r>
      <w:r w:rsidR="00AC5E17" w:rsidRPr="00AC5E17">
        <w:rPr>
          <w:rFonts w:cs="Arial"/>
          <w:szCs w:val="24"/>
        </w:rPr>
        <w:t>estas soluciones proporcionan reacciones hemodinámicas de efecto rápido y duradero superiores a los cristales, al tiempo que requieren menos volumen</w:t>
      </w:r>
      <w:r w:rsidR="00983310" w:rsidRPr="00B7162F">
        <w:rPr>
          <w:rFonts w:cs="Arial"/>
          <w:szCs w:val="24"/>
        </w:rPr>
        <w:t>.</w:t>
      </w:r>
      <w:r w:rsidR="00EC129D" w:rsidRPr="00EC129D">
        <w:rPr>
          <w:rFonts w:cs="Arial"/>
          <w:szCs w:val="24"/>
          <w:vertAlign w:val="superscript"/>
        </w:rPr>
        <w:t>25</w:t>
      </w:r>
      <w:r w:rsidR="00983310" w:rsidRPr="00B7162F">
        <w:rPr>
          <w:rFonts w:cs="Arial"/>
          <w:szCs w:val="24"/>
        </w:rPr>
        <w:t xml:space="preserve"> </w:t>
      </w:r>
      <w:r w:rsidRPr="004E6ABF">
        <w:rPr>
          <w:rFonts w:cs="Arial"/>
          <w:szCs w:val="24"/>
        </w:rPr>
        <w:t>No obstante, estos efectos parecen depender de la situación clínica: la albúmina y los coloides sintéticos no tendrán ningún beneficio hemodinámico sobre los cristales en pacientes hipovolémicos que tengan una presión capilar baja</w:t>
      </w:r>
      <w:r w:rsidR="00983310" w:rsidRPr="00B7162F">
        <w:rPr>
          <w:rFonts w:cs="Arial"/>
          <w:szCs w:val="24"/>
        </w:rPr>
        <w:t xml:space="preserve">. </w:t>
      </w:r>
      <w:r w:rsidRPr="004E6ABF">
        <w:rPr>
          <w:rFonts w:cs="Arial"/>
          <w:szCs w:val="24"/>
        </w:rPr>
        <w:t xml:space="preserve">Los coloides pueden clasificarse en gomas sintéticas (como la gelatina, el almidón o el </w:t>
      </w:r>
      <w:proofErr w:type="spellStart"/>
      <w:r w:rsidRPr="004E6ABF">
        <w:rPr>
          <w:rFonts w:cs="Arial"/>
          <w:szCs w:val="24"/>
        </w:rPr>
        <w:t>dextrano</w:t>
      </w:r>
      <w:proofErr w:type="spellEnd"/>
      <w:r w:rsidRPr="004E6ABF">
        <w:rPr>
          <w:rFonts w:cs="Arial"/>
          <w:szCs w:val="24"/>
        </w:rPr>
        <w:t>) o naturales (albúmina).</w:t>
      </w:r>
    </w:p>
    <w:p w14:paraId="13061AFD" w14:textId="77777777" w:rsidR="004E6ABF" w:rsidRPr="00B7162F" w:rsidRDefault="004E6ABF" w:rsidP="00F700A5">
      <w:pPr>
        <w:pStyle w:val="Prrafodelista"/>
        <w:ind w:left="0"/>
        <w:rPr>
          <w:rFonts w:cs="Arial"/>
          <w:b/>
          <w:szCs w:val="24"/>
        </w:rPr>
      </w:pPr>
    </w:p>
    <w:p w14:paraId="1618E679" w14:textId="77777777" w:rsidR="00983310" w:rsidRPr="00B7162F" w:rsidRDefault="00983310" w:rsidP="00F700A5">
      <w:pPr>
        <w:pStyle w:val="Prrafodelista"/>
        <w:numPr>
          <w:ilvl w:val="0"/>
          <w:numId w:val="6"/>
        </w:numPr>
        <w:spacing w:after="200"/>
        <w:ind w:left="0" w:firstLine="0"/>
        <w:rPr>
          <w:rFonts w:cs="Arial"/>
          <w:b/>
          <w:szCs w:val="24"/>
        </w:rPr>
      </w:pPr>
      <w:proofErr w:type="spellStart"/>
      <w:r w:rsidRPr="00B7162F">
        <w:rPr>
          <w:rFonts w:cs="Arial"/>
          <w:b/>
          <w:szCs w:val="24"/>
        </w:rPr>
        <w:t>Dextranos</w:t>
      </w:r>
      <w:proofErr w:type="spellEnd"/>
    </w:p>
    <w:p w14:paraId="725D8548" w14:textId="77777777" w:rsidR="00983310" w:rsidRDefault="00983310" w:rsidP="00F700A5">
      <w:pPr>
        <w:pStyle w:val="Prrafodelista"/>
        <w:ind w:left="0"/>
        <w:rPr>
          <w:rFonts w:cs="Arial"/>
          <w:szCs w:val="24"/>
        </w:rPr>
      </w:pPr>
    </w:p>
    <w:p w14:paraId="544E6D2C" w14:textId="5F3F1CC1" w:rsidR="00983310" w:rsidRPr="00B7162F" w:rsidRDefault="00AC5E17" w:rsidP="00F700A5">
      <w:pPr>
        <w:pStyle w:val="Prrafodelista"/>
        <w:ind w:left="0"/>
        <w:rPr>
          <w:rFonts w:cs="Arial"/>
          <w:b/>
          <w:szCs w:val="24"/>
        </w:rPr>
      </w:pPr>
      <w:r>
        <w:rPr>
          <w:rFonts w:cs="Arial"/>
          <w:szCs w:val="24"/>
        </w:rPr>
        <w:t>Es</w:t>
      </w:r>
      <w:r w:rsidR="00EA4007" w:rsidRPr="00EA4007">
        <w:rPr>
          <w:rFonts w:cs="Arial"/>
          <w:szCs w:val="24"/>
        </w:rPr>
        <w:t xml:space="preserve"> </w:t>
      </w:r>
      <w:r>
        <w:rPr>
          <w:rFonts w:cs="Arial"/>
          <w:szCs w:val="24"/>
        </w:rPr>
        <w:t>la</w:t>
      </w:r>
      <w:r w:rsidR="00EA4007" w:rsidRPr="00EA4007">
        <w:rPr>
          <w:rFonts w:cs="Arial"/>
          <w:szCs w:val="24"/>
        </w:rPr>
        <w:t xml:space="preserve"> combinación de polímeros de gl</w:t>
      </w:r>
      <w:r>
        <w:rPr>
          <w:rFonts w:cs="Arial"/>
          <w:szCs w:val="24"/>
        </w:rPr>
        <w:t>u</w:t>
      </w:r>
      <w:r w:rsidR="00EA4007" w:rsidRPr="00EA4007">
        <w:rPr>
          <w:rFonts w:cs="Arial"/>
          <w:szCs w:val="24"/>
        </w:rPr>
        <w:t>cosa, y existen dos soluciones diferentes</w:t>
      </w:r>
      <w:r w:rsidR="00EA4007">
        <w:rPr>
          <w:rFonts w:cs="Arial"/>
          <w:szCs w:val="24"/>
        </w:rPr>
        <w:t xml:space="preserve">: </w:t>
      </w:r>
      <w:proofErr w:type="spellStart"/>
      <w:r w:rsidR="00EA4007" w:rsidRPr="00EA4007">
        <w:rPr>
          <w:rFonts w:cs="Arial"/>
          <w:szCs w:val="24"/>
        </w:rPr>
        <w:t>dextrano</w:t>
      </w:r>
      <w:proofErr w:type="spellEnd"/>
      <w:r w:rsidR="00EA4007" w:rsidRPr="00EA4007">
        <w:rPr>
          <w:rFonts w:cs="Arial"/>
          <w:szCs w:val="24"/>
        </w:rPr>
        <w:t xml:space="preserve"> 40 de </w:t>
      </w:r>
      <w:proofErr w:type="spellStart"/>
      <w:r w:rsidR="00EA4007" w:rsidRPr="00EA4007">
        <w:rPr>
          <w:rFonts w:cs="Arial"/>
          <w:szCs w:val="24"/>
        </w:rPr>
        <w:t>dextrano</w:t>
      </w:r>
      <w:proofErr w:type="spellEnd"/>
      <w:r w:rsidR="00EA4007" w:rsidRPr="00EA4007">
        <w:rPr>
          <w:rFonts w:cs="Arial"/>
          <w:szCs w:val="24"/>
        </w:rPr>
        <w:t xml:space="preserve"> (cada una con un peso molecular medio de 40.000 Da</w:t>
      </w:r>
      <w:r w:rsidR="00EA4007">
        <w:rPr>
          <w:rFonts w:cs="Arial"/>
          <w:szCs w:val="24"/>
        </w:rPr>
        <w:t>)</w:t>
      </w:r>
      <w:r w:rsidR="00EA4007" w:rsidRPr="00EA4007">
        <w:rPr>
          <w:rFonts w:cs="Arial"/>
          <w:szCs w:val="24"/>
        </w:rPr>
        <w:t xml:space="preserve"> y </w:t>
      </w:r>
      <w:proofErr w:type="spellStart"/>
      <w:r w:rsidR="00EA4007" w:rsidRPr="00EA4007">
        <w:rPr>
          <w:rFonts w:cs="Arial"/>
          <w:szCs w:val="24"/>
        </w:rPr>
        <w:lastRenderedPageBreak/>
        <w:t>dextrano</w:t>
      </w:r>
      <w:proofErr w:type="spellEnd"/>
      <w:r w:rsidR="00EA4007" w:rsidRPr="00EA4007">
        <w:rPr>
          <w:rFonts w:cs="Arial"/>
          <w:szCs w:val="24"/>
        </w:rPr>
        <w:t xml:space="preserve"> 70. (peso molecular medio de 70.000 Da)</w:t>
      </w:r>
      <w:r w:rsidR="00983310" w:rsidRPr="00B7162F">
        <w:rPr>
          <w:rFonts w:cs="Arial"/>
          <w:szCs w:val="24"/>
        </w:rPr>
        <w:t xml:space="preserve">. </w:t>
      </w:r>
      <w:r w:rsidR="00EA4007" w:rsidRPr="00EA4007">
        <w:rPr>
          <w:rFonts w:cs="Arial"/>
          <w:szCs w:val="24"/>
        </w:rPr>
        <w:t>Están relacionados con el desarrollo de un número considerable de efectos adversos, como respuestas alérgicas, insuficiencia renal y necesidad de hemodiálisis, y su uso se ha ido eliminando gradualmente en los últimos años debido a esta asociación</w:t>
      </w:r>
      <w:r w:rsidR="00EC129D">
        <w:rPr>
          <w:rFonts w:cs="Arial"/>
          <w:szCs w:val="24"/>
        </w:rPr>
        <w:t>.</w:t>
      </w:r>
      <w:r w:rsidR="00EC129D" w:rsidRPr="00EC129D">
        <w:rPr>
          <w:rFonts w:cs="Arial"/>
          <w:szCs w:val="24"/>
          <w:vertAlign w:val="superscript"/>
        </w:rPr>
        <w:t>26</w:t>
      </w:r>
    </w:p>
    <w:p w14:paraId="27A9B2ED" w14:textId="77777777" w:rsidR="00EC129D" w:rsidRPr="00B7162F" w:rsidRDefault="00EC129D" w:rsidP="00F700A5">
      <w:pPr>
        <w:pStyle w:val="Prrafodelista"/>
        <w:ind w:left="0"/>
        <w:rPr>
          <w:rFonts w:cs="Arial"/>
          <w:szCs w:val="24"/>
        </w:rPr>
      </w:pPr>
    </w:p>
    <w:p w14:paraId="415C57D0" w14:textId="77777777" w:rsidR="00983310" w:rsidRPr="00B7162F" w:rsidRDefault="00983310" w:rsidP="00F700A5">
      <w:pPr>
        <w:pStyle w:val="Prrafodelista"/>
        <w:numPr>
          <w:ilvl w:val="0"/>
          <w:numId w:val="6"/>
        </w:numPr>
        <w:spacing w:after="200"/>
        <w:ind w:left="0" w:firstLine="0"/>
        <w:rPr>
          <w:rFonts w:cs="Arial"/>
          <w:b/>
          <w:szCs w:val="24"/>
        </w:rPr>
      </w:pPr>
      <w:r w:rsidRPr="00B7162F">
        <w:rPr>
          <w:rFonts w:cs="Arial"/>
          <w:b/>
          <w:szCs w:val="24"/>
        </w:rPr>
        <w:t>Gelatinas</w:t>
      </w:r>
    </w:p>
    <w:p w14:paraId="0803DC18" w14:textId="77777777" w:rsidR="00983310" w:rsidRDefault="00983310" w:rsidP="00F700A5">
      <w:pPr>
        <w:pStyle w:val="Prrafodelista"/>
        <w:ind w:left="0"/>
        <w:rPr>
          <w:rFonts w:cs="Arial"/>
          <w:szCs w:val="24"/>
        </w:rPr>
      </w:pPr>
    </w:p>
    <w:p w14:paraId="0EA19F22" w14:textId="19425683" w:rsidR="00983310" w:rsidRDefault="00EA4007" w:rsidP="00F700A5">
      <w:pPr>
        <w:pStyle w:val="Prrafodelista"/>
        <w:ind w:left="0"/>
        <w:rPr>
          <w:rFonts w:cs="Arial"/>
          <w:szCs w:val="24"/>
        </w:rPr>
      </w:pPr>
      <w:r w:rsidRPr="00EA4007">
        <w:rPr>
          <w:rFonts w:cs="Arial"/>
          <w:szCs w:val="24"/>
        </w:rPr>
        <w:t xml:space="preserve">Existen dos tipos diferentes de formulaciones que utilizan gelatina: la </w:t>
      </w:r>
      <w:proofErr w:type="spellStart"/>
      <w:r w:rsidRPr="00EA4007">
        <w:rPr>
          <w:rFonts w:cs="Arial"/>
          <w:szCs w:val="24"/>
        </w:rPr>
        <w:t>poligelatina</w:t>
      </w:r>
      <w:proofErr w:type="spellEnd"/>
      <w:r w:rsidRPr="00EA4007">
        <w:rPr>
          <w:rFonts w:cs="Arial"/>
          <w:szCs w:val="24"/>
        </w:rPr>
        <w:t xml:space="preserve">, también conocida como gelatina con puente de urea, y la </w:t>
      </w:r>
      <w:proofErr w:type="spellStart"/>
      <w:r w:rsidRPr="00EA4007">
        <w:rPr>
          <w:rFonts w:cs="Arial"/>
          <w:szCs w:val="24"/>
        </w:rPr>
        <w:t>succinilgelatina</w:t>
      </w:r>
      <w:proofErr w:type="spellEnd"/>
      <w:r w:rsidRPr="00EA4007">
        <w:rPr>
          <w:rFonts w:cs="Arial"/>
          <w:szCs w:val="24"/>
        </w:rPr>
        <w:t>. Estas formulaciones no sólo tienen características químicas diferentes, sino que también tienen diferentes capacidades de hinchamiento, composiciones electrolíticas y efectos secundarios asociados.</w:t>
      </w:r>
      <w:r w:rsidR="00983310" w:rsidRPr="00B7162F">
        <w:rPr>
          <w:rFonts w:cs="Arial"/>
          <w:szCs w:val="24"/>
        </w:rPr>
        <w:t xml:space="preserve"> Tradicionalmente, el efecto secundario más preocupante del uso de gelatina es la posibilidad de reacciones alérgicas: la </w:t>
      </w:r>
      <w:proofErr w:type="spellStart"/>
      <w:r w:rsidR="00983310" w:rsidRPr="00B7162F">
        <w:rPr>
          <w:rFonts w:cs="Arial"/>
          <w:szCs w:val="24"/>
        </w:rPr>
        <w:t>poligelatina</w:t>
      </w:r>
      <w:proofErr w:type="spellEnd"/>
      <w:r w:rsidR="00983310" w:rsidRPr="00B7162F">
        <w:rPr>
          <w:rFonts w:cs="Arial"/>
          <w:szCs w:val="24"/>
        </w:rPr>
        <w:t xml:space="preserve"> representa el 1% y la </w:t>
      </w:r>
      <w:proofErr w:type="spellStart"/>
      <w:r w:rsidR="00983310" w:rsidRPr="00B7162F">
        <w:rPr>
          <w:rFonts w:cs="Arial"/>
          <w:szCs w:val="24"/>
        </w:rPr>
        <w:t>succinil</w:t>
      </w:r>
      <w:proofErr w:type="spellEnd"/>
      <w:r w:rsidR="00983310" w:rsidRPr="00B7162F">
        <w:rPr>
          <w:rFonts w:cs="Arial"/>
          <w:szCs w:val="24"/>
        </w:rPr>
        <w:t xml:space="preserve"> gelatina aproximadamente el 0,1% 10. </w:t>
      </w:r>
      <w:r w:rsidR="00192F99" w:rsidRPr="00192F99">
        <w:rPr>
          <w:rFonts w:cs="Arial"/>
          <w:szCs w:val="24"/>
        </w:rPr>
        <w:t xml:space="preserve">El peso molecular de la gelatina </w:t>
      </w:r>
      <w:proofErr w:type="spellStart"/>
      <w:r w:rsidR="00192F99" w:rsidRPr="00192F99">
        <w:rPr>
          <w:rFonts w:cs="Arial"/>
          <w:szCs w:val="24"/>
        </w:rPr>
        <w:t>succinilada</w:t>
      </w:r>
      <w:proofErr w:type="spellEnd"/>
      <w:r w:rsidR="00192F99" w:rsidRPr="00192F99">
        <w:rPr>
          <w:rFonts w:cs="Arial"/>
          <w:szCs w:val="24"/>
        </w:rPr>
        <w:t xml:space="preserve"> es de unos 30.000 Da, pero su capacidad de hinchamiento es comparable a la del </w:t>
      </w:r>
      <w:proofErr w:type="spellStart"/>
      <w:r w:rsidR="00192F99" w:rsidRPr="00192F99">
        <w:rPr>
          <w:rFonts w:cs="Arial"/>
          <w:szCs w:val="24"/>
        </w:rPr>
        <w:t>hidroxietilalmidón</w:t>
      </w:r>
      <w:proofErr w:type="spellEnd"/>
      <w:r w:rsidR="00192F99" w:rsidRPr="00192F99">
        <w:rPr>
          <w:rFonts w:cs="Arial"/>
          <w:szCs w:val="24"/>
        </w:rPr>
        <w:t xml:space="preserve"> (HES, a veces conocido como "</w:t>
      </w:r>
      <w:proofErr w:type="spellStart"/>
      <w:r w:rsidR="00192F99" w:rsidRPr="00192F99">
        <w:rPr>
          <w:rFonts w:cs="Arial"/>
          <w:szCs w:val="24"/>
        </w:rPr>
        <w:t>hydroxyethyl</w:t>
      </w:r>
      <w:proofErr w:type="spellEnd"/>
      <w:r w:rsidR="00192F99" w:rsidRPr="00192F99">
        <w:rPr>
          <w:rFonts w:cs="Arial"/>
          <w:szCs w:val="24"/>
        </w:rPr>
        <w:t xml:space="preserve"> </w:t>
      </w:r>
      <w:proofErr w:type="spellStart"/>
      <w:r w:rsidR="00192F99" w:rsidRPr="00192F99">
        <w:rPr>
          <w:rFonts w:cs="Arial"/>
          <w:szCs w:val="24"/>
        </w:rPr>
        <w:t>starch</w:t>
      </w:r>
      <w:proofErr w:type="spellEnd"/>
      <w:r w:rsidR="00192F99" w:rsidRPr="00192F99">
        <w:rPr>
          <w:rFonts w:cs="Arial"/>
          <w:szCs w:val="24"/>
        </w:rPr>
        <w:t>") 130 (peso molecular 130.000 Da)</w:t>
      </w:r>
      <w:r w:rsidR="00EC129D">
        <w:rPr>
          <w:rFonts w:cs="Arial"/>
          <w:szCs w:val="24"/>
        </w:rPr>
        <w:t>.</w:t>
      </w:r>
      <w:r w:rsidR="005E314D" w:rsidRPr="00EC129D">
        <w:rPr>
          <w:rFonts w:cs="Arial"/>
          <w:szCs w:val="24"/>
          <w:vertAlign w:val="superscript"/>
        </w:rPr>
        <w:t>2</w:t>
      </w:r>
      <w:r w:rsidR="003B37F6" w:rsidRPr="00EC129D">
        <w:rPr>
          <w:rFonts w:cs="Arial"/>
          <w:szCs w:val="24"/>
          <w:vertAlign w:val="superscript"/>
        </w:rPr>
        <w:t>7</w:t>
      </w:r>
    </w:p>
    <w:p w14:paraId="2450818D" w14:textId="77777777" w:rsidR="00D30654" w:rsidRPr="00B7162F" w:rsidRDefault="00D30654" w:rsidP="00F700A5">
      <w:pPr>
        <w:pStyle w:val="Prrafodelista"/>
        <w:ind w:left="0"/>
        <w:rPr>
          <w:rFonts w:cs="Arial"/>
          <w:szCs w:val="24"/>
        </w:rPr>
      </w:pPr>
    </w:p>
    <w:p w14:paraId="0353809C" w14:textId="77777777" w:rsidR="00983310" w:rsidRPr="00B7162F" w:rsidRDefault="00983310" w:rsidP="00F700A5">
      <w:pPr>
        <w:pStyle w:val="Prrafodelista"/>
        <w:numPr>
          <w:ilvl w:val="0"/>
          <w:numId w:val="6"/>
        </w:numPr>
        <w:spacing w:after="200"/>
        <w:ind w:left="0" w:firstLine="0"/>
        <w:rPr>
          <w:rFonts w:cs="Arial"/>
          <w:b/>
          <w:szCs w:val="24"/>
        </w:rPr>
      </w:pPr>
      <w:proofErr w:type="spellStart"/>
      <w:r w:rsidRPr="00B7162F">
        <w:rPr>
          <w:rFonts w:cs="Arial"/>
          <w:b/>
          <w:szCs w:val="24"/>
        </w:rPr>
        <w:t>Hidroxietilalmidón</w:t>
      </w:r>
      <w:proofErr w:type="spellEnd"/>
    </w:p>
    <w:p w14:paraId="21A22006" w14:textId="77777777" w:rsidR="00983310" w:rsidRDefault="00983310" w:rsidP="00F700A5">
      <w:pPr>
        <w:pStyle w:val="Prrafodelista"/>
        <w:ind w:left="0"/>
        <w:rPr>
          <w:rFonts w:cs="Arial"/>
          <w:szCs w:val="24"/>
        </w:rPr>
      </w:pPr>
    </w:p>
    <w:p w14:paraId="3579822A" w14:textId="7F6D878E" w:rsidR="00983310" w:rsidRPr="00B7162F" w:rsidRDefault="00192F99" w:rsidP="00F700A5">
      <w:pPr>
        <w:pStyle w:val="Prrafodelista"/>
        <w:ind w:left="0"/>
        <w:rPr>
          <w:rFonts w:cs="Arial"/>
          <w:szCs w:val="24"/>
        </w:rPr>
      </w:pPr>
      <w:r w:rsidRPr="00192F99">
        <w:rPr>
          <w:rFonts w:cs="Arial"/>
          <w:szCs w:val="24"/>
        </w:rPr>
        <w:t>Se compone de polímeros derivados de formas modificadas de polisacáridos naturales</w:t>
      </w:r>
      <w:r w:rsidR="00983310" w:rsidRPr="00B7162F">
        <w:rPr>
          <w:rFonts w:cs="Arial"/>
          <w:szCs w:val="24"/>
        </w:rPr>
        <w:t xml:space="preserve">. </w:t>
      </w:r>
      <w:r w:rsidRPr="00192F99">
        <w:rPr>
          <w:rFonts w:cs="Arial"/>
          <w:szCs w:val="24"/>
        </w:rPr>
        <w:t xml:space="preserve">Para producirlo, se sustituye el grupo hidroxilo de la molécula de glucosa de </w:t>
      </w:r>
      <w:proofErr w:type="spellStart"/>
      <w:r w:rsidRPr="00192F99">
        <w:rPr>
          <w:rFonts w:cs="Arial"/>
          <w:szCs w:val="24"/>
        </w:rPr>
        <w:t>amilopectina</w:t>
      </w:r>
      <w:proofErr w:type="spellEnd"/>
      <w:r w:rsidRPr="00192F99">
        <w:rPr>
          <w:rFonts w:cs="Arial"/>
          <w:szCs w:val="24"/>
        </w:rPr>
        <w:t xml:space="preserve"> por el grupo </w:t>
      </w:r>
      <w:proofErr w:type="spellStart"/>
      <w:r w:rsidRPr="00192F99">
        <w:rPr>
          <w:rFonts w:cs="Arial"/>
          <w:szCs w:val="24"/>
        </w:rPr>
        <w:t>hidroxietil</w:t>
      </w:r>
      <w:proofErr w:type="spellEnd"/>
      <w:r w:rsidRPr="00192F99">
        <w:rPr>
          <w:rFonts w:cs="Arial"/>
          <w:szCs w:val="24"/>
        </w:rPr>
        <w:t>. Para ello, se puede partir de almidón de maíz o de patata</w:t>
      </w:r>
      <w:r w:rsidR="00983310" w:rsidRPr="00B7162F">
        <w:rPr>
          <w:rFonts w:cs="Arial"/>
          <w:szCs w:val="24"/>
        </w:rPr>
        <w:t xml:space="preserve">. Las 02 clases de propiedades físicas y químicas interesadas pueden guiarnos para comprender el comportamiento del HES en los organismos: </w:t>
      </w:r>
      <w:r w:rsidRPr="00192F99">
        <w:rPr>
          <w:rFonts w:cs="Arial"/>
          <w:szCs w:val="24"/>
        </w:rPr>
        <w:t xml:space="preserve">la relación de sustitución molar puede </w:t>
      </w:r>
      <w:r w:rsidR="00AC5E17" w:rsidRPr="00AC5E17">
        <w:rPr>
          <w:rFonts w:cs="Arial"/>
          <w:szCs w:val="24"/>
        </w:rPr>
        <w:t xml:space="preserve">para determinar su densidad molecular y su </w:t>
      </w:r>
      <w:proofErr w:type="spellStart"/>
      <w:r w:rsidR="00AC5E17" w:rsidRPr="00AC5E17">
        <w:rPr>
          <w:rFonts w:cs="Arial"/>
          <w:szCs w:val="24"/>
        </w:rPr>
        <w:t>hidroxilación</w:t>
      </w:r>
      <w:proofErr w:type="spellEnd"/>
      <w:r w:rsidR="00983310" w:rsidRPr="00B7162F">
        <w:rPr>
          <w:rFonts w:cs="Arial"/>
          <w:szCs w:val="24"/>
        </w:rPr>
        <w:t xml:space="preserve">. </w:t>
      </w:r>
      <w:r w:rsidRPr="00192F99">
        <w:rPr>
          <w:rFonts w:cs="Arial"/>
          <w:szCs w:val="24"/>
        </w:rPr>
        <w:t xml:space="preserve">La relación de sustitución molar puede calcularse dividiendo el número de unidades de glucosa que han sido </w:t>
      </w:r>
      <w:proofErr w:type="spellStart"/>
      <w:r w:rsidRPr="00192F99">
        <w:rPr>
          <w:rFonts w:cs="Arial"/>
          <w:szCs w:val="24"/>
        </w:rPr>
        <w:t>hidroxietiladas</w:t>
      </w:r>
      <w:proofErr w:type="spellEnd"/>
      <w:r w:rsidRPr="00192F99">
        <w:rPr>
          <w:rFonts w:cs="Arial"/>
          <w:szCs w:val="24"/>
        </w:rPr>
        <w:t xml:space="preserve"> por el número total de unidades de glucosa ya presentes</w:t>
      </w:r>
      <w:r w:rsidR="00983310" w:rsidRPr="00B7162F">
        <w:rPr>
          <w:rFonts w:cs="Arial"/>
          <w:szCs w:val="24"/>
        </w:rPr>
        <w:t>.</w:t>
      </w:r>
    </w:p>
    <w:p w14:paraId="11836685" w14:textId="77777777" w:rsidR="00983310" w:rsidRPr="00B7162F" w:rsidRDefault="00983310" w:rsidP="00F700A5">
      <w:pPr>
        <w:pStyle w:val="Prrafodelista"/>
        <w:ind w:left="0"/>
        <w:rPr>
          <w:rFonts w:cs="Arial"/>
          <w:szCs w:val="24"/>
        </w:rPr>
      </w:pPr>
    </w:p>
    <w:p w14:paraId="7900BDF3" w14:textId="3B92B8DA" w:rsidR="00983310" w:rsidRPr="00B7162F" w:rsidRDefault="00192F99" w:rsidP="00F700A5">
      <w:pPr>
        <w:pStyle w:val="Prrafodelista"/>
        <w:ind w:left="0"/>
        <w:rPr>
          <w:rFonts w:cs="Arial"/>
          <w:szCs w:val="24"/>
        </w:rPr>
      </w:pPr>
      <w:r w:rsidRPr="00192F99">
        <w:rPr>
          <w:rFonts w:cs="Arial"/>
          <w:szCs w:val="24"/>
        </w:rPr>
        <w:t xml:space="preserve">Cuando hay más unidades de </w:t>
      </w:r>
      <w:proofErr w:type="spellStart"/>
      <w:r w:rsidRPr="00192F99">
        <w:rPr>
          <w:rFonts w:cs="Arial"/>
          <w:szCs w:val="24"/>
        </w:rPr>
        <w:t>hidroxietilación</w:t>
      </w:r>
      <w:proofErr w:type="spellEnd"/>
      <w:r w:rsidRPr="00192F99">
        <w:rPr>
          <w:rFonts w:cs="Arial"/>
          <w:szCs w:val="24"/>
        </w:rPr>
        <w:t>, hay un mayor grado de sustitución, lo que a su vez se traduce en una vida media más larga de la molécula en plasma</w:t>
      </w:r>
      <w:r w:rsidR="00983310" w:rsidRPr="00B7162F">
        <w:rPr>
          <w:rFonts w:cs="Arial"/>
          <w:szCs w:val="24"/>
        </w:rPr>
        <w:t>.</w:t>
      </w:r>
      <w:r w:rsidR="00EC129D" w:rsidRPr="00EC129D">
        <w:rPr>
          <w:rFonts w:cs="Arial"/>
          <w:szCs w:val="24"/>
          <w:vertAlign w:val="superscript"/>
        </w:rPr>
        <w:t>17</w:t>
      </w:r>
      <w:r w:rsidR="00983310" w:rsidRPr="00B7162F">
        <w:rPr>
          <w:rFonts w:cs="Arial"/>
          <w:szCs w:val="24"/>
        </w:rPr>
        <w:t xml:space="preserve"> </w:t>
      </w:r>
      <w:r w:rsidRPr="00192F99">
        <w:rPr>
          <w:rFonts w:cs="Arial"/>
          <w:szCs w:val="24"/>
        </w:rPr>
        <w:t xml:space="preserve">Tras tener </w:t>
      </w:r>
      <w:r w:rsidR="00AC5E17">
        <w:rPr>
          <w:rFonts w:cs="Arial"/>
          <w:szCs w:val="24"/>
        </w:rPr>
        <w:t>una densidad</w:t>
      </w:r>
      <w:r w:rsidRPr="00192F99">
        <w:rPr>
          <w:rFonts w:cs="Arial"/>
          <w:szCs w:val="24"/>
        </w:rPr>
        <w:t xml:space="preserve"> molecular elevado (450.000 Da) y un índice de sustitución (0,7), la primera generación de HES fue sucedida por una segunda </w:t>
      </w:r>
      <w:r w:rsidRPr="00192F99">
        <w:rPr>
          <w:rFonts w:cs="Arial"/>
          <w:szCs w:val="24"/>
        </w:rPr>
        <w:lastRenderedPageBreak/>
        <w:t>generación que tenía un peso molecular de 200.000 Da</w:t>
      </w:r>
      <w:r w:rsidR="00983310" w:rsidRPr="00B7162F">
        <w:rPr>
          <w:rFonts w:cs="Arial"/>
          <w:szCs w:val="24"/>
        </w:rPr>
        <w:t>. Tiene una vida media prolongada y se acumula en los tejidos debido a sus propiedades físicas y químicas, lo que explica la alta tasa de reacciones adversas que provoca su uso, especialmente la insuficiencia renal.</w:t>
      </w:r>
    </w:p>
    <w:p w14:paraId="2C8417FA" w14:textId="77777777" w:rsidR="00983310" w:rsidRPr="00B7162F" w:rsidRDefault="00983310" w:rsidP="00F700A5">
      <w:pPr>
        <w:pStyle w:val="Prrafodelista"/>
        <w:ind w:left="0"/>
        <w:rPr>
          <w:rFonts w:cs="Arial"/>
          <w:szCs w:val="24"/>
        </w:rPr>
      </w:pPr>
    </w:p>
    <w:p w14:paraId="62989FAB" w14:textId="0A22810B" w:rsidR="00983310" w:rsidRPr="00B7162F" w:rsidRDefault="00983310" w:rsidP="00F700A5">
      <w:pPr>
        <w:pStyle w:val="Prrafodelista"/>
        <w:ind w:left="0"/>
        <w:rPr>
          <w:rFonts w:cs="Arial"/>
          <w:szCs w:val="24"/>
        </w:rPr>
      </w:pPr>
      <w:r w:rsidRPr="00B7162F">
        <w:rPr>
          <w:rFonts w:cs="Arial"/>
          <w:szCs w:val="24"/>
        </w:rPr>
        <w:t xml:space="preserve">Consecutivamente, apareció una nueva generación de HES, teóricamente superior a la anterior, con </w:t>
      </w:r>
      <w:r w:rsidR="00AC5E17">
        <w:rPr>
          <w:rFonts w:cs="Arial"/>
          <w:szCs w:val="24"/>
        </w:rPr>
        <w:t>densidad</w:t>
      </w:r>
      <w:r w:rsidRPr="00B7162F">
        <w:rPr>
          <w:rFonts w:cs="Arial"/>
          <w:szCs w:val="24"/>
        </w:rPr>
        <w:t xml:space="preserve"> molecular medio de 130.000 Da y un índice de sustitución molar de 0,42 (HES 130 / 0,4); </w:t>
      </w:r>
      <w:r w:rsidR="00AC5E17" w:rsidRPr="00AC5E17">
        <w:rPr>
          <w:rFonts w:cs="Arial"/>
          <w:szCs w:val="24"/>
        </w:rPr>
        <w:t>lo cual significaba que teóricamente</w:t>
      </w:r>
      <w:r w:rsidRPr="00B7162F">
        <w:rPr>
          <w:rFonts w:cs="Arial"/>
          <w:szCs w:val="24"/>
        </w:rPr>
        <w:t xml:space="preserve">, eran menos organizado y asociado con menos reacciones adversas. </w:t>
      </w:r>
      <w:r w:rsidR="00192F99" w:rsidRPr="00192F99">
        <w:rPr>
          <w:rFonts w:cs="Arial"/>
          <w:szCs w:val="24"/>
        </w:rPr>
        <w:t xml:space="preserve">Por otro lado, los datos clínicos no apoyan la hipótesis de que una menor acumulación de HES esté asociada a un menor </w:t>
      </w:r>
      <w:r w:rsidR="00B454B9">
        <w:rPr>
          <w:rFonts w:cs="Arial"/>
          <w:szCs w:val="24"/>
        </w:rPr>
        <w:t>densidad</w:t>
      </w:r>
      <w:r w:rsidR="00192F99" w:rsidRPr="00192F99">
        <w:rPr>
          <w:rFonts w:cs="Arial"/>
          <w:szCs w:val="24"/>
        </w:rPr>
        <w:t xml:space="preserve"> molecular e índice de sustitución en comparación con los que tienen un alto peso molecular</w:t>
      </w:r>
      <w:r w:rsidRPr="00B7162F">
        <w:rPr>
          <w:rFonts w:cs="Arial"/>
          <w:szCs w:val="24"/>
        </w:rPr>
        <w:t>.</w:t>
      </w:r>
      <w:r w:rsidR="00EC129D" w:rsidRPr="00EC129D">
        <w:rPr>
          <w:rFonts w:cs="Arial"/>
          <w:szCs w:val="24"/>
          <w:vertAlign w:val="superscript"/>
        </w:rPr>
        <w:t>28</w:t>
      </w:r>
    </w:p>
    <w:p w14:paraId="335F4E4B" w14:textId="77777777" w:rsidR="00C0595F" w:rsidRPr="00B7162F" w:rsidRDefault="00C0595F" w:rsidP="00F700A5">
      <w:pPr>
        <w:pStyle w:val="Prrafodelista"/>
        <w:ind w:left="0"/>
        <w:rPr>
          <w:rFonts w:cs="Arial"/>
          <w:szCs w:val="24"/>
        </w:rPr>
      </w:pPr>
    </w:p>
    <w:p w14:paraId="6A83EB0F" w14:textId="77777777" w:rsidR="00983310" w:rsidRPr="00B7162F" w:rsidRDefault="00983310" w:rsidP="00F700A5">
      <w:pPr>
        <w:pStyle w:val="Prrafodelista"/>
        <w:numPr>
          <w:ilvl w:val="0"/>
          <w:numId w:val="6"/>
        </w:numPr>
        <w:spacing w:after="200"/>
        <w:ind w:left="0" w:firstLine="0"/>
        <w:rPr>
          <w:rFonts w:cs="Arial"/>
          <w:b/>
          <w:szCs w:val="24"/>
        </w:rPr>
      </w:pPr>
      <w:r w:rsidRPr="00B7162F">
        <w:rPr>
          <w:rFonts w:cs="Arial"/>
          <w:b/>
          <w:szCs w:val="24"/>
        </w:rPr>
        <w:t>Albúmina</w:t>
      </w:r>
    </w:p>
    <w:p w14:paraId="6E27CEA8" w14:textId="77777777" w:rsidR="00983310" w:rsidRDefault="00983310" w:rsidP="00F700A5">
      <w:pPr>
        <w:pStyle w:val="Prrafodelista"/>
        <w:ind w:left="0"/>
        <w:rPr>
          <w:rFonts w:cs="Arial"/>
          <w:szCs w:val="24"/>
        </w:rPr>
      </w:pPr>
    </w:p>
    <w:p w14:paraId="61DD7D75" w14:textId="13C818D4" w:rsidR="00983310" w:rsidRPr="00B7162F" w:rsidRDefault="00983310" w:rsidP="00F700A5">
      <w:pPr>
        <w:pStyle w:val="Prrafodelista"/>
        <w:ind w:left="0"/>
        <w:rPr>
          <w:rFonts w:cs="Arial"/>
          <w:szCs w:val="24"/>
        </w:rPr>
      </w:pPr>
      <w:r w:rsidRPr="00B7162F">
        <w:rPr>
          <w:rFonts w:cs="Arial"/>
          <w:szCs w:val="24"/>
        </w:rPr>
        <w:t xml:space="preserve">Como coloide natural, tenemos soluciones de albúmina al 4% y 20%. En Europa, es mejor utilizar un método de visualización del 20%, mientras que en los EE. UU se utiliza un método de visualización del 4%. </w:t>
      </w:r>
      <w:r w:rsidR="00B454B9" w:rsidRPr="00B454B9">
        <w:rPr>
          <w:rFonts w:cs="Arial"/>
          <w:szCs w:val="24"/>
        </w:rPr>
        <w:t>Cabe señalar que el 4% tiene un alto contenido de cloro (120-130mEq / L</w:t>
      </w:r>
      <w:r w:rsidRPr="00B7162F">
        <w:rPr>
          <w:rFonts w:cs="Arial"/>
          <w:szCs w:val="24"/>
        </w:rPr>
        <w:t>)</w:t>
      </w:r>
      <w:r w:rsidR="00B454B9">
        <w:rPr>
          <w:rFonts w:cs="Arial"/>
          <w:szCs w:val="24"/>
        </w:rPr>
        <w:t xml:space="preserve"> y</w:t>
      </w:r>
      <w:r w:rsidRPr="00B7162F">
        <w:rPr>
          <w:rFonts w:cs="Arial"/>
          <w:szCs w:val="24"/>
        </w:rPr>
        <w:t xml:space="preserve"> el 20% tiene un bajo contenido de cloro (20mEq / L).</w:t>
      </w:r>
    </w:p>
    <w:p w14:paraId="0922D7A3" w14:textId="77777777" w:rsidR="00983310" w:rsidRPr="00B7162F" w:rsidRDefault="00983310" w:rsidP="00F700A5">
      <w:pPr>
        <w:pStyle w:val="Prrafodelista"/>
        <w:ind w:left="0"/>
        <w:rPr>
          <w:rFonts w:cs="Arial"/>
          <w:szCs w:val="24"/>
        </w:rPr>
      </w:pPr>
    </w:p>
    <w:p w14:paraId="18B72B6F" w14:textId="3134CD82" w:rsidR="00983310" w:rsidRPr="00B7162F" w:rsidRDefault="00983310" w:rsidP="00F700A5">
      <w:pPr>
        <w:pStyle w:val="Prrafodelista"/>
        <w:ind w:left="0"/>
        <w:rPr>
          <w:rFonts w:cs="Arial"/>
          <w:szCs w:val="24"/>
        </w:rPr>
      </w:pPr>
      <w:r w:rsidRPr="00B7162F">
        <w:rPr>
          <w:rFonts w:cs="Arial"/>
          <w:szCs w:val="24"/>
        </w:rPr>
        <w:t>Desde</w:t>
      </w:r>
      <w:r w:rsidR="00B454B9">
        <w:rPr>
          <w:rFonts w:cs="Arial"/>
          <w:szCs w:val="24"/>
        </w:rPr>
        <w:t xml:space="preserve"> </w:t>
      </w:r>
      <w:r w:rsidRPr="00B7162F">
        <w:rPr>
          <w:rFonts w:cs="Arial"/>
          <w:szCs w:val="24"/>
        </w:rPr>
        <w:t xml:space="preserve">1940, </w:t>
      </w:r>
      <w:r w:rsidR="00B454B9" w:rsidRPr="00B454B9">
        <w:rPr>
          <w:rFonts w:cs="Arial"/>
          <w:szCs w:val="24"/>
        </w:rPr>
        <w:t>la solución de albúmina se utiliza en el tratamiento de pacientes críticos</w:t>
      </w:r>
      <w:r w:rsidRPr="00B7162F">
        <w:rPr>
          <w:rFonts w:cs="Arial"/>
          <w:szCs w:val="24"/>
        </w:rPr>
        <w:t xml:space="preserve">, pero desde que un </w:t>
      </w:r>
      <w:proofErr w:type="spellStart"/>
      <w:r w:rsidRPr="00B7162F">
        <w:rPr>
          <w:rFonts w:cs="Arial"/>
          <w:szCs w:val="24"/>
        </w:rPr>
        <w:t>metaanálisis</w:t>
      </w:r>
      <w:proofErr w:type="spellEnd"/>
      <w:r w:rsidRPr="00B7162F">
        <w:rPr>
          <w:rFonts w:cs="Arial"/>
          <w:szCs w:val="24"/>
        </w:rPr>
        <w:t xml:space="preserve"> publicado en 1998 informó un aumento en la mortalidad. El uso de albúmina entre los críticos de pacientes se ha convertido en una herramienta importante. </w:t>
      </w:r>
    </w:p>
    <w:p w14:paraId="460A0309" w14:textId="77777777" w:rsidR="00983310" w:rsidRPr="00B7162F" w:rsidRDefault="00983310" w:rsidP="00F700A5">
      <w:pPr>
        <w:pStyle w:val="Prrafodelista"/>
        <w:ind w:left="0"/>
        <w:rPr>
          <w:rFonts w:cs="Arial"/>
          <w:szCs w:val="24"/>
        </w:rPr>
      </w:pPr>
    </w:p>
    <w:p w14:paraId="31C01199" w14:textId="7C2D9122" w:rsidR="00B0028D" w:rsidRDefault="00983310" w:rsidP="00F700A5">
      <w:pPr>
        <w:pStyle w:val="Prrafodelista"/>
        <w:ind w:left="0"/>
        <w:rPr>
          <w:rFonts w:cs="Arial"/>
          <w:szCs w:val="24"/>
        </w:rPr>
      </w:pPr>
      <w:r w:rsidRPr="00B7162F">
        <w:rPr>
          <w:rFonts w:cs="Arial"/>
          <w:szCs w:val="24"/>
        </w:rPr>
        <w:t xml:space="preserve">Como todos sabemos, la albúmina tiene una variedad de efectos fisiológicos que están altamente relacionados con enfermedades críticas, </w:t>
      </w:r>
      <w:r w:rsidR="00B454B9" w:rsidRPr="00B454B9">
        <w:rPr>
          <w:rFonts w:cs="Arial"/>
          <w:szCs w:val="24"/>
        </w:rPr>
        <w:t>incluida una regulación del coloide, la presión osmótica, el transporte plasmático de fármacos, la resistencia antioxidante y la regulación del óxido nítrico</w:t>
      </w:r>
      <w:r w:rsidRPr="00B7162F">
        <w:rPr>
          <w:rFonts w:cs="Arial"/>
          <w:szCs w:val="24"/>
        </w:rPr>
        <w:t>.</w:t>
      </w:r>
    </w:p>
    <w:p w14:paraId="7AB448A3" w14:textId="77777777" w:rsidR="00252136" w:rsidRDefault="00252136" w:rsidP="00F700A5">
      <w:pPr>
        <w:pStyle w:val="Prrafodelista"/>
        <w:ind w:left="0"/>
        <w:rPr>
          <w:rFonts w:cs="Arial"/>
          <w:szCs w:val="24"/>
        </w:rPr>
      </w:pPr>
    </w:p>
    <w:p w14:paraId="4F39B221" w14:textId="2D24153F" w:rsidR="00983310" w:rsidRDefault="00983310" w:rsidP="00F700A5">
      <w:pPr>
        <w:pStyle w:val="Prrafodelista"/>
        <w:ind w:left="0"/>
        <w:rPr>
          <w:rFonts w:cs="Arial"/>
          <w:szCs w:val="24"/>
          <w:vertAlign w:val="superscript"/>
        </w:rPr>
      </w:pPr>
      <w:proofErr w:type="spellStart"/>
      <w:r w:rsidRPr="00B7162F">
        <w:rPr>
          <w:rFonts w:cs="Arial"/>
          <w:szCs w:val="24"/>
        </w:rPr>
        <w:t>Ulldemolins</w:t>
      </w:r>
      <w:proofErr w:type="spellEnd"/>
      <w:r w:rsidRPr="00B7162F">
        <w:rPr>
          <w:rFonts w:cs="Arial"/>
          <w:szCs w:val="24"/>
        </w:rPr>
        <w:t xml:space="preserve"> </w:t>
      </w:r>
      <w:r w:rsidRPr="00252136">
        <w:rPr>
          <w:rFonts w:cs="Arial"/>
          <w:i/>
          <w:szCs w:val="24"/>
        </w:rPr>
        <w:t>et al</w:t>
      </w:r>
      <w:r w:rsidR="00252136">
        <w:rPr>
          <w:rFonts w:cs="Arial"/>
          <w:i/>
          <w:szCs w:val="24"/>
        </w:rPr>
        <w:t>.</w:t>
      </w:r>
      <w:r w:rsidR="003B37F6">
        <w:rPr>
          <w:rFonts w:cs="Arial"/>
          <w:szCs w:val="24"/>
        </w:rPr>
        <w:t xml:space="preserve"> </w:t>
      </w:r>
      <w:r w:rsidRPr="00B7162F">
        <w:rPr>
          <w:rFonts w:cs="Arial"/>
          <w:szCs w:val="24"/>
        </w:rPr>
        <w:t xml:space="preserve">indicaron que los pacientes con hipoalbuminemia a menudo reducen la unión a proteínas de los antibióticos, incluidos </w:t>
      </w:r>
      <w:proofErr w:type="spellStart"/>
      <w:r w:rsidRPr="00B7162F">
        <w:rPr>
          <w:rFonts w:cs="Arial"/>
          <w:szCs w:val="24"/>
        </w:rPr>
        <w:t>ceftriaxona</w:t>
      </w:r>
      <w:proofErr w:type="spellEnd"/>
      <w:r w:rsidRPr="00B7162F">
        <w:rPr>
          <w:rFonts w:cs="Arial"/>
          <w:szCs w:val="24"/>
        </w:rPr>
        <w:t xml:space="preserve">, </w:t>
      </w:r>
      <w:proofErr w:type="spellStart"/>
      <w:r w:rsidRPr="00B7162F">
        <w:rPr>
          <w:rFonts w:cs="Arial"/>
          <w:szCs w:val="24"/>
        </w:rPr>
        <w:t>ertapenem</w:t>
      </w:r>
      <w:proofErr w:type="spellEnd"/>
      <w:r w:rsidRPr="00B7162F">
        <w:rPr>
          <w:rFonts w:cs="Arial"/>
          <w:szCs w:val="24"/>
        </w:rPr>
        <w:t xml:space="preserve">, </w:t>
      </w:r>
      <w:proofErr w:type="spellStart"/>
      <w:r w:rsidRPr="00B7162F">
        <w:rPr>
          <w:rFonts w:cs="Arial"/>
          <w:szCs w:val="24"/>
        </w:rPr>
        <w:t>teicoplanina</w:t>
      </w:r>
      <w:proofErr w:type="spellEnd"/>
      <w:r w:rsidRPr="00B7162F">
        <w:rPr>
          <w:rFonts w:cs="Arial"/>
          <w:szCs w:val="24"/>
        </w:rPr>
        <w:t xml:space="preserve"> y </w:t>
      </w:r>
      <w:proofErr w:type="spellStart"/>
      <w:r w:rsidRPr="00B7162F">
        <w:rPr>
          <w:rFonts w:cs="Arial"/>
          <w:szCs w:val="24"/>
        </w:rPr>
        <w:t>aztreonam</w:t>
      </w:r>
      <w:proofErr w:type="spellEnd"/>
      <w:r w:rsidRPr="00B7162F">
        <w:rPr>
          <w:rFonts w:cs="Arial"/>
          <w:szCs w:val="24"/>
        </w:rPr>
        <w:t xml:space="preserve">, lo que aumenta su tasa de aclaramiento, y puede </w:t>
      </w:r>
      <w:r w:rsidRPr="00B7162F">
        <w:rPr>
          <w:rFonts w:cs="Arial"/>
          <w:szCs w:val="24"/>
        </w:rPr>
        <w:lastRenderedPageBreak/>
        <w:t>conducir a niveles más bajos de tratamiento.</w:t>
      </w:r>
      <w:r w:rsidR="00252136" w:rsidRPr="00252136">
        <w:rPr>
          <w:rFonts w:cs="Arial"/>
          <w:szCs w:val="24"/>
          <w:vertAlign w:val="superscript"/>
        </w:rPr>
        <w:t>29</w:t>
      </w:r>
      <w:r w:rsidRPr="00B7162F">
        <w:rPr>
          <w:rFonts w:cs="Arial"/>
          <w:szCs w:val="24"/>
        </w:rPr>
        <w:t xml:space="preserve"> Sin embargo, no se ha probado la relación entre el tratamiento con albúmina y ciertas mejoras conocidas en los efectos fisiológicos de la albúmina. Por otro lado, </w:t>
      </w:r>
      <w:r w:rsidR="00744AB1">
        <w:rPr>
          <w:rFonts w:cs="Arial"/>
          <w:szCs w:val="24"/>
        </w:rPr>
        <w:t>e</w:t>
      </w:r>
      <w:r w:rsidR="00B454B9" w:rsidRPr="00B454B9">
        <w:rPr>
          <w:rFonts w:cs="Arial"/>
          <w:szCs w:val="24"/>
        </w:rPr>
        <w:t>s bien sabido que unos bajos niveles de albúmina están asociados a un pronóstico desfavorable</w:t>
      </w:r>
      <w:r w:rsidR="00092122">
        <w:rPr>
          <w:rFonts w:cs="Arial"/>
          <w:szCs w:val="24"/>
        </w:rPr>
        <w:t>.</w:t>
      </w:r>
      <w:r w:rsidR="003B37F6" w:rsidRPr="00092122">
        <w:rPr>
          <w:rFonts w:cs="Arial"/>
          <w:szCs w:val="24"/>
          <w:vertAlign w:val="superscript"/>
        </w:rPr>
        <w:t>30</w:t>
      </w:r>
    </w:p>
    <w:p w14:paraId="5C4FD373" w14:textId="7D6FBA24" w:rsidR="00744AB1" w:rsidRDefault="00744AB1" w:rsidP="00F700A5">
      <w:pPr>
        <w:pStyle w:val="Prrafodelista"/>
        <w:ind w:left="0"/>
        <w:rPr>
          <w:rFonts w:cs="Arial"/>
          <w:szCs w:val="24"/>
          <w:vertAlign w:val="superscript"/>
        </w:rPr>
      </w:pPr>
    </w:p>
    <w:p w14:paraId="3095CB04" w14:textId="767A2887" w:rsidR="00983310" w:rsidRPr="00B0028D" w:rsidRDefault="009D01D4" w:rsidP="00F700A5">
      <w:pPr>
        <w:pStyle w:val="Prrafodelista"/>
        <w:numPr>
          <w:ilvl w:val="3"/>
          <w:numId w:val="11"/>
        </w:numPr>
        <w:ind w:left="993" w:hanging="993"/>
        <w:rPr>
          <w:b/>
          <w:iCs/>
        </w:rPr>
      </w:pPr>
      <w:r w:rsidRPr="00B0028D">
        <w:rPr>
          <w:b/>
          <w:iCs/>
        </w:rPr>
        <w:t>Complicaciones</w:t>
      </w:r>
    </w:p>
    <w:p w14:paraId="7D9A1D9C" w14:textId="77777777" w:rsidR="00983310" w:rsidRPr="00B7162F" w:rsidRDefault="00983310" w:rsidP="00F700A5">
      <w:pPr>
        <w:rPr>
          <w:rFonts w:cs="Arial"/>
          <w:szCs w:val="24"/>
        </w:rPr>
      </w:pPr>
    </w:p>
    <w:p w14:paraId="1C6EDC9D" w14:textId="5A100E3C" w:rsidR="00983310" w:rsidRPr="00B7162F" w:rsidRDefault="00983310" w:rsidP="00F700A5">
      <w:pPr>
        <w:rPr>
          <w:rFonts w:cs="Arial"/>
          <w:szCs w:val="24"/>
        </w:rPr>
      </w:pPr>
      <w:r w:rsidRPr="00B7162F">
        <w:rPr>
          <w:rFonts w:cs="Arial"/>
          <w:szCs w:val="24"/>
        </w:rPr>
        <w:t>Según Procter</w:t>
      </w:r>
      <w:r w:rsidR="00744AB1">
        <w:rPr>
          <w:rFonts w:cs="Arial"/>
          <w:szCs w:val="24"/>
        </w:rPr>
        <w:t xml:space="preserve"> l</w:t>
      </w:r>
      <w:r w:rsidR="00744AB1" w:rsidRPr="00744AB1">
        <w:rPr>
          <w:rFonts w:cs="Arial"/>
          <w:szCs w:val="24"/>
        </w:rPr>
        <w:t xml:space="preserve">a rápida administración al paciente de líquidos puede causar edema pulmonar, dificultad respiratoria aguda e incluso síndrome </w:t>
      </w:r>
      <w:proofErr w:type="spellStart"/>
      <w:r w:rsidR="00744AB1" w:rsidRPr="00744AB1">
        <w:rPr>
          <w:rFonts w:cs="Arial"/>
          <w:szCs w:val="24"/>
        </w:rPr>
        <w:t>compartimental</w:t>
      </w:r>
      <w:proofErr w:type="spellEnd"/>
      <w:r w:rsidR="00744AB1" w:rsidRPr="00744AB1">
        <w:rPr>
          <w:rFonts w:cs="Arial"/>
          <w:szCs w:val="24"/>
        </w:rPr>
        <w:t xml:space="preserve"> (p. ej., síndrome </w:t>
      </w:r>
      <w:proofErr w:type="spellStart"/>
      <w:r w:rsidR="00744AB1" w:rsidRPr="00744AB1">
        <w:rPr>
          <w:rFonts w:cs="Arial"/>
          <w:szCs w:val="24"/>
        </w:rPr>
        <w:t>compartimental</w:t>
      </w:r>
      <w:proofErr w:type="spellEnd"/>
      <w:r w:rsidR="00744AB1" w:rsidRPr="00744AB1">
        <w:rPr>
          <w:rFonts w:cs="Arial"/>
          <w:szCs w:val="24"/>
        </w:rPr>
        <w:t xml:space="preserve"> abdominal y de las extremidades).</w:t>
      </w:r>
      <w:r w:rsidR="009233BF" w:rsidRPr="009233BF">
        <w:rPr>
          <w:rFonts w:cs="Arial"/>
          <w:szCs w:val="24"/>
          <w:vertAlign w:val="superscript"/>
        </w:rPr>
        <w:t>31</w:t>
      </w:r>
    </w:p>
    <w:p w14:paraId="64123F16" w14:textId="77777777" w:rsidR="00983310" w:rsidRPr="00B7162F" w:rsidRDefault="00983310" w:rsidP="00F700A5">
      <w:pPr>
        <w:rPr>
          <w:rFonts w:cs="Arial"/>
          <w:szCs w:val="24"/>
        </w:rPr>
      </w:pPr>
    </w:p>
    <w:p w14:paraId="2B0B16D8" w14:textId="7DDD34D4" w:rsidR="00983310" w:rsidRPr="00B7162F" w:rsidRDefault="00983310" w:rsidP="00F700A5">
      <w:pPr>
        <w:rPr>
          <w:rFonts w:cs="Arial"/>
          <w:szCs w:val="24"/>
        </w:rPr>
      </w:pPr>
      <w:r w:rsidRPr="00B7162F">
        <w:rPr>
          <w:rFonts w:cs="Arial"/>
          <w:szCs w:val="24"/>
        </w:rPr>
        <w:t xml:space="preserve">Aunque se debe controlar el hematocrito para ver si se alcanza el umbral de transfusión de sangre, el adelgazamiento de la sangre mediante la infusión de cristales no es intrínsecamente dañino. </w:t>
      </w:r>
      <w:r w:rsidR="0001205D" w:rsidRPr="0001205D">
        <w:rPr>
          <w:rFonts w:cs="Arial"/>
          <w:szCs w:val="24"/>
        </w:rPr>
        <w:t>En la mayoría de los casos, el riesgo de contraer una infección a través de una transfusión de hematíes es bastante mínimo</w:t>
      </w:r>
      <w:r w:rsidRPr="00B7162F">
        <w:rPr>
          <w:rFonts w:cs="Arial"/>
          <w:szCs w:val="24"/>
        </w:rPr>
        <w:t xml:space="preserve">, pero en pacientes críticamente enfermos, la incidencia de infección nosocomial es mayor. Este riesgo se puede reducir usando sangre durante menos de 12 días; </w:t>
      </w:r>
      <w:r w:rsidR="008900A5" w:rsidRPr="008900A5">
        <w:rPr>
          <w:rFonts w:cs="Arial"/>
          <w:szCs w:val="24"/>
        </w:rPr>
        <w:t>estos glóbulos rojos tienen mayor plasticidad y menor riesgo de provocar obstrucción capilar</w:t>
      </w:r>
      <w:r w:rsidRPr="00B7162F">
        <w:rPr>
          <w:rFonts w:cs="Arial"/>
          <w:szCs w:val="24"/>
        </w:rPr>
        <w:t>.</w:t>
      </w:r>
    </w:p>
    <w:p w14:paraId="63782CDD" w14:textId="77777777" w:rsidR="00983310" w:rsidRPr="00B7162F" w:rsidRDefault="00983310" w:rsidP="00F700A5">
      <w:pPr>
        <w:rPr>
          <w:rFonts w:cs="Arial"/>
          <w:szCs w:val="24"/>
        </w:rPr>
      </w:pPr>
    </w:p>
    <w:p w14:paraId="145E16AB" w14:textId="77777777" w:rsidR="00983310" w:rsidRPr="00B7162F" w:rsidRDefault="00983310" w:rsidP="00F700A5">
      <w:pPr>
        <w:pStyle w:val="Prrafodelista"/>
        <w:numPr>
          <w:ilvl w:val="0"/>
          <w:numId w:val="7"/>
        </w:numPr>
        <w:spacing w:after="200"/>
        <w:ind w:left="0" w:firstLine="0"/>
        <w:rPr>
          <w:rFonts w:cs="Arial"/>
          <w:b/>
          <w:szCs w:val="24"/>
        </w:rPr>
      </w:pPr>
      <w:r w:rsidRPr="00B7162F">
        <w:rPr>
          <w:rFonts w:cs="Arial"/>
          <w:b/>
          <w:szCs w:val="24"/>
        </w:rPr>
        <w:t>Reanimación agresiva</w:t>
      </w:r>
    </w:p>
    <w:p w14:paraId="33D0D3CA" w14:textId="77777777" w:rsidR="00983310" w:rsidRDefault="00983310" w:rsidP="00F700A5">
      <w:pPr>
        <w:pStyle w:val="Prrafodelista"/>
        <w:ind w:left="0"/>
        <w:rPr>
          <w:rFonts w:cs="Arial"/>
          <w:szCs w:val="24"/>
        </w:rPr>
      </w:pPr>
    </w:p>
    <w:p w14:paraId="789865AD" w14:textId="79E66902" w:rsidR="00983310" w:rsidRDefault="00983310" w:rsidP="00F700A5">
      <w:pPr>
        <w:pStyle w:val="Prrafodelista"/>
        <w:ind w:left="0"/>
        <w:rPr>
          <w:rFonts w:cs="Arial"/>
          <w:szCs w:val="24"/>
          <w:vertAlign w:val="superscript"/>
        </w:rPr>
      </w:pPr>
      <w:r w:rsidRPr="00B7162F">
        <w:rPr>
          <w:rFonts w:cs="Arial"/>
          <w:szCs w:val="24"/>
        </w:rPr>
        <w:t xml:space="preserve">Durante muchos años, </w:t>
      </w:r>
      <w:r w:rsidR="008900A5" w:rsidRPr="008900A5">
        <w:rPr>
          <w:rFonts w:cs="Arial"/>
          <w:szCs w:val="24"/>
        </w:rPr>
        <w:t xml:space="preserve">cualquier paciente </w:t>
      </w:r>
      <w:proofErr w:type="spellStart"/>
      <w:r w:rsidR="008900A5" w:rsidRPr="008900A5">
        <w:rPr>
          <w:rFonts w:cs="Arial"/>
          <w:szCs w:val="24"/>
        </w:rPr>
        <w:t>politraumatizado</w:t>
      </w:r>
      <w:proofErr w:type="spellEnd"/>
      <w:r w:rsidR="008900A5" w:rsidRPr="008900A5">
        <w:rPr>
          <w:rFonts w:cs="Arial"/>
          <w:szCs w:val="24"/>
        </w:rPr>
        <w:t xml:space="preserve"> es sinónimo de resucitación fluida agresiva antes de la cirugía hasta que la presión arterial vuelva a la normalidad</w:t>
      </w:r>
      <w:r w:rsidRPr="00B7162F">
        <w:rPr>
          <w:rFonts w:cs="Arial"/>
          <w:szCs w:val="24"/>
        </w:rPr>
        <w:t xml:space="preserve">, </w:t>
      </w:r>
      <w:r w:rsidR="00DC1961" w:rsidRPr="00DC1961">
        <w:rPr>
          <w:rFonts w:cs="Arial"/>
          <w:szCs w:val="24"/>
        </w:rPr>
        <w:t>lo que significa que la mortalidad preoperatoria por traumatismo no ha mejorado, lo que es la causa de la anemia aguda. Resultado mortal</w:t>
      </w:r>
      <w:r w:rsidRPr="00B7162F">
        <w:rPr>
          <w:rFonts w:cs="Arial"/>
          <w:szCs w:val="24"/>
        </w:rPr>
        <w:t xml:space="preserve">: </w:t>
      </w:r>
      <w:r w:rsidR="00DC1961" w:rsidRPr="00DC1961">
        <w:rPr>
          <w:rFonts w:cs="Arial"/>
          <w:szCs w:val="24"/>
        </w:rPr>
        <w:t>la respuesta fisiológica del cuerpo trata de detener el sangrado e intenta mantener el flujo sanguíneo a los órganos vitales</w:t>
      </w:r>
      <w:r w:rsidRPr="00B7162F">
        <w:rPr>
          <w:rFonts w:cs="Arial"/>
          <w:szCs w:val="24"/>
        </w:rPr>
        <w:t xml:space="preserve">. </w:t>
      </w:r>
      <w:r w:rsidR="00DC1961" w:rsidRPr="00DC1961">
        <w:rPr>
          <w:rFonts w:cs="Arial"/>
          <w:szCs w:val="24"/>
        </w:rPr>
        <w:t>Una reanimación agresiva causará hemorragias adicionales</w:t>
      </w:r>
      <w:r w:rsidRPr="00B7162F">
        <w:rPr>
          <w:rFonts w:cs="Arial"/>
          <w:szCs w:val="24"/>
        </w:rPr>
        <w:t>, que se debe a la interrupción del ensamblaje de respuestas fisiológicas del cuerpo y la formación de coágulos inmaduros, lo que conduce a una mayor mortalidad</w:t>
      </w:r>
      <w:r w:rsidR="004A40BB">
        <w:rPr>
          <w:rFonts w:cs="Arial"/>
          <w:szCs w:val="24"/>
        </w:rPr>
        <w:t>.</w:t>
      </w:r>
      <w:r w:rsidR="00FB5BBD" w:rsidRPr="004A40BB">
        <w:rPr>
          <w:rFonts w:cs="Arial"/>
          <w:szCs w:val="24"/>
          <w:vertAlign w:val="superscript"/>
        </w:rPr>
        <w:t>3</w:t>
      </w:r>
      <w:r w:rsidR="003B37F6" w:rsidRPr="004A40BB">
        <w:rPr>
          <w:rFonts w:cs="Arial"/>
          <w:szCs w:val="24"/>
          <w:vertAlign w:val="superscript"/>
        </w:rPr>
        <w:t>2</w:t>
      </w:r>
    </w:p>
    <w:p w14:paraId="3DD8BA90" w14:textId="77777777" w:rsidR="00901E9D" w:rsidRPr="00B7162F" w:rsidRDefault="00901E9D" w:rsidP="00F700A5">
      <w:pPr>
        <w:pStyle w:val="Prrafodelista"/>
        <w:ind w:left="0"/>
        <w:rPr>
          <w:rFonts w:cs="Arial"/>
          <w:b/>
          <w:szCs w:val="24"/>
        </w:rPr>
      </w:pPr>
    </w:p>
    <w:p w14:paraId="49886DDA" w14:textId="7F98486E" w:rsidR="00983310" w:rsidRPr="00B7162F" w:rsidRDefault="006C4655" w:rsidP="00F700A5">
      <w:pPr>
        <w:pStyle w:val="Prrafodelista"/>
        <w:numPr>
          <w:ilvl w:val="0"/>
          <w:numId w:val="7"/>
        </w:numPr>
        <w:spacing w:after="200"/>
        <w:ind w:left="0" w:firstLine="0"/>
        <w:rPr>
          <w:rFonts w:cs="Arial"/>
          <w:b/>
          <w:szCs w:val="24"/>
        </w:rPr>
      </w:pPr>
      <w:r>
        <w:rPr>
          <w:rFonts w:cs="Arial"/>
          <w:b/>
          <w:szCs w:val="24"/>
        </w:rPr>
        <w:t>Reanimación conservadora</w:t>
      </w:r>
    </w:p>
    <w:p w14:paraId="489B62AA" w14:textId="77777777" w:rsidR="009D01D4" w:rsidRDefault="009D01D4" w:rsidP="00F700A5">
      <w:pPr>
        <w:pStyle w:val="Prrafodelista"/>
        <w:ind w:left="0"/>
        <w:rPr>
          <w:rFonts w:cs="Arial"/>
          <w:szCs w:val="24"/>
        </w:rPr>
      </w:pPr>
    </w:p>
    <w:p w14:paraId="11EB11AD" w14:textId="1F493513" w:rsidR="00983310" w:rsidRPr="00B7162F" w:rsidRDefault="00983310" w:rsidP="00F700A5">
      <w:pPr>
        <w:pStyle w:val="Prrafodelista"/>
        <w:ind w:left="0"/>
        <w:rPr>
          <w:rFonts w:cs="Arial"/>
          <w:b/>
          <w:szCs w:val="24"/>
        </w:rPr>
      </w:pPr>
      <w:r w:rsidRPr="00B7162F">
        <w:rPr>
          <w:rFonts w:cs="Arial"/>
          <w:szCs w:val="24"/>
        </w:rPr>
        <w:lastRenderedPageBreak/>
        <w:t xml:space="preserve">También es conocido como reanimación </w:t>
      </w:r>
      <w:proofErr w:type="spellStart"/>
      <w:r w:rsidRPr="00B7162F">
        <w:rPr>
          <w:rFonts w:cs="Arial"/>
          <w:szCs w:val="24"/>
        </w:rPr>
        <w:t>hipotensiva</w:t>
      </w:r>
      <w:proofErr w:type="spellEnd"/>
      <w:r w:rsidRPr="00B7162F">
        <w:rPr>
          <w:rFonts w:cs="Arial"/>
          <w:szCs w:val="24"/>
        </w:rPr>
        <w:t xml:space="preserve">. </w:t>
      </w:r>
      <w:r w:rsidR="0001205D" w:rsidRPr="0001205D">
        <w:rPr>
          <w:rFonts w:cs="Arial"/>
          <w:szCs w:val="24"/>
        </w:rPr>
        <w:t>Cuando se trata de pacientes que han sufrido un traumatismo penetrante, hipotensión y sospecha de hemorragia, el objetivo principal es trasladar al paciente al quirófano mientras siga con vida para poder controlar la hemorragia, corregir la herida y lograr una reanimación satisfactoria</w:t>
      </w:r>
      <w:r w:rsidRPr="00B7162F">
        <w:rPr>
          <w:rFonts w:cs="Arial"/>
          <w:szCs w:val="24"/>
        </w:rPr>
        <w:t xml:space="preserve">. </w:t>
      </w:r>
      <w:r w:rsidR="0001205D" w:rsidRPr="0001205D">
        <w:rPr>
          <w:rFonts w:cs="Arial"/>
          <w:szCs w:val="24"/>
        </w:rPr>
        <w:t>El objetivo es intentar reducir la hemorragia y prolongar la supervivencia del paciente</w:t>
      </w:r>
      <w:r w:rsidRPr="00B7162F">
        <w:rPr>
          <w:rFonts w:cs="Arial"/>
          <w:szCs w:val="24"/>
        </w:rPr>
        <w:t xml:space="preserve">. </w:t>
      </w:r>
      <w:r w:rsidR="0001205D" w:rsidRPr="0001205D">
        <w:rPr>
          <w:rFonts w:cs="Arial"/>
          <w:szCs w:val="24"/>
        </w:rPr>
        <w:t>Hasta que el paciente entra en el quirófano, el efecto del paciente sobre los órganos vitales se mantiene con la presión de perfusión mínima. Esto se hace para garantizar un aporte adecuado de oxígeno a los órganos vitales sin interferir en la cascada fisiológica que conduce al shock. Además, esto se hace para intentar mantener el coágulo inestable que se forma y para mantener un volumen sanguíneo mínimo</w:t>
      </w:r>
      <w:r w:rsidR="004A40BB">
        <w:rPr>
          <w:rFonts w:cs="Arial"/>
          <w:szCs w:val="24"/>
        </w:rPr>
        <w:t>.</w:t>
      </w:r>
      <w:r w:rsidR="007E2E89" w:rsidRPr="004A40BB">
        <w:rPr>
          <w:rFonts w:cs="Arial"/>
          <w:szCs w:val="24"/>
          <w:vertAlign w:val="superscript"/>
        </w:rPr>
        <w:t>33</w:t>
      </w:r>
    </w:p>
    <w:p w14:paraId="0211C649" w14:textId="77777777" w:rsidR="00983310" w:rsidRPr="00B7162F" w:rsidRDefault="00983310" w:rsidP="00F700A5">
      <w:pPr>
        <w:pStyle w:val="Prrafodelista"/>
        <w:ind w:left="0"/>
        <w:rPr>
          <w:rFonts w:cs="Arial"/>
          <w:szCs w:val="24"/>
        </w:rPr>
      </w:pPr>
    </w:p>
    <w:p w14:paraId="7EF086FA" w14:textId="339A8ECE" w:rsidR="00983310" w:rsidRPr="00B7162F" w:rsidRDefault="00983310" w:rsidP="00F700A5">
      <w:pPr>
        <w:pStyle w:val="Prrafodelista"/>
        <w:ind w:left="0"/>
        <w:rPr>
          <w:rFonts w:cs="Arial"/>
          <w:szCs w:val="24"/>
        </w:rPr>
      </w:pPr>
      <w:r w:rsidRPr="00B7162F">
        <w:rPr>
          <w:rFonts w:cs="Arial"/>
          <w:szCs w:val="24"/>
        </w:rPr>
        <w:t xml:space="preserve">En el caso de heridas penetrantes en hipotensión y shock, no se debe retrasar nada hasta el quirófano, y mucho menos la intubación venosa. </w:t>
      </w:r>
      <w:r w:rsidR="0001205D" w:rsidRPr="0001205D">
        <w:rPr>
          <w:rFonts w:cs="Arial"/>
          <w:szCs w:val="24"/>
        </w:rPr>
        <w:t xml:space="preserve">Debe intentarse dos veces mientras el paciente se encuentra todavía en el entorno </w:t>
      </w:r>
      <w:proofErr w:type="spellStart"/>
      <w:r w:rsidR="0001205D" w:rsidRPr="0001205D">
        <w:rPr>
          <w:rFonts w:cs="Arial"/>
          <w:szCs w:val="24"/>
        </w:rPr>
        <w:t>prehospitalario</w:t>
      </w:r>
      <w:proofErr w:type="spellEnd"/>
      <w:r w:rsidR="0001205D" w:rsidRPr="0001205D">
        <w:rPr>
          <w:rFonts w:cs="Arial"/>
          <w:szCs w:val="24"/>
        </w:rPr>
        <w:t>. Si no se puede realizar la intubación, se transportará al paciente con un nivel de hipotensión que se considere seguro y, en muchos casos, se suspenderá la reanimación hasta que el paciente llegue al hospital</w:t>
      </w:r>
      <w:r w:rsidR="004A40BB">
        <w:rPr>
          <w:rFonts w:cs="Arial"/>
          <w:szCs w:val="24"/>
        </w:rPr>
        <w:t>.</w:t>
      </w:r>
      <w:r w:rsidR="007E2E89" w:rsidRPr="004A40BB">
        <w:rPr>
          <w:rFonts w:cs="Arial"/>
          <w:szCs w:val="24"/>
          <w:vertAlign w:val="superscript"/>
        </w:rPr>
        <w:t>34</w:t>
      </w:r>
    </w:p>
    <w:p w14:paraId="6C772852" w14:textId="77777777" w:rsidR="00983310" w:rsidRPr="00B7162F" w:rsidRDefault="00983310" w:rsidP="00F700A5">
      <w:pPr>
        <w:pStyle w:val="Prrafodelista"/>
        <w:ind w:left="0"/>
        <w:rPr>
          <w:rFonts w:cs="Arial"/>
          <w:szCs w:val="24"/>
        </w:rPr>
      </w:pPr>
    </w:p>
    <w:p w14:paraId="3252BA2A" w14:textId="7A68D8AA" w:rsidR="00983310" w:rsidRPr="00B7162F" w:rsidRDefault="00983310" w:rsidP="00F700A5">
      <w:pPr>
        <w:pStyle w:val="Prrafodelista"/>
        <w:ind w:left="0"/>
        <w:rPr>
          <w:rFonts w:cs="Arial"/>
          <w:szCs w:val="24"/>
        </w:rPr>
      </w:pPr>
      <w:r w:rsidRPr="00B7162F">
        <w:rPr>
          <w:rFonts w:cs="Arial"/>
          <w:szCs w:val="24"/>
        </w:rPr>
        <w:t xml:space="preserve">Hay mucha discusión sobre la infusión que debe usarse en trauma, pero </w:t>
      </w:r>
      <w:proofErr w:type="spellStart"/>
      <w:r w:rsidRPr="00B7162F">
        <w:rPr>
          <w:rFonts w:cs="Arial"/>
          <w:szCs w:val="24"/>
        </w:rPr>
        <w:t>Revell</w:t>
      </w:r>
      <w:proofErr w:type="spellEnd"/>
      <w:r w:rsidRPr="00B7162F">
        <w:rPr>
          <w:rFonts w:cs="Arial"/>
          <w:szCs w:val="24"/>
        </w:rPr>
        <w:t xml:space="preserve"> emitió un consenso que nos dice que no se debe usar infusión en trauma hasta que el sangrado esté controlado. Si el paciente no tiene pulso, se debe administrar una gran dosis de cristales de 250 cc hasta obtener un pulso radial (</w:t>
      </w:r>
      <w:r w:rsidR="006F1951">
        <w:rPr>
          <w:rFonts w:cs="Arial"/>
          <w:szCs w:val="24"/>
        </w:rPr>
        <w:t xml:space="preserve">con presión arterial </w:t>
      </w:r>
      <w:r w:rsidRPr="00B7162F">
        <w:rPr>
          <w:rFonts w:cs="Arial"/>
          <w:szCs w:val="24"/>
        </w:rPr>
        <w:t xml:space="preserve">80 a 90 </w:t>
      </w:r>
      <w:proofErr w:type="spellStart"/>
      <w:r w:rsidRPr="00B7162F">
        <w:rPr>
          <w:rFonts w:cs="Arial"/>
          <w:szCs w:val="24"/>
        </w:rPr>
        <w:t>mmHg</w:t>
      </w:r>
      <w:proofErr w:type="spellEnd"/>
      <w:r w:rsidRPr="00B7162F">
        <w:rPr>
          <w:rFonts w:cs="Arial"/>
          <w:szCs w:val="24"/>
        </w:rPr>
        <w:t xml:space="preserve">). </w:t>
      </w:r>
      <w:r w:rsidR="0001205D" w:rsidRPr="0001205D">
        <w:rPr>
          <w:rFonts w:cs="Arial"/>
          <w:szCs w:val="24"/>
        </w:rPr>
        <w:t>Si se ha detectado un pulso radial, es imperativo interrumpir inmediatamente todo tratamiento con líquidos</w:t>
      </w:r>
      <w:r w:rsidRPr="00B7162F">
        <w:rPr>
          <w:rFonts w:cs="Arial"/>
          <w:szCs w:val="24"/>
        </w:rPr>
        <w:t xml:space="preserve">. En cuanto al tiempo ideal para la hipotensión permisible, este es el tiempo más corto. </w:t>
      </w:r>
      <w:r w:rsidR="007A2F1A" w:rsidRPr="007A2F1A">
        <w:rPr>
          <w:rFonts w:cs="Arial"/>
          <w:szCs w:val="24"/>
        </w:rPr>
        <w:t xml:space="preserve">Actualmente no hay estudios en humanos que respondan a esta pregunta, pero </w:t>
      </w:r>
      <w:proofErr w:type="spellStart"/>
      <w:r w:rsidR="007A2F1A" w:rsidRPr="007A2F1A">
        <w:rPr>
          <w:rFonts w:cs="Arial"/>
          <w:szCs w:val="24"/>
        </w:rPr>
        <w:t>Bickell</w:t>
      </w:r>
      <w:proofErr w:type="spellEnd"/>
      <w:r w:rsidR="007A2F1A" w:rsidRPr="007A2F1A">
        <w:rPr>
          <w:rFonts w:cs="Arial"/>
          <w:szCs w:val="24"/>
        </w:rPr>
        <w:t xml:space="preserve"> demostró tiempos de 1 hora y 30 minutos entre el traumatismo y la llegada al quirófano en reanimación suspendida con una supervivencia del 70% y en animales se ha demostrado una supervivencia máxima de 120 minutos en reanimación suspendida</w:t>
      </w:r>
      <w:r w:rsidR="006F1951">
        <w:rPr>
          <w:rFonts w:cs="Arial"/>
          <w:szCs w:val="24"/>
        </w:rPr>
        <w:t>.</w:t>
      </w:r>
      <w:r w:rsidR="007E2E89" w:rsidRPr="006F1951">
        <w:rPr>
          <w:rFonts w:cs="Arial"/>
          <w:szCs w:val="24"/>
          <w:vertAlign w:val="superscript"/>
        </w:rPr>
        <w:t>35</w:t>
      </w:r>
    </w:p>
    <w:p w14:paraId="4C624047" w14:textId="77777777" w:rsidR="00B0028D" w:rsidRPr="00B7162F" w:rsidRDefault="00B0028D" w:rsidP="00F700A5">
      <w:pPr>
        <w:rPr>
          <w:rFonts w:cs="Arial"/>
          <w:szCs w:val="24"/>
        </w:rPr>
      </w:pPr>
    </w:p>
    <w:p w14:paraId="57AE8EF9" w14:textId="629FFB19" w:rsidR="00983310" w:rsidRPr="009D01D4" w:rsidRDefault="00983310" w:rsidP="00F700A5">
      <w:pPr>
        <w:pStyle w:val="Ttulo3"/>
        <w:numPr>
          <w:ilvl w:val="2"/>
          <w:numId w:val="11"/>
        </w:numPr>
        <w:ind w:left="709"/>
      </w:pPr>
      <w:bookmarkStart w:id="17" w:name="_Toc115943667"/>
      <w:r w:rsidRPr="009D01D4">
        <w:t>Pancreatitis</w:t>
      </w:r>
      <w:r w:rsidR="00C0595F">
        <w:t xml:space="preserve"> aguda</w:t>
      </w:r>
      <w:bookmarkEnd w:id="17"/>
    </w:p>
    <w:p w14:paraId="5EAFB9ED" w14:textId="77777777" w:rsidR="00983310" w:rsidRPr="00B7162F" w:rsidRDefault="00983310" w:rsidP="00F700A5">
      <w:pPr>
        <w:rPr>
          <w:rFonts w:cs="Arial"/>
          <w:szCs w:val="24"/>
        </w:rPr>
      </w:pPr>
    </w:p>
    <w:p w14:paraId="167CA047" w14:textId="58D99BD3" w:rsidR="00983310" w:rsidRPr="00B7162F" w:rsidRDefault="00983310" w:rsidP="00F700A5">
      <w:pPr>
        <w:rPr>
          <w:rFonts w:cs="Arial"/>
          <w:szCs w:val="24"/>
        </w:rPr>
      </w:pPr>
      <w:r w:rsidRPr="00B7162F">
        <w:rPr>
          <w:rFonts w:cs="Arial"/>
          <w:szCs w:val="24"/>
        </w:rPr>
        <w:lastRenderedPageBreak/>
        <w:t xml:space="preserve">De acuerdo a Mayo </w:t>
      </w:r>
      <w:proofErr w:type="spellStart"/>
      <w:r w:rsidRPr="00B7162F">
        <w:rPr>
          <w:rFonts w:cs="Arial"/>
          <w:szCs w:val="24"/>
        </w:rPr>
        <w:t>Clinic</w:t>
      </w:r>
      <w:proofErr w:type="spellEnd"/>
      <w:r w:rsidRPr="00B7162F">
        <w:rPr>
          <w:rFonts w:cs="Arial"/>
          <w:szCs w:val="24"/>
        </w:rPr>
        <w:t>,</w:t>
      </w:r>
      <w:r w:rsidR="007A2F1A">
        <w:rPr>
          <w:rFonts w:cs="Arial"/>
          <w:szCs w:val="24"/>
        </w:rPr>
        <w:t xml:space="preserve"> l</w:t>
      </w:r>
      <w:r w:rsidR="007A2F1A" w:rsidRPr="007A2F1A">
        <w:rPr>
          <w:rFonts w:cs="Arial"/>
          <w:szCs w:val="24"/>
        </w:rPr>
        <w:t>a inflamación del páncreas se denomina pancreatitis.</w:t>
      </w:r>
      <w:r w:rsidR="007A2F1A" w:rsidRPr="00BC042C">
        <w:rPr>
          <w:rFonts w:cs="Arial"/>
          <w:szCs w:val="24"/>
          <w:vertAlign w:val="superscript"/>
        </w:rPr>
        <w:t>36</w:t>
      </w:r>
      <w:r w:rsidR="007A2F1A" w:rsidRPr="007A2F1A">
        <w:rPr>
          <w:rFonts w:cs="Arial"/>
          <w:szCs w:val="24"/>
        </w:rPr>
        <w:t xml:space="preserve"> </w:t>
      </w:r>
      <w:r w:rsidR="005F470F" w:rsidRPr="005F470F">
        <w:rPr>
          <w:rFonts w:cs="Arial"/>
          <w:szCs w:val="24"/>
        </w:rPr>
        <w:t>El páncreas, una glándula larga y plana, se encuentra en la parte superior del vientre, justo después del estómago</w:t>
      </w:r>
      <w:r w:rsidR="007A2F1A" w:rsidRPr="007A2F1A">
        <w:rPr>
          <w:rFonts w:cs="Arial"/>
          <w:szCs w:val="24"/>
        </w:rPr>
        <w:t>. El páncreas es responsable de la producción de enzimas y hormonas, que facilitan la digestión y controlan el modo en que el organismo gestiona el azúcar (glucosa)</w:t>
      </w:r>
      <w:r w:rsidRPr="00B7162F">
        <w:rPr>
          <w:rFonts w:cs="Arial"/>
          <w:szCs w:val="24"/>
        </w:rPr>
        <w:t xml:space="preserve">. </w:t>
      </w:r>
    </w:p>
    <w:p w14:paraId="461D7BD7" w14:textId="77777777" w:rsidR="00983310" w:rsidRPr="00B7162F" w:rsidRDefault="00983310" w:rsidP="00F700A5">
      <w:pPr>
        <w:rPr>
          <w:rFonts w:cs="Arial"/>
          <w:szCs w:val="24"/>
        </w:rPr>
      </w:pPr>
    </w:p>
    <w:p w14:paraId="35E90B86" w14:textId="752A3DD1" w:rsidR="00B7209C" w:rsidRDefault="005F470F" w:rsidP="0026264C">
      <w:pPr>
        <w:rPr>
          <w:rFonts w:cs="Arial"/>
          <w:szCs w:val="24"/>
        </w:rPr>
      </w:pPr>
      <w:r w:rsidRPr="005F470F">
        <w:rPr>
          <w:rFonts w:cs="Arial"/>
          <w:szCs w:val="24"/>
        </w:rPr>
        <w:t>Las personas que padecen una pancreatitis aguda moderada pueden recuperarse sin tratamiento, pero las que padecen una pancreatitis grave pueden desarrollar secuelas potencialmente mortales</w:t>
      </w:r>
      <w:r w:rsidR="00983310" w:rsidRPr="00B7162F">
        <w:rPr>
          <w:rFonts w:cs="Arial"/>
          <w:szCs w:val="24"/>
        </w:rPr>
        <w:t>.</w:t>
      </w:r>
    </w:p>
    <w:p w14:paraId="4B5FEDF1" w14:textId="77777777" w:rsidR="007A2F1A" w:rsidRDefault="007A2F1A" w:rsidP="0026264C">
      <w:pPr>
        <w:rPr>
          <w:rFonts w:cs="Arial"/>
          <w:szCs w:val="24"/>
        </w:rPr>
      </w:pPr>
    </w:p>
    <w:p w14:paraId="0CFC9478" w14:textId="620D40C5" w:rsidR="00983310" w:rsidRPr="00B0028D" w:rsidRDefault="001C2DE5" w:rsidP="00B7209C">
      <w:pPr>
        <w:pStyle w:val="Prrafodelista"/>
        <w:numPr>
          <w:ilvl w:val="3"/>
          <w:numId w:val="11"/>
        </w:numPr>
        <w:ind w:left="993" w:hanging="993"/>
        <w:rPr>
          <w:b/>
          <w:iCs/>
        </w:rPr>
      </w:pPr>
      <w:r>
        <w:rPr>
          <w:b/>
          <w:iCs/>
        </w:rPr>
        <w:t>Síntomas de la p</w:t>
      </w:r>
      <w:r w:rsidR="00983310" w:rsidRPr="00B0028D">
        <w:rPr>
          <w:b/>
          <w:iCs/>
        </w:rPr>
        <w:t>ancreatitis</w:t>
      </w:r>
      <w:r w:rsidR="00426D41" w:rsidRPr="00B0028D">
        <w:rPr>
          <w:b/>
          <w:iCs/>
        </w:rPr>
        <w:t xml:space="preserve"> aguda</w:t>
      </w:r>
    </w:p>
    <w:p w14:paraId="50D88247" w14:textId="77777777" w:rsidR="00983310" w:rsidRPr="00B7162F" w:rsidRDefault="00983310" w:rsidP="00F700A5">
      <w:pPr>
        <w:rPr>
          <w:rFonts w:cs="Arial"/>
          <w:szCs w:val="24"/>
        </w:rPr>
      </w:pPr>
    </w:p>
    <w:p w14:paraId="51A7241D" w14:textId="2C9006B5" w:rsidR="00983310" w:rsidRPr="00B7162F" w:rsidRDefault="00983310" w:rsidP="00F700A5">
      <w:pPr>
        <w:rPr>
          <w:rFonts w:cs="Arial"/>
          <w:szCs w:val="24"/>
        </w:rPr>
      </w:pPr>
      <w:r w:rsidRPr="00B7162F">
        <w:rPr>
          <w:rFonts w:cs="Arial"/>
          <w:szCs w:val="24"/>
        </w:rPr>
        <w:t xml:space="preserve">Mayo </w:t>
      </w:r>
      <w:proofErr w:type="spellStart"/>
      <w:r w:rsidRPr="00B7162F">
        <w:rPr>
          <w:rFonts w:cs="Arial"/>
          <w:szCs w:val="24"/>
        </w:rPr>
        <w:t>Clinic</w:t>
      </w:r>
      <w:proofErr w:type="spellEnd"/>
      <w:r w:rsidR="007E2E89">
        <w:rPr>
          <w:rFonts w:cs="Arial"/>
          <w:szCs w:val="24"/>
        </w:rPr>
        <w:t xml:space="preserve"> </w:t>
      </w:r>
      <w:r w:rsidRPr="00B7162F">
        <w:rPr>
          <w:rFonts w:cs="Arial"/>
          <w:szCs w:val="24"/>
        </w:rPr>
        <w:t xml:space="preserve">indica que </w:t>
      </w:r>
      <w:r w:rsidR="005F470F" w:rsidRPr="005F470F">
        <w:rPr>
          <w:rFonts w:cs="Arial"/>
          <w:szCs w:val="24"/>
        </w:rPr>
        <w:t>La pancreatitis puede presentarse con una amplia variedad de signos y síntomas, y éstos pueden cambiar en función del tipo de pancreatitis que se padezca (aguda o crónica). A continuación</w:t>
      </w:r>
      <w:r w:rsidR="005F470F">
        <w:rPr>
          <w:rFonts w:cs="Arial"/>
          <w:szCs w:val="24"/>
        </w:rPr>
        <w:t>,</w:t>
      </w:r>
      <w:r w:rsidR="005F470F" w:rsidRPr="005F470F">
        <w:rPr>
          <w:rFonts w:cs="Arial"/>
          <w:szCs w:val="24"/>
        </w:rPr>
        <w:t xml:space="preserve"> se enumeran los signos y síntomas asociados a la pancreatitis aguda</w:t>
      </w:r>
      <w:r w:rsidRPr="00B7162F">
        <w:rPr>
          <w:rFonts w:cs="Arial"/>
          <w:szCs w:val="24"/>
        </w:rPr>
        <w:t>:</w:t>
      </w:r>
      <w:r w:rsidR="003F1DC8" w:rsidRPr="003F1DC8">
        <w:rPr>
          <w:rFonts w:cs="Arial"/>
          <w:szCs w:val="24"/>
          <w:vertAlign w:val="superscript"/>
        </w:rPr>
        <w:t>36</w:t>
      </w:r>
    </w:p>
    <w:p w14:paraId="1421464D" w14:textId="77777777" w:rsidR="00983310" w:rsidRPr="00B7162F" w:rsidRDefault="00983310" w:rsidP="00F700A5">
      <w:pPr>
        <w:rPr>
          <w:rFonts w:cs="Arial"/>
          <w:szCs w:val="24"/>
        </w:rPr>
      </w:pPr>
    </w:p>
    <w:p w14:paraId="5B92C2AD" w14:textId="77777777" w:rsidR="00983310" w:rsidRPr="009D01D4" w:rsidRDefault="00983310" w:rsidP="00F700A5">
      <w:pPr>
        <w:pStyle w:val="Prrafodelista"/>
        <w:numPr>
          <w:ilvl w:val="0"/>
          <w:numId w:val="13"/>
        </w:numPr>
        <w:spacing w:after="200"/>
        <w:rPr>
          <w:rFonts w:cs="Arial"/>
          <w:szCs w:val="24"/>
        </w:rPr>
      </w:pPr>
      <w:r w:rsidRPr="009D01D4">
        <w:rPr>
          <w:rFonts w:cs="Arial"/>
          <w:szCs w:val="24"/>
        </w:rPr>
        <w:t>Dolor abdominal que empeora después de comer.</w:t>
      </w:r>
    </w:p>
    <w:p w14:paraId="2843445C" w14:textId="77777777" w:rsidR="00983310" w:rsidRPr="009D01D4" w:rsidRDefault="00983310" w:rsidP="00F700A5">
      <w:pPr>
        <w:pStyle w:val="Prrafodelista"/>
        <w:numPr>
          <w:ilvl w:val="0"/>
          <w:numId w:val="13"/>
        </w:numPr>
        <w:spacing w:after="200"/>
        <w:rPr>
          <w:rFonts w:cs="Arial"/>
          <w:szCs w:val="24"/>
        </w:rPr>
      </w:pPr>
      <w:r w:rsidRPr="009D01D4">
        <w:rPr>
          <w:rFonts w:cs="Arial"/>
          <w:szCs w:val="24"/>
        </w:rPr>
        <w:t>Dolor abdominal que se extiende hasta la espalda.</w:t>
      </w:r>
    </w:p>
    <w:p w14:paraId="37A24B46" w14:textId="77777777" w:rsidR="00983310" w:rsidRPr="009D01D4" w:rsidRDefault="00983310" w:rsidP="00F700A5">
      <w:pPr>
        <w:pStyle w:val="Prrafodelista"/>
        <w:numPr>
          <w:ilvl w:val="0"/>
          <w:numId w:val="13"/>
        </w:numPr>
        <w:spacing w:after="200"/>
        <w:rPr>
          <w:rFonts w:cs="Arial"/>
          <w:szCs w:val="24"/>
        </w:rPr>
      </w:pPr>
      <w:r w:rsidRPr="009D01D4">
        <w:rPr>
          <w:rFonts w:cs="Arial"/>
          <w:szCs w:val="24"/>
        </w:rPr>
        <w:t>Dolor en la parte alta del abdomen.</w:t>
      </w:r>
    </w:p>
    <w:p w14:paraId="682E8BB4" w14:textId="77777777" w:rsidR="00983310" w:rsidRPr="009D01D4" w:rsidRDefault="00983310" w:rsidP="00F700A5">
      <w:pPr>
        <w:pStyle w:val="Prrafodelista"/>
        <w:numPr>
          <w:ilvl w:val="0"/>
          <w:numId w:val="13"/>
        </w:numPr>
        <w:spacing w:after="200"/>
        <w:rPr>
          <w:rFonts w:cs="Arial"/>
          <w:szCs w:val="24"/>
        </w:rPr>
      </w:pPr>
      <w:r w:rsidRPr="009D01D4">
        <w:rPr>
          <w:rFonts w:cs="Arial"/>
          <w:szCs w:val="24"/>
        </w:rPr>
        <w:t>Fiebre.</w:t>
      </w:r>
    </w:p>
    <w:p w14:paraId="5CB258F9" w14:textId="77777777" w:rsidR="00983310" w:rsidRPr="009D01D4" w:rsidRDefault="00983310" w:rsidP="00F700A5">
      <w:pPr>
        <w:pStyle w:val="Prrafodelista"/>
        <w:numPr>
          <w:ilvl w:val="0"/>
          <w:numId w:val="13"/>
        </w:numPr>
        <w:spacing w:after="200"/>
        <w:rPr>
          <w:rFonts w:cs="Arial"/>
          <w:szCs w:val="24"/>
        </w:rPr>
      </w:pPr>
      <w:r w:rsidRPr="009D01D4">
        <w:rPr>
          <w:rFonts w:cs="Arial"/>
          <w:szCs w:val="24"/>
        </w:rPr>
        <w:t>Náuseas.</w:t>
      </w:r>
    </w:p>
    <w:p w14:paraId="410C2777" w14:textId="77777777" w:rsidR="00983310" w:rsidRPr="009D01D4" w:rsidRDefault="00983310" w:rsidP="00F700A5">
      <w:pPr>
        <w:pStyle w:val="Prrafodelista"/>
        <w:numPr>
          <w:ilvl w:val="0"/>
          <w:numId w:val="13"/>
        </w:numPr>
        <w:spacing w:after="200"/>
        <w:rPr>
          <w:rFonts w:cs="Arial"/>
          <w:szCs w:val="24"/>
        </w:rPr>
      </w:pPr>
      <w:r w:rsidRPr="009D01D4">
        <w:rPr>
          <w:rFonts w:cs="Arial"/>
          <w:szCs w:val="24"/>
        </w:rPr>
        <w:t>Pulso acelerado.</w:t>
      </w:r>
    </w:p>
    <w:p w14:paraId="0A52E65D" w14:textId="77777777" w:rsidR="00983310" w:rsidRPr="009D01D4" w:rsidRDefault="00983310" w:rsidP="00F700A5">
      <w:pPr>
        <w:pStyle w:val="Prrafodelista"/>
        <w:numPr>
          <w:ilvl w:val="0"/>
          <w:numId w:val="13"/>
        </w:numPr>
        <w:spacing w:after="200"/>
        <w:rPr>
          <w:rFonts w:cs="Arial"/>
          <w:szCs w:val="24"/>
        </w:rPr>
      </w:pPr>
      <w:r w:rsidRPr="009D01D4">
        <w:rPr>
          <w:rFonts w:cs="Arial"/>
          <w:szCs w:val="24"/>
        </w:rPr>
        <w:t>Sensibilidad al tocar el abdomen.</w:t>
      </w:r>
    </w:p>
    <w:p w14:paraId="295C2101" w14:textId="59E45A15" w:rsidR="00983310" w:rsidRDefault="00983310" w:rsidP="00F700A5">
      <w:pPr>
        <w:pStyle w:val="Prrafodelista"/>
        <w:numPr>
          <w:ilvl w:val="0"/>
          <w:numId w:val="13"/>
        </w:numPr>
        <w:spacing w:after="200"/>
        <w:rPr>
          <w:rFonts w:cs="Arial"/>
          <w:szCs w:val="24"/>
        </w:rPr>
      </w:pPr>
      <w:r w:rsidRPr="009D01D4">
        <w:rPr>
          <w:rFonts w:cs="Arial"/>
          <w:szCs w:val="24"/>
        </w:rPr>
        <w:t>Vómitos.</w:t>
      </w:r>
    </w:p>
    <w:p w14:paraId="2860BA29" w14:textId="77777777" w:rsidR="007117A3" w:rsidRPr="009D01D4" w:rsidRDefault="007117A3" w:rsidP="00F700A5">
      <w:pPr>
        <w:pStyle w:val="Prrafodelista"/>
        <w:spacing w:after="200"/>
        <w:ind w:left="360"/>
        <w:rPr>
          <w:rFonts w:cs="Arial"/>
          <w:szCs w:val="24"/>
        </w:rPr>
      </w:pPr>
    </w:p>
    <w:p w14:paraId="3E4E7083" w14:textId="1BCDF08E" w:rsidR="0026264C" w:rsidRPr="00F66225" w:rsidRDefault="001C2DE5" w:rsidP="0026264C">
      <w:pPr>
        <w:pStyle w:val="Prrafodelista"/>
        <w:numPr>
          <w:ilvl w:val="3"/>
          <w:numId w:val="11"/>
        </w:numPr>
        <w:ind w:left="993" w:hanging="993"/>
        <w:rPr>
          <w:b/>
          <w:iCs/>
        </w:rPr>
      </w:pPr>
      <w:r>
        <w:rPr>
          <w:b/>
          <w:iCs/>
        </w:rPr>
        <w:t>Diagnóstico de la p</w:t>
      </w:r>
      <w:r w:rsidR="0026264C" w:rsidRPr="00F66225">
        <w:rPr>
          <w:b/>
          <w:iCs/>
        </w:rPr>
        <w:t>ancreatitis</w:t>
      </w:r>
      <w:r w:rsidR="004A6A13">
        <w:rPr>
          <w:b/>
          <w:iCs/>
        </w:rPr>
        <w:t xml:space="preserve"> aguda</w:t>
      </w:r>
    </w:p>
    <w:p w14:paraId="623F1672" w14:textId="77777777" w:rsidR="0026264C" w:rsidRPr="00B7162F" w:rsidRDefault="0026264C" w:rsidP="0026264C">
      <w:pPr>
        <w:rPr>
          <w:rFonts w:cs="Arial"/>
          <w:szCs w:val="24"/>
        </w:rPr>
      </w:pPr>
    </w:p>
    <w:p w14:paraId="294D10D9" w14:textId="190F5E90" w:rsidR="0026264C" w:rsidRDefault="0026264C" w:rsidP="0026264C">
      <w:pPr>
        <w:rPr>
          <w:rFonts w:cs="Arial"/>
          <w:szCs w:val="24"/>
        </w:rPr>
      </w:pPr>
      <w:r>
        <w:rPr>
          <w:rFonts w:cs="Arial"/>
          <w:szCs w:val="24"/>
        </w:rPr>
        <w:t>P</w:t>
      </w:r>
      <w:r w:rsidRPr="00B7162F">
        <w:rPr>
          <w:rFonts w:cs="Arial"/>
          <w:szCs w:val="24"/>
        </w:rPr>
        <w:t xml:space="preserve">ara diagnosticar la pancreatitis </w:t>
      </w:r>
      <w:r>
        <w:rPr>
          <w:rFonts w:cs="Arial"/>
          <w:szCs w:val="24"/>
        </w:rPr>
        <w:t>aguda se debe tener 2 de los siguientes 3 criterios:</w:t>
      </w:r>
      <w:r w:rsidR="003F1DC8" w:rsidRPr="003F1DC8">
        <w:rPr>
          <w:rFonts w:cs="Arial"/>
          <w:szCs w:val="24"/>
          <w:vertAlign w:val="superscript"/>
        </w:rPr>
        <w:t>1</w:t>
      </w:r>
      <w:r w:rsidR="003F1DC8">
        <w:rPr>
          <w:rFonts w:cs="Arial"/>
          <w:szCs w:val="24"/>
        </w:rPr>
        <w:t xml:space="preserve"> </w:t>
      </w:r>
    </w:p>
    <w:p w14:paraId="7DAB66BE" w14:textId="77777777" w:rsidR="003F1DC8" w:rsidRPr="00B7162F" w:rsidRDefault="003F1DC8" w:rsidP="0026264C">
      <w:pPr>
        <w:rPr>
          <w:rFonts w:cs="Arial"/>
          <w:szCs w:val="24"/>
        </w:rPr>
      </w:pPr>
    </w:p>
    <w:p w14:paraId="73894BF9" w14:textId="77777777" w:rsidR="0026264C" w:rsidRDefault="0026264C" w:rsidP="0026264C">
      <w:pPr>
        <w:pStyle w:val="Prrafodelista"/>
        <w:numPr>
          <w:ilvl w:val="0"/>
          <w:numId w:val="13"/>
        </w:numPr>
        <w:spacing w:after="200"/>
        <w:rPr>
          <w:rFonts w:cs="Arial"/>
          <w:szCs w:val="24"/>
        </w:rPr>
      </w:pPr>
      <w:r>
        <w:rPr>
          <w:rFonts w:cs="Arial"/>
          <w:szCs w:val="24"/>
        </w:rPr>
        <w:t>Dolor abdominal de características compatibles con Pancreatitis aguda.</w:t>
      </w:r>
    </w:p>
    <w:p w14:paraId="7534762E" w14:textId="1D9A79B3" w:rsidR="0026264C" w:rsidRDefault="0026264C" w:rsidP="0026264C">
      <w:pPr>
        <w:pStyle w:val="Prrafodelista"/>
        <w:numPr>
          <w:ilvl w:val="0"/>
          <w:numId w:val="13"/>
        </w:numPr>
        <w:spacing w:after="200"/>
        <w:rPr>
          <w:rFonts w:cs="Arial"/>
          <w:szCs w:val="24"/>
        </w:rPr>
      </w:pPr>
      <w:r>
        <w:rPr>
          <w:rFonts w:cs="Arial"/>
          <w:szCs w:val="24"/>
        </w:rPr>
        <w:lastRenderedPageBreak/>
        <w:t>Valores de Amilasa y/o Lipasa en sangre por encima de 3 veces el valor superior normal</w:t>
      </w:r>
      <w:r w:rsidR="003F1DC8">
        <w:rPr>
          <w:rFonts w:cs="Arial"/>
          <w:szCs w:val="24"/>
        </w:rPr>
        <w:t>.</w:t>
      </w:r>
    </w:p>
    <w:p w14:paraId="78A6C41C" w14:textId="75606C02" w:rsidR="0026264C" w:rsidRDefault="0026264C" w:rsidP="0026264C">
      <w:pPr>
        <w:pStyle w:val="Prrafodelista"/>
        <w:numPr>
          <w:ilvl w:val="0"/>
          <w:numId w:val="13"/>
        </w:numPr>
        <w:spacing w:after="200"/>
        <w:rPr>
          <w:rFonts w:cs="Arial"/>
          <w:szCs w:val="24"/>
        </w:rPr>
      </w:pPr>
      <w:r>
        <w:rPr>
          <w:rFonts w:cs="Arial"/>
          <w:szCs w:val="24"/>
        </w:rPr>
        <w:t>Estudio de imagen abdominal (t</w:t>
      </w:r>
      <w:r w:rsidRPr="00B7162F">
        <w:rPr>
          <w:rFonts w:cs="Arial"/>
          <w:szCs w:val="24"/>
        </w:rPr>
        <w:t>omografía computarizada</w:t>
      </w:r>
      <w:r>
        <w:rPr>
          <w:rFonts w:cs="Arial"/>
          <w:szCs w:val="24"/>
        </w:rPr>
        <w:t xml:space="preserve"> o resonancia magnética) donde se evidencie cambios inflamatorios agudos del parénquima pancreático</w:t>
      </w:r>
      <w:r w:rsidRPr="00B7162F">
        <w:rPr>
          <w:rFonts w:cs="Arial"/>
          <w:szCs w:val="24"/>
        </w:rPr>
        <w:t>.</w:t>
      </w:r>
    </w:p>
    <w:p w14:paraId="0F1C838A" w14:textId="77777777" w:rsidR="00A568E5" w:rsidRDefault="00A568E5" w:rsidP="00A568E5">
      <w:pPr>
        <w:pStyle w:val="Prrafodelista"/>
        <w:spacing w:after="200"/>
        <w:ind w:left="360"/>
        <w:rPr>
          <w:rFonts w:cs="Arial"/>
          <w:szCs w:val="24"/>
        </w:rPr>
      </w:pPr>
    </w:p>
    <w:p w14:paraId="34530874" w14:textId="43579C99" w:rsidR="00983310" w:rsidRPr="00B0028D" w:rsidRDefault="001C2DE5" w:rsidP="00F700A5">
      <w:pPr>
        <w:pStyle w:val="Prrafodelista"/>
        <w:numPr>
          <w:ilvl w:val="3"/>
          <w:numId w:val="11"/>
        </w:numPr>
        <w:ind w:left="993" w:hanging="993"/>
        <w:rPr>
          <w:b/>
          <w:iCs/>
        </w:rPr>
      </w:pPr>
      <w:r>
        <w:rPr>
          <w:b/>
          <w:iCs/>
        </w:rPr>
        <w:t>Causas de la p</w:t>
      </w:r>
      <w:r w:rsidR="00983310" w:rsidRPr="00B0028D">
        <w:rPr>
          <w:b/>
          <w:iCs/>
        </w:rPr>
        <w:t>ancreatitis</w:t>
      </w:r>
      <w:r w:rsidR="00617216" w:rsidRPr="00B0028D">
        <w:rPr>
          <w:b/>
          <w:iCs/>
        </w:rPr>
        <w:t xml:space="preserve"> aguda</w:t>
      </w:r>
    </w:p>
    <w:p w14:paraId="70782494" w14:textId="77777777" w:rsidR="00983310" w:rsidRPr="00B7162F" w:rsidRDefault="00983310" w:rsidP="00F700A5">
      <w:pPr>
        <w:rPr>
          <w:rFonts w:cs="Arial"/>
          <w:szCs w:val="24"/>
        </w:rPr>
      </w:pPr>
    </w:p>
    <w:p w14:paraId="4C2024D2" w14:textId="028A84B4" w:rsidR="00983310" w:rsidRPr="00B7162F" w:rsidRDefault="00983310" w:rsidP="00F700A5">
      <w:pPr>
        <w:rPr>
          <w:rFonts w:cs="Arial"/>
          <w:szCs w:val="24"/>
        </w:rPr>
      </w:pPr>
      <w:r w:rsidRPr="00B7162F">
        <w:rPr>
          <w:rFonts w:cs="Arial"/>
          <w:szCs w:val="24"/>
        </w:rPr>
        <w:t>La</w:t>
      </w:r>
      <w:r w:rsidR="000F0BF0">
        <w:rPr>
          <w:rFonts w:cs="Arial"/>
          <w:szCs w:val="24"/>
        </w:rPr>
        <w:t xml:space="preserve">s diversas etiologías </w:t>
      </w:r>
      <w:r w:rsidRPr="00B7162F">
        <w:rPr>
          <w:rFonts w:cs="Arial"/>
          <w:szCs w:val="24"/>
        </w:rPr>
        <w:t>que pueden causar pancreatitis incluyen:</w:t>
      </w:r>
      <w:r w:rsidR="00AC69E9" w:rsidRPr="00AC69E9">
        <w:rPr>
          <w:rFonts w:cs="Arial"/>
          <w:szCs w:val="24"/>
          <w:vertAlign w:val="superscript"/>
        </w:rPr>
        <w:t>36</w:t>
      </w:r>
    </w:p>
    <w:p w14:paraId="6AEB48DD" w14:textId="77777777" w:rsidR="00983310" w:rsidRPr="00B7162F" w:rsidRDefault="00983310" w:rsidP="00F700A5">
      <w:pPr>
        <w:rPr>
          <w:rFonts w:cs="Arial"/>
          <w:szCs w:val="24"/>
        </w:rPr>
      </w:pPr>
    </w:p>
    <w:p w14:paraId="5F573A59" w14:textId="0FAD0BFF" w:rsidR="00983310" w:rsidRPr="00B7162F" w:rsidRDefault="00983310" w:rsidP="00F700A5">
      <w:pPr>
        <w:pStyle w:val="Prrafodelista"/>
        <w:numPr>
          <w:ilvl w:val="0"/>
          <w:numId w:val="13"/>
        </w:numPr>
        <w:spacing w:after="200"/>
        <w:rPr>
          <w:rFonts w:cs="Arial"/>
          <w:szCs w:val="24"/>
        </w:rPr>
      </w:pPr>
      <w:r w:rsidRPr="00B7162F">
        <w:rPr>
          <w:rFonts w:cs="Arial"/>
          <w:szCs w:val="24"/>
        </w:rPr>
        <w:t>Alcoholismo</w:t>
      </w:r>
      <w:r w:rsidR="00F14A49">
        <w:rPr>
          <w:rFonts w:cs="Arial"/>
          <w:szCs w:val="24"/>
        </w:rPr>
        <w:t>.</w:t>
      </w:r>
    </w:p>
    <w:p w14:paraId="3066501C" w14:textId="27F75D23" w:rsidR="00983310" w:rsidRPr="00B7162F" w:rsidRDefault="00983310" w:rsidP="00F700A5">
      <w:pPr>
        <w:pStyle w:val="Prrafodelista"/>
        <w:numPr>
          <w:ilvl w:val="0"/>
          <w:numId w:val="13"/>
        </w:numPr>
        <w:spacing w:after="200"/>
        <w:rPr>
          <w:rFonts w:cs="Arial"/>
          <w:szCs w:val="24"/>
        </w:rPr>
      </w:pPr>
      <w:r w:rsidRPr="00B7162F">
        <w:rPr>
          <w:rFonts w:cs="Arial"/>
          <w:szCs w:val="24"/>
        </w:rPr>
        <w:t>Cálculos biliares</w:t>
      </w:r>
      <w:r w:rsidR="00F14A49">
        <w:rPr>
          <w:rFonts w:cs="Arial"/>
          <w:szCs w:val="24"/>
        </w:rPr>
        <w:t>.</w:t>
      </w:r>
    </w:p>
    <w:p w14:paraId="601C0B9A" w14:textId="2B3D195A" w:rsidR="00983310" w:rsidRPr="00B7162F" w:rsidRDefault="00983310" w:rsidP="00F700A5">
      <w:pPr>
        <w:pStyle w:val="Prrafodelista"/>
        <w:numPr>
          <w:ilvl w:val="0"/>
          <w:numId w:val="13"/>
        </w:numPr>
        <w:spacing w:after="200"/>
        <w:rPr>
          <w:rFonts w:cs="Arial"/>
          <w:szCs w:val="24"/>
        </w:rPr>
      </w:pPr>
      <w:r w:rsidRPr="00B7162F">
        <w:rPr>
          <w:rFonts w:cs="Arial"/>
          <w:szCs w:val="24"/>
        </w:rPr>
        <w:t>Cáncer de páncreas</w:t>
      </w:r>
      <w:r w:rsidR="00F14A49">
        <w:rPr>
          <w:rFonts w:cs="Arial"/>
          <w:szCs w:val="24"/>
        </w:rPr>
        <w:t>.</w:t>
      </w:r>
    </w:p>
    <w:p w14:paraId="2EF5ED16" w14:textId="78075D95" w:rsidR="00983310" w:rsidRPr="00B7162F" w:rsidRDefault="00983310" w:rsidP="00F700A5">
      <w:pPr>
        <w:pStyle w:val="Prrafodelista"/>
        <w:numPr>
          <w:ilvl w:val="0"/>
          <w:numId w:val="13"/>
        </w:numPr>
        <w:spacing w:after="200"/>
        <w:rPr>
          <w:rFonts w:cs="Arial"/>
          <w:szCs w:val="24"/>
        </w:rPr>
      </w:pPr>
      <w:r w:rsidRPr="00B7162F">
        <w:rPr>
          <w:rFonts w:cs="Arial"/>
          <w:szCs w:val="24"/>
        </w:rPr>
        <w:t>Ciertos medicamentos</w:t>
      </w:r>
      <w:r w:rsidR="00F14A49">
        <w:rPr>
          <w:rFonts w:cs="Arial"/>
          <w:szCs w:val="24"/>
        </w:rPr>
        <w:t>.</w:t>
      </w:r>
    </w:p>
    <w:p w14:paraId="2B952C2D" w14:textId="3CE48FCC" w:rsidR="00983310" w:rsidRPr="00B7162F" w:rsidRDefault="00983310" w:rsidP="00F700A5">
      <w:pPr>
        <w:pStyle w:val="Prrafodelista"/>
        <w:numPr>
          <w:ilvl w:val="0"/>
          <w:numId w:val="13"/>
        </w:numPr>
        <w:spacing w:after="200"/>
        <w:rPr>
          <w:rFonts w:cs="Arial"/>
          <w:szCs w:val="24"/>
        </w:rPr>
      </w:pPr>
      <w:r w:rsidRPr="00B7162F">
        <w:rPr>
          <w:rFonts w:cs="Arial"/>
          <w:szCs w:val="24"/>
        </w:rPr>
        <w:t>Cirugía abdominal</w:t>
      </w:r>
      <w:r w:rsidR="00F14A49">
        <w:rPr>
          <w:rFonts w:cs="Arial"/>
          <w:szCs w:val="24"/>
        </w:rPr>
        <w:t>.</w:t>
      </w:r>
    </w:p>
    <w:p w14:paraId="14CC8341" w14:textId="3087E93C" w:rsidR="00983310" w:rsidRPr="00B7162F" w:rsidRDefault="00983310" w:rsidP="00F700A5">
      <w:pPr>
        <w:pStyle w:val="Prrafodelista"/>
        <w:numPr>
          <w:ilvl w:val="0"/>
          <w:numId w:val="13"/>
        </w:numPr>
        <w:spacing w:after="200"/>
        <w:rPr>
          <w:rFonts w:cs="Arial"/>
          <w:szCs w:val="24"/>
        </w:rPr>
      </w:pPr>
      <w:r w:rsidRPr="00B7162F">
        <w:rPr>
          <w:rFonts w:cs="Arial"/>
          <w:szCs w:val="24"/>
        </w:rPr>
        <w:t>Fibrosis quística</w:t>
      </w:r>
      <w:r w:rsidR="00F14A49">
        <w:rPr>
          <w:rFonts w:cs="Arial"/>
          <w:szCs w:val="24"/>
        </w:rPr>
        <w:t>.</w:t>
      </w:r>
    </w:p>
    <w:p w14:paraId="04D42457" w14:textId="1E2447D4" w:rsidR="00983310" w:rsidRPr="00B7162F" w:rsidRDefault="00F14A49" w:rsidP="00F700A5">
      <w:pPr>
        <w:pStyle w:val="Prrafodelista"/>
        <w:numPr>
          <w:ilvl w:val="0"/>
          <w:numId w:val="13"/>
        </w:numPr>
        <w:spacing w:after="200"/>
        <w:rPr>
          <w:rFonts w:cs="Arial"/>
          <w:szCs w:val="24"/>
        </w:rPr>
      </w:pPr>
      <w:r>
        <w:rPr>
          <w:rFonts w:cs="Arial"/>
          <w:szCs w:val="24"/>
        </w:rPr>
        <w:t>Infecciones.</w:t>
      </w:r>
    </w:p>
    <w:p w14:paraId="5982DB45" w14:textId="4153C4A3" w:rsidR="00983310" w:rsidRPr="00B7162F" w:rsidRDefault="00994803" w:rsidP="00F700A5">
      <w:pPr>
        <w:pStyle w:val="Prrafodelista"/>
        <w:numPr>
          <w:ilvl w:val="0"/>
          <w:numId w:val="13"/>
        </w:numPr>
        <w:spacing w:after="200"/>
        <w:rPr>
          <w:rFonts w:cs="Arial"/>
          <w:szCs w:val="24"/>
        </w:rPr>
      </w:pPr>
      <w:r>
        <w:rPr>
          <w:rFonts w:cs="Arial"/>
          <w:szCs w:val="24"/>
        </w:rPr>
        <w:t>Traumatismo</w:t>
      </w:r>
      <w:r w:rsidR="00983310" w:rsidRPr="00B7162F">
        <w:rPr>
          <w:rFonts w:cs="Arial"/>
          <w:szCs w:val="24"/>
        </w:rPr>
        <w:t xml:space="preserve"> abdom</w:t>
      </w:r>
      <w:r>
        <w:rPr>
          <w:rFonts w:cs="Arial"/>
          <w:szCs w:val="24"/>
        </w:rPr>
        <w:t>inal</w:t>
      </w:r>
      <w:r w:rsidR="00F14A49">
        <w:rPr>
          <w:rFonts w:cs="Arial"/>
          <w:szCs w:val="24"/>
        </w:rPr>
        <w:t>.</w:t>
      </w:r>
    </w:p>
    <w:p w14:paraId="0C22D2B7" w14:textId="29A89344" w:rsidR="00983310" w:rsidRPr="00B7162F" w:rsidRDefault="00983310" w:rsidP="00F700A5">
      <w:pPr>
        <w:pStyle w:val="Prrafodelista"/>
        <w:numPr>
          <w:ilvl w:val="0"/>
          <w:numId w:val="13"/>
        </w:numPr>
        <w:spacing w:after="200"/>
        <w:rPr>
          <w:rFonts w:cs="Arial"/>
          <w:szCs w:val="24"/>
        </w:rPr>
      </w:pPr>
      <w:r w:rsidRPr="00B7162F">
        <w:rPr>
          <w:rFonts w:cs="Arial"/>
          <w:szCs w:val="24"/>
        </w:rPr>
        <w:t>Niveles altos de calcio en la sangre (hipercalcemia), que pueden ser causados por glándulas paratiroides hiperactivas (hiperparatiroidismo)</w:t>
      </w:r>
      <w:r w:rsidR="00F14A49">
        <w:rPr>
          <w:rFonts w:cs="Arial"/>
          <w:szCs w:val="24"/>
        </w:rPr>
        <w:t>.</w:t>
      </w:r>
    </w:p>
    <w:p w14:paraId="55AF7918" w14:textId="03612990" w:rsidR="00871867" w:rsidRPr="00B0028D" w:rsidRDefault="00983310" w:rsidP="00B0028D">
      <w:pPr>
        <w:pStyle w:val="Prrafodelista"/>
        <w:numPr>
          <w:ilvl w:val="0"/>
          <w:numId w:val="13"/>
        </w:numPr>
        <w:spacing w:after="200"/>
        <w:rPr>
          <w:rFonts w:cs="Arial"/>
          <w:szCs w:val="24"/>
        </w:rPr>
      </w:pPr>
      <w:r w:rsidRPr="00B7162F">
        <w:rPr>
          <w:rFonts w:cs="Arial"/>
          <w:szCs w:val="24"/>
        </w:rPr>
        <w:t>Niveles altos de triglicéridos en la sangre (</w:t>
      </w:r>
      <w:proofErr w:type="spellStart"/>
      <w:r w:rsidRPr="00B7162F">
        <w:rPr>
          <w:rFonts w:cs="Arial"/>
          <w:szCs w:val="24"/>
        </w:rPr>
        <w:t>hipertrigliceridemia</w:t>
      </w:r>
      <w:proofErr w:type="spellEnd"/>
      <w:r w:rsidRPr="00B7162F">
        <w:rPr>
          <w:rFonts w:cs="Arial"/>
          <w:szCs w:val="24"/>
        </w:rPr>
        <w:t>)</w:t>
      </w:r>
      <w:r w:rsidR="00F14A49">
        <w:rPr>
          <w:rFonts w:cs="Arial"/>
          <w:szCs w:val="24"/>
        </w:rPr>
        <w:t>.</w:t>
      </w:r>
    </w:p>
    <w:p w14:paraId="7DEF3512" w14:textId="0F7AED30" w:rsidR="00871867" w:rsidRDefault="00871867" w:rsidP="00F700A5">
      <w:pPr>
        <w:pStyle w:val="Prrafodelista"/>
        <w:numPr>
          <w:ilvl w:val="0"/>
          <w:numId w:val="13"/>
        </w:numPr>
        <w:spacing w:after="200"/>
        <w:rPr>
          <w:rFonts w:cs="Arial"/>
          <w:szCs w:val="24"/>
        </w:rPr>
      </w:pPr>
      <w:proofErr w:type="spellStart"/>
      <w:r>
        <w:rPr>
          <w:rFonts w:cs="Arial"/>
          <w:szCs w:val="24"/>
        </w:rPr>
        <w:t>C</w:t>
      </w:r>
      <w:r w:rsidR="00983310" w:rsidRPr="00871867">
        <w:rPr>
          <w:rFonts w:cs="Arial"/>
          <w:szCs w:val="24"/>
        </w:rPr>
        <w:t>olangiopancreatografía</w:t>
      </w:r>
      <w:proofErr w:type="spellEnd"/>
      <w:r w:rsidR="00983310" w:rsidRPr="00871867">
        <w:rPr>
          <w:rFonts w:cs="Arial"/>
          <w:szCs w:val="24"/>
        </w:rPr>
        <w:t xml:space="preserve"> retrógrada endoscópica</w:t>
      </w:r>
      <w:r>
        <w:rPr>
          <w:rFonts w:cs="Arial"/>
          <w:szCs w:val="24"/>
        </w:rPr>
        <w:t xml:space="preserve"> (CPRE)</w:t>
      </w:r>
      <w:r w:rsidR="00BA7022">
        <w:rPr>
          <w:rFonts w:cs="Arial"/>
          <w:szCs w:val="24"/>
        </w:rPr>
        <w:t>.</w:t>
      </w:r>
    </w:p>
    <w:p w14:paraId="7269984D" w14:textId="131B7C7A" w:rsidR="00983310" w:rsidRDefault="00994803" w:rsidP="00F700A5">
      <w:pPr>
        <w:pStyle w:val="Prrafodelista"/>
        <w:numPr>
          <w:ilvl w:val="0"/>
          <w:numId w:val="13"/>
        </w:numPr>
        <w:spacing w:after="200"/>
        <w:rPr>
          <w:rFonts w:cs="Arial"/>
          <w:szCs w:val="24"/>
        </w:rPr>
      </w:pPr>
      <w:r>
        <w:rPr>
          <w:rFonts w:cs="Arial"/>
          <w:szCs w:val="24"/>
        </w:rPr>
        <w:t>Causa</w:t>
      </w:r>
      <w:r w:rsidR="00871867">
        <w:rPr>
          <w:rFonts w:cs="Arial"/>
          <w:szCs w:val="24"/>
        </w:rPr>
        <w:t xml:space="preserve"> idiopática</w:t>
      </w:r>
      <w:r w:rsidR="00BA7022">
        <w:rPr>
          <w:rFonts w:cs="Arial"/>
          <w:szCs w:val="24"/>
        </w:rPr>
        <w:t>.</w:t>
      </w:r>
    </w:p>
    <w:p w14:paraId="75EDECF0" w14:textId="77777777" w:rsidR="00BA7022" w:rsidRPr="00BA7022" w:rsidRDefault="00BA7022" w:rsidP="00F700A5">
      <w:pPr>
        <w:pStyle w:val="Prrafodelista"/>
        <w:spacing w:after="200"/>
        <w:ind w:left="360"/>
        <w:rPr>
          <w:rFonts w:cs="Arial"/>
          <w:szCs w:val="24"/>
        </w:rPr>
      </w:pPr>
    </w:p>
    <w:p w14:paraId="16ECA661" w14:textId="788B4ED1" w:rsidR="00983310" w:rsidRPr="00B0028D" w:rsidRDefault="001C2DE5" w:rsidP="00F700A5">
      <w:pPr>
        <w:pStyle w:val="Prrafodelista"/>
        <w:numPr>
          <w:ilvl w:val="3"/>
          <w:numId w:val="11"/>
        </w:numPr>
        <w:ind w:left="993" w:hanging="993"/>
        <w:rPr>
          <w:b/>
          <w:iCs/>
        </w:rPr>
      </w:pPr>
      <w:r>
        <w:rPr>
          <w:b/>
          <w:iCs/>
        </w:rPr>
        <w:t>Fases de la p</w:t>
      </w:r>
      <w:r w:rsidR="00983310" w:rsidRPr="00B0028D">
        <w:rPr>
          <w:b/>
          <w:iCs/>
        </w:rPr>
        <w:t>ancreatitis</w:t>
      </w:r>
      <w:r w:rsidR="004A6A13">
        <w:rPr>
          <w:b/>
          <w:iCs/>
        </w:rPr>
        <w:t xml:space="preserve"> aguda</w:t>
      </w:r>
    </w:p>
    <w:p w14:paraId="0FB79ECC" w14:textId="77777777" w:rsidR="00983310" w:rsidRPr="00B7162F" w:rsidRDefault="00983310" w:rsidP="00F700A5">
      <w:pPr>
        <w:rPr>
          <w:rFonts w:cs="Arial"/>
          <w:szCs w:val="24"/>
        </w:rPr>
      </w:pPr>
    </w:p>
    <w:p w14:paraId="1253BD7F" w14:textId="7FF764E1" w:rsidR="00983310" w:rsidRPr="00B7162F" w:rsidRDefault="00983310" w:rsidP="00F700A5">
      <w:pPr>
        <w:rPr>
          <w:rFonts w:cs="Arial"/>
          <w:szCs w:val="24"/>
        </w:rPr>
      </w:pPr>
      <w:r w:rsidRPr="00B7162F">
        <w:rPr>
          <w:rFonts w:cs="Arial"/>
          <w:szCs w:val="24"/>
        </w:rPr>
        <w:t>Los autores Álvarez y Castañeda señalan que las fases rela</w:t>
      </w:r>
      <w:r w:rsidR="0053096B">
        <w:rPr>
          <w:rFonts w:cs="Arial"/>
          <w:szCs w:val="24"/>
        </w:rPr>
        <w:t xml:space="preserve">cionadas a la pancreatitis son </w:t>
      </w:r>
      <w:r w:rsidRPr="00B7162F">
        <w:rPr>
          <w:rFonts w:cs="Arial"/>
          <w:szCs w:val="24"/>
        </w:rPr>
        <w:t>2:</w:t>
      </w:r>
      <w:r w:rsidR="0053096B" w:rsidRPr="0053096B">
        <w:rPr>
          <w:rFonts w:cs="Arial"/>
          <w:szCs w:val="24"/>
          <w:vertAlign w:val="superscript"/>
        </w:rPr>
        <w:t>37</w:t>
      </w:r>
    </w:p>
    <w:p w14:paraId="31996C42" w14:textId="77777777" w:rsidR="00983310" w:rsidRPr="00B7162F" w:rsidRDefault="00983310" w:rsidP="00F700A5">
      <w:pPr>
        <w:rPr>
          <w:rFonts w:cs="Arial"/>
          <w:szCs w:val="24"/>
        </w:rPr>
      </w:pPr>
    </w:p>
    <w:p w14:paraId="65DADF84" w14:textId="178478C6" w:rsidR="00983310" w:rsidRPr="000469C9" w:rsidRDefault="00983310" w:rsidP="000469C9">
      <w:pPr>
        <w:pStyle w:val="Prrafodelista"/>
        <w:numPr>
          <w:ilvl w:val="0"/>
          <w:numId w:val="19"/>
        </w:numPr>
        <w:spacing w:after="200"/>
        <w:rPr>
          <w:rFonts w:cs="Arial"/>
          <w:szCs w:val="24"/>
        </w:rPr>
      </w:pPr>
      <w:r w:rsidRPr="000469C9">
        <w:rPr>
          <w:rFonts w:cs="Arial"/>
          <w:b/>
          <w:szCs w:val="24"/>
        </w:rPr>
        <w:t>Fase temprana</w:t>
      </w:r>
      <w:r w:rsidRPr="000469C9">
        <w:rPr>
          <w:rFonts w:cs="Arial"/>
          <w:szCs w:val="24"/>
        </w:rPr>
        <w:t xml:space="preserve">: </w:t>
      </w:r>
      <w:r w:rsidR="005F470F" w:rsidRPr="005F470F">
        <w:rPr>
          <w:rFonts w:cs="Arial"/>
          <w:szCs w:val="24"/>
        </w:rPr>
        <w:t xml:space="preserve">Dura de 7 a 10 días y la gravedad de esta fase </w:t>
      </w:r>
      <w:r w:rsidRPr="000469C9">
        <w:rPr>
          <w:rFonts w:cs="Arial"/>
          <w:szCs w:val="24"/>
        </w:rPr>
        <w:t xml:space="preserve">está relacionada con la insuficiencia orgánica secundaria. </w:t>
      </w:r>
      <w:r w:rsidR="005F470F" w:rsidRPr="005F470F">
        <w:rPr>
          <w:rFonts w:cs="Arial"/>
          <w:szCs w:val="24"/>
        </w:rPr>
        <w:t xml:space="preserve">La inflamación pancreática desencadena citocinas, al manifestarse como SIRS (síndrome de respuesta inflamatoria sistémica), y su persistencia progresará hasta el fallo </w:t>
      </w:r>
      <w:r w:rsidR="005F470F" w:rsidRPr="005F470F">
        <w:rPr>
          <w:rFonts w:cs="Arial"/>
          <w:szCs w:val="24"/>
        </w:rPr>
        <w:lastRenderedPageBreak/>
        <w:t>orgánico</w:t>
      </w:r>
      <w:r w:rsidRPr="000469C9">
        <w:rPr>
          <w:rFonts w:cs="Arial"/>
          <w:szCs w:val="24"/>
        </w:rPr>
        <w:t xml:space="preserve">; las complicaciones se pueden determinar en esta etapa, pero no se puede determinar la gravedad de la enfermedad. </w:t>
      </w:r>
    </w:p>
    <w:p w14:paraId="18BDA5FE" w14:textId="77777777" w:rsidR="00983310" w:rsidRPr="00B7162F" w:rsidRDefault="00983310" w:rsidP="00F700A5">
      <w:pPr>
        <w:pStyle w:val="Prrafodelista"/>
        <w:ind w:left="0"/>
        <w:rPr>
          <w:rFonts w:cs="Arial"/>
          <w:szCs w:val="24"/>
        </w:rPr>
      </w:pPr>
    </w:p>
    <w:p w14:paraId="14406D84" w14:textId="53EEED85" w:rsidR="00983310" w:rsidRDefault="00983310" w:rsidP="000469C9">
      <w:pPr>
        <w:pStyle w:val="Prrafodelista"/>
        <w:numPr>
          <w:ilvl w:val="0"/>
          <w:numId w:val="19"/>
        </w:numPr>
        <w:spacing w:after="200"/>
        <w:rPr>
          <w:rFonts w:cs="Arial"/>
          <w:szCs w:val="24"/>
        </w:rPr>
      </w:pPr>
      <w:r w:rsidRPr="000469C9">
        <w:rPr>
          <w:rFonts w:cs="Arial"/>
          <w:b/>
          <w:szCs w:val="24"/>
        </w:rPr>
        <w:t>Fase tardía</w:t>
      </w:r>
      <w:r w:rsidRPr="000469C9">
        <w:rPr>
          <w:rFonts w:cs="Arial"/>
          <w:szCs w:val="24"/>
        </w:rPr>
        <w:t xml:space="preserve">: </w:t>
      </w:r>
      <w:r w:rsidR="005F470F" w:rsidRPr="005F470F">
        <w:rPr>
          <w:rFonts w:cs="Arial"/>
          <w:szCs w:val="24"/>
        </w:rPr>
        <w:t>En este punto, siguen presentes los síntomas sistémicos o las consecuencias locales derivadas de la inflamación</w:t>
      </w:r>
      <w:r w:rsidRPr="000469C9">
        <w:rPr>
          <w:rFonts w:cs="Arial"/>
          <w:szCs w:val="24"/>
        </w:rPr>
        <w:t xml:space="preserve">. </w:t>
      </w:r>
      <w:r w:rsidR="005F470F" w:rsidRPr="005F470F">
        <w:rPr>
          <w:rFonts w:cs="Arial"/>
          <w:szCs w:val="24"/>
        </w:rPr>
        <w:t>La persistencia del fallo orgánico será el principal factor para determinar la gravedad</w:t>
      </w:r>
      <w:r w:rsidRPr="000469C9">
        <w:rPr>
          <w:rFonts w:cs="Arial"/>
          <w:szCs w:val="24"/>
        </w:rPr>
        <w:t>; la mortalidad estará relacionada con infecciones locales o sistémicas a partir de la segunda semana.</w:t>
      </w:r>
    </w:p>
    <w:p w14:paraId="71AFB38A" w14:textId="77777777" w:rsidR="00A568E5" w:rsidRPr="00A568E5" w:rsidRDefault="00A568E5" w:rsidP="00A568E5">
      <w:pPr>
        <w:pStyle w:val="Prrafodelista"/>
        <w:rPr>
          <w:rFonts w:cs="Arial"/>
          <w:szCs w:val="24"/>
        </w:rPr>
      </w:pPr>
    </w:p>
    <w:p w14:paraId="101ADD7D" w14:textId="2417B67B" w:rsidR="00A568E5" w:rsidRDefault="00A568E5" w:rsidP="00A568E5">
      <w:pPr>
        <w:spacing w:after="200"/>
        <w:rPr>
          <w:rFonts w:cs="Arial"/>
          <w:szCs w:val="24"/>
        </w:rPr>
      </w:pPr>
    </w:p>
    <w:p w14:paraId="3CC0548A" w14:textId="77777777" w:rsidR="00A568E5" w:rsidRPr="00A568E5" w:rsidRDefault="00A568E5" w:rsidP="00A568E5">
      <w:pPr>
        <w:spacing w:after="200"/>
        <w:rPr>
          <w:rFonts w:cs="Arial"/>
          <w:szCs w:val="24"/>
        </w:rPr>
      </w:pPr>
    </w:p>
    <w:p w14:paraId="401C2DDD" w14:textId="43F21C4D" w:rsidR="00AA495F" w:rsidRDefault="00AA495F" w:rsidP="00AA495F">
      <w:pPr>
        <w:pStyle w:val="Prrafodelista"/>
        <w:spacing w:after="200"/>
        <w:ind w:left="0"/>
        <w:rPr>
          <w:rFonts w:cs="Arial"/>
          <w:szCs w:val="24"/>
        </w:rPr>
      </w:pPr>
    </w:p>
    <w:p w14:paraId="06B60ED0" w14:textId="6E746FF0" w:rsidR="00983310" w:rsidRPr="00F66225" w:rsidRDefault="00983310" w:rsidP="00F700A5">
      <w:pPr>
        <w:pStyle w:val="Prrafodelista"/>
        <w:numPr>
          <w:ilvl w:val="3"/>
          <w:numId w:val="11"/>
        </w:numPr>
        <w:ind w:left="993" w:hanging="993"/>
        <w:rPr>
          <w:b/>
          <w:iCs/>
        </w:rPr>
      </w:pPr>
      <w:r w:rsidRPr="00F66225">
        <w:rPr>
          <w:b/>
          <w:iCs/>
        </w:rPr>
        <w:t>Co</w:t>
      </w:r>
      <w:r w:rsidR="001C2DE5">
        <w:rPr>
          <w:b/>
          <w:iCs/>
        </w:rPr>
        <w:t>mplicaciones relacionadas a la p</w:t>
      </w:r>
      <w:r w:rsidRPr="00F66225">
        <w:rPr>
          <w:b/>
          <w:iCs/>
        </w:rPr>
        <w:t>ancreatitis</w:t>
      </w:r>
      <w:r w:rsidR="0049532B" w:rsidRPr="00F66225">
        <w:rPr>
          <w:b/>
          <w:iCs/>
        </w:rPr>
        <w:t xml:space="preserve"> aguda</w:t>
      </w:r>
    </w:p>
    <w:p w14:paraId="1162FB56" w14:textId="77777777" w:rsidR="00983310" w:rsidRPr="00B7162F" w:rsidRDefault="00983310" w:rsidP="00F700A5">
      <w:pPr>
        <w:rPr>
          <w:rFonts w:cs="Arial"/>
          <w:szCs w:val="24"/>
        </w:rPr>
      </w:pPr>
    </w:p>
    <w:p w14:paraId="4877EF70" w14:textId="7CA1F293" w:rsidR="006F085B" w:rsidRPr="003C7F49" w:rsidRDefault="00C35618" w:rsidP="00901E9D">
      <w:pPr>
        <w:pStyle w:val="Prrafodelista"/>
        <w:numPr>
          <w:ilvl w:val="0"/>
          <w:numId w:val="13"/>
        </w:numPr>
        <w:spacing w:after="200"/>
        <w:rPr>
          <w:rFonts w:cs="Arial"/>
          <w:szCs w:val="24"/>
          <w:lang w:val="es-ES"/>
        </w:rPr>
      </w:pPr>
      <w:r w:rsidRPr="00BF7B74">
        <w:rPr>
          <w:rFonts w:cs="Arial"/>
          <w:b/>
          <w:szCs w:val="24"/>
        </w:rPr>
        <w:t>Colecciones locales</w:t>
      </w:r>
      <w:r w:rsidR="00983310" w:rsidRPr="00BF7B74">
        <w:rPr>
          <w:rFonts w:cs="Arial"/>
          <w:b/>
          <w:szCs w:val="24"/>
        </w:rPr>
        <w:t>:</w:t>
      </w:r>
      <w:r w:rsidR="00983310" w:rsidRPr="00994803">
        <w:rPr>
          <w:rFonts w:cs="Arial"/>
          <w:szCs w:val="24"/>
        </w:rPr>
        <w:t xml:space="preserve"> </w:t>
      </w:r>
      <w:r w:rsidR="005F470F" w:rsidRPr="005F470F">
        <w:rPr>
          <w:rFonts w:cs="Arial"/>
          <w:szCs w:val="24"/>
        </w:rPr>
        <w:t>La pancreatitis aguda puede provocar la acumulación de líquido y residuos en los sacos en forma de quiste del páncreas</w:t>
      </w:r>
      <w:r w:rsidR="005F470F">
        <w:rPr>
          <w:rFonts w:cs="Arial"/>
          <w:szCs w:val="24"/>
        </w:rPr>
        <w:t xml:space="preserve">; </w:t>
      </w:r>
      <w:r w:rsidRPr="00994803">
        <w:rPr>
          <w:rFonts w:cs="Arial"/>
          <w:szCs w:val="24"/>
        </w:rPr>
        <w:t>las cuales pueden se pueden denominar, entre otras formas, de acuerdo a si hay pres</w:t>
      </w:r>
      <w:r w:rsidR="00DB5661" w:rsidRPr="00994803">
        <w:rPr>
          <w:rFonts w:cs="Arial"/>
          <w:szCs w:val="24"/>
        </w:rPr>
        <w:t>encia de necrosis pancreática (c</w:t>
      </w:r>
      <w:r w:rsidRPr="00994803">
        <w:rPr>
          <w:rFonts w:cs="Arial"/>
          <w:szCs w:val="24"/>
        </w:rPr>
        <w:t>olección necrótica aguda</w:t>
      </w:r>
      <w:r w:rsidR="00DB5661" w:rsidRPr="00994803">
        <w:rPr>
          <w:rFonts w:cs="Arial"/>
          <w:szCs w:val="24"/>
        </w:rPr>
        <w:t xml:space="preserve"> y necrosis encapsulada) o no (c</w:t>
      </w:r>
      <w:r w:rsidRPr="00994803">
        <w:rPr>
          <w:rFonts w:cs="Arial"/>
          <w:szCs w:val="24"/>
        </w:rPr>
        <w:t>ol</w:t>
      </w:r>
      <w:r w:rsidR="00DB5661" w:rsidRPr="00994803">
        <w:rPr>
          <w:rFonts w:cs="Arial"/>
          <w:szCs w:val="24"/>
        </w:rPr>
        <w:t xml:space="preserve">ección </w:t>
      </w:r>
      <w:proofErr w:type="spellStart"/>
      <w:r w:rsidR="00DB5661" w:rsidRPr="00994803">
        <w:rPr>
          <w:rFonts w:cs="Arial"/>
          <w:szCs w:val="24"/>
        </w:rPr>
        <w:t>peripancreática</w:t>
      </w:r>
      <w:proofErr w:type="spellEnd"/>
      <w:r w:rsidR="00DB5661" w:rsidRPr="00994803">
        <w:rPr>
          <w:rFonts w:cs="Arial"/>
          <w:szCs w:val="24"/>
        </w:rPr>
        <w:t xml:space="preserve"> aguda y </w:t>
      </w:r>
      <w:proofErr w:type="spellStart"/>
      <w:r w:rsidR="00DB5661" w:rsidRPr="00994803">
        <w:rPr>
          <w:rFonts w:cs="Arial"/>
          <w:szCs w:val="24"/>
        </w:rPr>
        <w:t>p</w:t>
      </w:r>
      <w:r w:rsidRPr="00994803">
        <w:rPr>
          <w:rFonts w:cs="Arial"/>
          <w:szCs w:val="24"/>
        </w:rPr>
        <w:t>seudoquiste</w:t>
      </w:r>
      <w:proofErr w:type="spellEnd"/>
      <w:r w:rsidRPr="00994803">
        <w:rPr>
          <w:rFonts w:cs="Arial"/>
          <w:szCs w:val="24"/>
        </w:rPr>
        <w:t>).</w:t>
      </w:r>
      <w:r w:rsidR="00994803" w:rsidRPr="00994803">
        <w:t xml:space="preserve"> </w:t>
      </w:r>
      <w:r w:rsidR="003C7F49">
        <w:t xml:space="preserve">Estas </w:t>
      </w:r>
      <w:r w:rsidR="00224DCF">
        <w:t>colecciones</w:t>
      </w:r>
      <w:r w:rsidR="003C7F49">
        <w:t xml:space="preserve">, a su vez, pueden ser </w:t>
      </w:r>
      <w:r w:rsidR="00224DCF">
        <w:t>estériles</w:t>
      </w:r>
      <w:r w:rsidR="003C7F49">
        <w:t xml:space="preserve"> o infectadas.</w:t>
      </w:r>
      <w:r w:rsidR="00224DCF" w:rsidRPr="00224DCF">
        <w:rPr>
          <w:vertAlign w:val="superscript"/>
        </w:rPr>
        <w:t>1</w:t>
      </w:r>
    </w:p>
    <w:p w14:paraId="3DE32E85" w14:textId="77777777" w:rsidR="00994803" w:rsidRPr="003C7F49" w:rsidRDefault="00994803" w:rsidP="00994803">
      <w:pPr>
        <w:pStyle w:val="Prrafodelista"/>
        <w:spacing w:after="200"/>
        <w:ind w:left="360"/>
        <w:rPr>
          <w:rFonts w:cs="Arial"/>
          <w:szCs w:val="24"/>
          <w:lang w:val="es-ES"/>
        </w:rPr>
      </w:pPr>
    </w:p>
    <w:p w14:paraId="1F07D4C1" w14:textId="40053B59" w:rsidR="006F085B" w:rsidRPr="006F085B" w:rsidRDefault="00224DCF" w:rsidP="00224DCF">
      <w:pPr>
        <w:pStyle w:val="Prrafodelista"/>
        <w:numPr>
          <w:ilvl w:val="0"/>
          <w:numId w:val="13"/>
        </w:numPr>
        <w:spacing w:after="200"/>
      </w:pPr>
      <w:r w:rsidRPr="00BF7B74">
        <w:rPr>
          <w:rFonts w:cs="Arial"/>
          <w:b/>
          <w:szCs w:val="24"/>
        </w:rPr>
        <w:t>Falla de órgano:</w:t>
      </w:r>
      <w:r>
        <w:rPr>
          <w:rFonts w:cs="Arial"/>
          <w:szCs w:val="24"/>
        </w:rPr>
        <w:t xml:space="preserve"> </w:t>
      </w:r>
      <w:r w:rsidR="00983310" w:rsidRPr="006F085B">
        <w:rPr>
          <w:rFonts w:cs="Arial"/>
          <w:szCs w:val="24"/>
        </w:rPr>
        <w:t xml:space="preserve">La pancreatitis aguda puede </w:t>
      </w:r>
      <w:r>
        <w:rPr>
          <w:rFonts w:cs="Arial"/>
          <w:szCs w:val="24"/>
        </w:rPr>
        <w:t>ocasionar</w:t>
      </w:r>
      <w:r w:rsidR="00983310" w:rsidRPr="006F085B">
        <w:rPr>
          <w:rFonts w:cs="Arial"/>
          <w:szCs w:val="24"/>
        </w:rPr>
        <w:t xml:space="preserve"> </w:t>
      </w:r>
      <w:r>
        <w:rPr>
          <w:rFonts w:cs="Arial"/>
          <w:szCs w:val="24"/>
        </w:rPr>
        <w:t>falla de diversos órganos: Insuficiencia renal, insuficiencia respiratoria,</w:t>
      </w:r>
      <w:r w:rsidR="00983310" w:rsidRPr="006F085B">
        <w:rPr>
          <w:rFonts w:cs="Arial"/>
          <w:szCs w:val="24"/>
        </w:rPr>
        <w:t xml:space="preserve"> </w:t>
      </w:r>
      <w:r>
        <w:rPr>
          <w:rFonts w:cs="Arial"/>
          <w:szCs w:val="24"/>
        </w:rPr>
        <w:t>falla circulatoria; entre otros</w:t>
      </w:r>
      <w:r w:rsidR="00983310" w:rsidRPr="006F085B">
        <w:rPr>
          <w:rFonts w:cs="Arial"/>
          <w:szCs w:val="24"/>
        </w:rPr>
        <w:t>.</w:t>
      </w:r>
      <w:r w:rsidR="00BF7B74">
        <w:rPr>
          <w:rFonts w:cs="Arial"/>
          <w:szCs w:val="24"/>
        </w:rPr>
        <w:t xml:space="preserve"> Esta se puede clasificar como transitoria, aquella que se puede corregir dentro de las primeras 48 horas de identificada; o persistente, aquella que persiste por más de 48 horas.</w:t>
      </w:r>
      <w:r w:rsidR="006C7E17" w:rsidRPr="006C7E17">
        <w:rPr>
          <w:rFonts w:cs="Arial"/>
          <w:szCs w:val="24"/>
          <w:vertAlign w:val="superscript"/>
        </w:rPr>
        <w:t>1</w:t>
      </w:r>
    </w:p>
    <w:p w14:paraId="3267B272" w14:textId="77777777" w:rsidR="006F085B" w:rsidRDefault="006F085B" w:rsidP="006F085B">
      <w:pPr>
        <w:pStyle w:val="Prrafodelista"/>
        <w:spacing w:after="200"/>
        <w:ind w:left="360"/>
        <w:rPr>
          <w:rFonts w:cs="Arial"/>
          <w:szCs w:val="24"/>
        </w:rPr>
      </w:pPr>
    </w:p>
    <w:p w14:paraId="08C4B1AA" w14:textId="71852295" w:rsidR="00321884" w:rsidRPr="00B7209C" w:rsidRDefault="00983310" w:rsidP="00E24E91">
      <w:pPr>
        <w:pStyle w:val="Prrafodelista"/>
        <w:numPr>
          <w:ilvl w:val="0"/>
          <w:numId w:val="13"/>
        </w:numPr>
        <w:spacing w:after="200"/>
        <w:rPr>
          <w:rFonts w:cs="Arial"/>
          <w:szCs w:val="24"/>
        </w:rPr>
      </w:pPr>
      <w:r w:rsidRPr="00DF2E3C">
        <w:rPr>
          <w:rFonts w:cs="Arial"/>
          <w:b/>
          <w:szCs w:val="24"/>
        </w:rPr>
        <w:t>Desnutrición:</w:t>
      </w:r>
      <w:r w:rsidRPr="00B7209C">
        <w:rPr>
          <w:rFonts w:cs="Arial"/>
          <w:szCs w:val="24"/>
        </w:rPr>
        <w:t> </w:t>
      </w:r>
      <w:r w:rsidR="00650114" w:rsidRPr="00650114">
        <w:rPr>
          <w:rFonts w:cs="Arial"/>
          <w:szCs w:val="24"/>
        </w:rPr>
        <w:t>La pancreatitis aguda puede reducir la cantidad de enzimas que produce el páncreas, lo que puede dificultar la digestión y absorción de los nutrientes incluidos en los alimentos que se consumen</w:t>
      </w:r>
      <w:r w:rsidR="003C7F49">
        <w:rPr>
          <w:rFonts w:cs="Arial"/>
          <w:szCs w:val="24"/>
        </w:rPr>
        <w:t>, haciendo imposible su absorción; provocando así desnutrición. Esto se puede sospechar por la presencia de algunos síntomas, como</w:t>
      </w:r>
      <w:r w:rsidRPr="00B7209C">
        <w:rPr>
          <w:rFonts w:cs="Arial"/>
          <w:szCs w:val="24"/>
        </w:rPr>
        <w:t xml:space="preserve"> </w:t>
      </w:r>
      <w:r w:rsidR="003C7F49">
        <w:rPr>
          <w:rFonts w:cs="Arial"/>
          <w:szCs w:val="24"/>
        </w:rPr>
        <w:t>esteatorrea o</w:t>
      </w:r>
      <w:r w:rsidRPr="00B7209C">
        <w:rPr>
          <w:rFonts w:cs="Arial"/>
          <w:szCs w:val="24"/>
        </w:rPr>
        <w:t xml:space="preserve"> pérdida de peso.</w:t>
      </w:r>
      <w:r w:rsidR="00224DCF" w:rsidRPr="00224DCF">
        <w:rPr>
          <w:rFonts w:cs="Arial"/>
          <w:szCs w:val="24"/>
          <w:vertAlign w:val="superscript"/>
        </w:rPr>
        <w:t>36</w:t>
      </w:r>
    </w:p>
    <w:p w14:paraId="51E4BFC4" w14:textId="77777777" w:rsidR="00DF2E3C" w:rsidRDefault="00DF2E3C" w:rsidP="00DF2E3C">
      <w:pPr>
        <w:pStyle w:val="Prrafodelista"/>
        <w:ind w:left="993"/>
        <w:rPr>
          <w:b/>
          <w:iCs/>
        </w:rPr>
      </w:pPr>
    </w:p>
    <w:p w14:paraId="5D47E773" w14:textId="5F621C4E" w:rsidR="00DF2E3C" w:rsidRDefault="00DF2E3C" w:rsidP="00DF2E3C">
      <w:pPr>
        <w:pStyle w:val="Prrafodelista"/>
        <w:numPr>
          <w:ilvl w:val="3"/>
          <w:numId w:val="11"/>
        </w:numPr>
        <w:ind w:left="993" w:hanging="993"/>
        <w:rPr>
          <w:b/>
          <w:iCs/>
        </w:rPr>
      </w:pPr>
      <w:r>
        <w:rPr>
          <w:b/>
          <w:iCs/>
        </w:rPr>
        <w:lastRenderedPageBreak/>
        <w:t>Severidad de la pancreatitis aguda</w:t>
      </w:r>
    </w:p>
    <w:p w14:paraId="2A870D48" w14:textId="77777777" w:rsidR="00DF2E3C" w:rsidRDefault="00DF2E3C" w:rsidP="00DF2E3C">
      <w:pPr>
        <w:pStyle w:val="Prrafodelista"/>
        <w:ind w:left="993"/>
        <w:rPr>
          <w:b/>
          <w:iCs/>
        </w:rPr>
      </w:pPr>
    </w:p>
    <w:p w14:paraId="1A154938" w14:textId="77777777" w:rsidR="00DF2E3C" w:rsidRDefault="00DF2E3C" w:rsidP="00DF2E3C">
      <w:pPr>
        <w:pStyle w:val="Prrafodelista"/>
        <w:spacing w:after="200"/>
        <w:ind w:left="0"/>
        <w:rPr>
          <w:rFonts w:cs="Arial"/>
          <w:szCs w:val="24"/>
        </w:rPr>
      </w:pPr>
      <w:r>
        <w:rPr>
          <w:rFonts w:cs="Arial"/>
          <w:szCs w:val="24"/>
        </w:rPr>
        <w:t>Según la revisión de los criterios de Atlanta, la pancreatitis aguda se clasifica en 3 grados de severidad:</w:t>
      </w:r>
      <w:r w:rsidRPr="00AA495F">
        <w:rPr>
          <w:rFonts w:cs="Arial"/>
          <w:szCs w:val="24"/>
          <w:vertAlign w:val="superscript"/>
        </w:rPr>
        <w:t>1</w:t>
      </w:r>
    </w:p>
    <w:p w14:paraId="3DA69673" w14:textId="77777777" w:rsidR="00DF2E3C" w:rsidRDefault="00DF2E3C" w:rsidP="00DF2E3C">
      <w:pPr>
        <w:pStyle w:val="Prrafodelista"/>
        <w:spacing w:after="200"/>
        <w:ind w:left="0"/>
        <w:rPr>
          <w:rFonts w:cs="Arial"/>
          <w:szCs w:val="24"/>
        </w:rPr>
      </w:pPr>
    </w:p>
    <w:p w14:paraId="3AE6A0F4" w14:textId="0219AD01" w:rsidR="00DF2E3C" w:rsidRDefault="00DF2E3C" w:rsidP="00DF2E3C">
      <w:pPr>
        <w:pStyle w:val="Prrafodelista"/>
        <w:numPr>
          <w:ilvl w:val="0"/>
          <w:numId w:val="18"/>
        </w:numPr>
        <w:spacing w:after="200"/>
        <w:rPr>
          <w:rFonts w:cs="Arial"/>
          <w:szCs w:val="24"/>
        </w:rPr>
      </w:pPr>
      <w:r w:rsidRPr="00AA495F">
        <w:rPr>
          <w:rFonts w:cs="Arial"/>
          <w:b/>
          <w:szCs w:val="24"/>
        </w:rPr>
        <w:t>Leve:</w:t>
      </w:r>
      <w:r>
        <w:rPr>
          <w:rFonts w:cs="Arial"/>
          <w:szCs w:val="24"/>
        </w:rPr>
        <w:t xml:space="preserve"> Cuadro de pancreatitis aguda con </w:t>
      </w:r>
      <w:r w:rsidR="00650114">
        <w:rPr>
          <w:rFonts w:cs="Arial"/>
          <w:szCs w:val="24"/>
        </w:rPr>
        <w:t>falta</w:t>
      </w:r>
      <w:r>
        <w:rPr>
          <w:rFonts w:cs="Arial"/>
          <w:szCs w:val="24"/>
        </w:rPr>
        <w:t xml:space="preserve"> de complicaciones locales y ausencia de falla de órgano.</w:t>
      </w:r>
    </w:p>
    <w:p w14:paraId="3CB98F0D" w14:textId="77777777" w:rsidR="00DF2E3C" w:rsidRPr="000469C9" w:rsidRDefault="00DF2E3C" w:rsidP="00DF2E3C">
      <w:pPr>
        <w:pStyle w:val="Prrafodelista"/>
        <w:spacing w:after="200"/>
        <w:ind w:left="360"/>
        <w:rPr>
          <w:rFonts w:cs="Arial"/>
          <w:szCs w:val="24"/>
        </w:rPr>
      </w:pPr>
    </w:p>
    <w:p w14:paraId="35B1BA78" w14:textId="77777777" w:rsidR="00DF2E3C" w:rsidRDefault="00DF2E3C" w:rsidP="00DF2E3C">
      <w:pPr>
        <w:pStyle w:val="Prrafodelista"/>
        <w:numPr>
          <w:ilvl w:val="0"/>
          <w:numId w:val="18"/>
        </w:numPr>
        <w:spacing w:after="200"/>
        <w:rPr>
          <w:rFonts w:cs="Arial"/>
          <w:szCs w:val="24"/>
        </w:rPr>
      </w:pPr>
      <w:r w:rsidRPr="000469C9">
        <w:rPr>
          <w:rFonts w:cs="Arial"/>
          <w:b/>
          <w:szCs w:val="24"/>
        </w:rPr>
        <w:t>Moderadamente severa:</w:t>
      </w:r>
      <w:r w:rsidRPr="000469C9">
        <w:rPr>
          <w:rFonts w:cs="Arial"/>
          <w:szCs w:val="24"/>
        </w:rPr>
        <w:t xml:space="preserve"> Cuadro de pancreatitis aguda con complicaciones locales y/o falla de órgano transitoria.</w:t>
      </w:r>
    </w:p>
    <w:p w14:paraId="7E4B51C6" w14:textId="77777777" w:rsidR="00DF2E3C" w:rsidRPr="000469C9" w:rsidRDefault="00DF2E3C" w:rsidP="00DF2E3C">
      <w:pPr>
        <w:pStyle w:val="Prrafodelista"/>
        <w:rPr>
          <w:rFonts w:cs="Arial"/>
          <w:b/>
          <w:szCs w:val="24"/>
        </w:rPr>
      </w:pPr>
    </w:p>
    <w:p w14:paraId="2A8D245F" w14:textId="77777777" w:rsidR="00DF2E3C" w:rsidRPr="000469C9" w:rsidRDefault="00DF2E3C" w:rsidP="00DF2E3C">
      <w:pPr>
        <w:pStyle w:val="Prrafodelista"/>
        <w:numPr>
          <w:ilvl w:val="0"/>
          <w:numId w:val="18"/>
        </w:numPr>
        <w:spacing w:after="200"/>
        <w:rPr>
          <w:rFonts w:cs="Arial"/>
          <w:szCs w:val="24"/>
        </w:rPr>
      </w:pPr>
      <w:r w:rsidRPr="000469C9">
        <w:rPr>
          <w:rFonts w:cs="Arial"/>
          <w:b/>
          <w:szCs w:val="24"/>
        </w:rPr>
        <w:t>Severa:</w:t>
      </w:r>
      <w:r w:rsidRPr="000469C9">
        <w:rPr>
          <w:rFonts w:cs="Arial"/>
          <w:szCs w:val="24"/>
        </w:rPr>
        <w:t xml:space="preserve"> Cuadro de pancreatitis aguda con falla de órgano persistente.</w:t>
      </w:r>
    </w:p>
    <w:p w14:paraId="24CE20FD" w14:textId="4C4EE8C7" w:rsidR="00DD6C0E" w:rsidRDefault="00DD6C0E" w:rsidP="00F700A5">
      <w:pPr>
        <w:pStyle w:val="Prrafodelista"/>
        <w:ind w:left="0"/>
        <w:rPr>
          <w:rFonts w:cs="Arial"/>
          <w:szCs w:val="24"/>
        </w:rPr>
      </w:pPr>
    </w:p>
    <w:p w14:paraId="2C517929" w14:textId="78F91D40" w:rsidR="00983310" w:rsidRPr="00F66225" w:rsidRDefault="001C2DE5" w:rsidP="00F700A5">
      <w:pPr>
        <w:pStyle w:val="Prrafodelista"/>
        <w:numPr>
          <w:ilvl w:val="3"/>
          <w:numId w:val="11"/>
        </w:numPr>
        <w:ind w:left="993" w:hanging="993"/>
        <w:rPr>
          <w:b/>
          <w:iCs/>
        </w:rPr>
      </w:pPr>
      <w:r>
        <w:rPr>
          <w:b/>
          <w:iCs/>
        </w:rPr>
        <w:t xml:space="preserve">Tratamiento </w:t>
      </w:r>
      <w:r w:rsidR="00685F23">
        <w:rPr>
          <w:b/>
          <w:iCs/>
        </w:rPr>
        <w:t xml:space="preserve">inicial </w:t>
      </w:r>
      <w:r>
        <w:rPr>
          <w:b/>
          <w:iCs/>
        </w:rPr>
        <w:t>de la pa</w:t>
      </w:r>
      <w:r w:rsidR="00983310" w:rsidRPr="00F66225">
        <w:rPr>
          <w:b/>
          <w:iCs/>
        </w:rPr>
        <w:t>ncreatitis</w:t>
      </w:r>
      <w:r w:rsidR="004A6A13">
        <w:rPr>
          <w:b/>
          <w:iCs/>
        </w:rPr>
        <w:t xml:space="preserve"> aguda</w:t>
      </w:r>
    </w:p>
    <w:p w14:paraId="4CA1DF94" w14:textId="77777777" w:rsidR="00983310" w:rsidRPr="00B7162F" w:rsidRDefault="00983310" w:rsidP="00F700A5">
      <w:pPr>
        <w:rPr>
          <w:rFonts w:cs="Arial"/>
          <w:szCs w:val="24"/>
        </w:rPr>
      </w:pPr>
    </w:p>
    <w:p w14:paraId="684E92C4" w14:textId="20FE0B18" w:rsidR="00AB3E1D" w:rsidRDefault="00AB3E1D" w:rsidP="00F700A5">
      <w:pPr>
        <w:pStyle w:val="Prrafodelista"/>
        <w:numPr>
          <w:ilvl w:val="0"/>
          <w:numId w:val="13"/>
        </w:numPr>
        <w:spacing w:after="200"/>
        <w:rPr>
          <w:rFonts w:cs="Arial"/>
          <w:szCs w:val="24"/>
        </w:rPr>
      </w:pPr>
      <w:r w:rsidRPr="00DF2E3C">
        <w:rPr>
          <w:rFonts w:cs="Arial"/>
          <w:b/>
          <w:szCs w:val="24"/>
        </w:rPr>
        <w:t>Analgésicos:</w:t>
      </w:r>
      <w:r w:rsidRPr="00B7162F">
        <w:rPr>
          <w:rFonts w:cs="Arial"/>
          <w:szCs w:val="24"/>
        </w:rPr>
        <w:t xml:space="preserve"> La pancreatiti</w:t>
      </w:r>
      <w:r w:rsidR="0035369D">
        <w:rPr>
          <w:rFonts w:cs="Arial"/>
          <w:szCs w:val="24"/>
        </w:rPr>
        <w:t xml:space="preserve">s puede causar un dolor intenso; por lo que se </w:t>
      </w:r>
      <w:r w:rsidR="00DB5661">
        <w:rPr>
          <w:rFonts w:cs="Arial"/>
          <w:szCs w:val="24"/>
        </w:rPr>
        <w:t xml:space="preserve">debe </w:t>
      </w:r>
      <w:r w:rsidR="00DB5661" w:rsidRPr="00B7162F">
        <w:rPr>
          <w:rFonts w:cs="Arial"/>
          <w:szCs w:val="24"/>
        </w:rPr>
        <w:t>proporcionar</w:t>
      </w:r>
      <w:r w:rsidRPr="00B7162F">
        <w:rPr>
          <w:rFonts w:cs="Arial"/>
          <w:szCs w:val="24"/>
        </w:rPr>
        <w:t xml:space="preserve"> medicamentos </w:t>
      </w:r>
      <w:r w:rsidR="0035369D">
        <w:rPr>
          <w:rFonts w:cs="Arial"/>
          <w:szCs w:val="24"/>
        </w:rPr>
        <w:t xml:space="preserve">de forma escalonada </w:t>
      </w:r>
      <w:r>
        <w:rPr>
          <w:rFonts w:cs="Arial"/>
          <w:szCs w:val="24"/>
        </w:rPr>
        <w:t>para ayudar a controlar el dolor.</w:t>
      </w:r>
    </w:p>
    <w:p w14:paraId="5A0FDA1B" w14:textId="77777777" w:rsidR="00AA495F" w:rsidRDefault="00AA495F" w:rsidP="00AA495F">
      <w:pPr>
        <w:pStyle w:val="Prrafodelista"/>
        <w:spacing w:after="200"/>
        <w:ind w:left="360"/>
        <w:rPr>
          <w:rFonts w:cs="Arial"/>
          <w:szCs w:val="24"/>
        </w:rPr>
      </w:pPr>
    </w:p>
    <w:p w14:paraId="693D1CEA" w14:textId="2AB5746D" w:rsidR="00AA495F" w:rsidRPr="00AA495F" w:rsidRDefault="00AB3E1D" w:rsidP="004770BF">
      <w:pPr>
        <w:pStyle w:val="Prrafodelista"/>
        <w:numPr>
          <w:ilvl w:val="0"/>
          <w:numId w:val="13"/>
        </w:numPr>
        <w:spacing w:after="200"/>
      </w:pPr>
      <w:r w:rsidRPr="00DF2E3C">
        <w:rPr>
          <w:rFonts w:cs="Arial"/>
          <w:b/>
          <w:szCs w:val="24"/>
        </w:rPr>
        <w:t>Nutrición temprana</w:t>
      </w:r>
      <w:r w:rsidR="00983310" w:rsidRPr="00DF2E3C">
        <w:rPr>
          <w:rFonts w:cs="Arial"/>
          <w:b/>
          <w:szCs w:val="24"/>
        </w:rPr>
        <w:t>:</w:t>
      </w:r>
      <w:r w:rsidR="00983310" w:rsidRPr="00AA495F">
        <w:rPr>
          <w:rFonts w:cs="Arial"/>
          <w:szCs w:val="24"/>
        </w:rPr>
        <w:t xml:space="preserve"> Una vez que </w:t>
      </w:r>
      <w:r w:rsidR="0001758A" w:rsidRPr="00AA495F">
        <w:rPr>
          <w:rFonts w:cs="Arial"/>
          <w:szCs w:val="24"/>
        </w:rPr>
        <w:t>se haya controlado el cuadro de dolor</w:t>
      </w:r>
      <w:r w:rsidR="00685F23">
        <w:rPr>
          <w:rFonts w:cs="Arial"/>
          <w:szCs w:val="24"/>
        </w:rPr>
        <w:t>, así como las náuseas y vómitos de haberse presentado</w:t>
      </w:r>
      <w:r w:rsidR="0001758A" w:rsidRPr="00AA495F">
        <w:rPr>
          <w:rFonts w:cs="Arial"/>
          <w:szCs w:val="24"/>
        </w:rPr>
        <w:t>; lo siguiente es asegurar una nutrición temprana, ya sea oral o enteral. Se puede comenzar tomando</w:t>
      </w:r>
      <w:r w:rsidR="00983310" w:rsidRPr="00AA495F">
        <w:rPr>
          <w:rFonts w:cs="Arial"/>
          <w:szCs w:val="24"/>
        </w:rPr>
        <w:t xml:space="preserve"> líquidos claros </w:t>
      </w:r>
      <w:r w:rsidR="00685F23">
        <w:rPr>
          <w:rFonts w:cs="Arial"/>
          <w:szCs w:val="24"/>
        </w:rPr>
        <w:t>o alimentos sólidos bajo en grasas</w:t>
      </w:r>
      <w:r w:rsidR="00983310" w:rsidRPr="00AA495F">
        <w:rPr>
          <w:rFonts w:cs="Arial"/>
          <w:szCs w:val="24"/>
        </w:rPr>
        <w:t>.</w:t>
      </w:r>
      <w:r w:rsidR="00685F23" w:rsidRPr="00685F23">
        <w:rPr>
          <w:rFonts w:cs="Arial"/>
          <w:szCs w:val="24"/>
          <w:vertAlign w:val="superscript"/>
        </w:rPr>
        <w:t>1</w:t>
      </w:r>
      <w:r w:rsidR="00983310" w:rsidRPr="00AA495F">
        <w:rPr>
          <w:rFonts w:cs="Arial"/>
          <w:szCs w:val="24"/>
        </w:rPr>
        <w:t xml:space="preserve"> </w:t>
      </w:r>
    </w:p>
    <w:p w14:paraId="0A560404" w14:textId="77777777" w:rsidR="00AA495F" w:rsidRPr="00AA495F" w:rsidRDefault="00AA495F" w:rsidP="00AA495F">
      <w:pPr>
        <w:pStyle w:val="Prrafodelista"/>
        <w:rPr>
          <w:rFonts w:cs="Arial"/>
          <w:szCs w:val="24"/>
        </w:rPr>
      </w:pPr>
    </w:p>
    <w:p w14:paraId="3B317A07" w14:textId="4EDF1046" w:rsidR="006545DC" w:rsidRPr="00017BE6" w:rsidRDefault="00714398" w:rsidP="004770BF">
      <w:pPr>
        <w:pStyle w:val="Prrafodelista"/>
        <w:numPr>
          <w:ilvl w:val="0"/>
          <w:numId w:val="13"/>
        </w:numPr>
        <w:spacing w:after="200"/>
        <w:rPr>
          <w:lang w:val="es-ES"/>
        </w:rPr>
      </w:pPr>
      <w:proofErr w:type="spellStart"/>
      <w:r w:rsidRPr="001B184C">
        <w:rPr>
          <w:rFonts w:cs="Arial"/>
          <w:b/>
          <w:szCs w:val="24"/>
        </w:rPr>
        <w:t>Fluidoterapia</w:t>
      </w:r>
      <w:proofErr w:type="spellEnd"/>
      <w:r w:rsidR="00983310" w:rsidRPr="001B184C">
        <w:rPr>
          <w:rFonts w:cs="Arial"/>
          <w:b/>
          <w:szCs w:val="24"/>
        </w:rPr>
        <w:t>:</w:t>
      </w:r>
      <w:r w:rsidR="00983310" w:rsidRPr="001B184C">
        <w:rPr>
          <w:rFonts w:cs="Arial"/>
          <w:szCs w:val="24"/>
        </w:rPr>
        <w:t> </w:t>
      </w:r>
      <w:r w:rsidR="001B184C" w:rsidRPr="00AA495F">
        <w:rPr>
          <w:rFonts w:cs="Arial"/>
          <w:szCs w:val="24"/>
        </w:rPr>
        <w:t>A medida que el cuerpo consume energía y líquidos debido a</w:t>
      </w:r>
      <w:r w:rsidR="00017BE6">
        <w:rPr>
          <w:rFonts w:cs="Arial"/>
          <w:szCs w:val="24"/>
        </w:rPr>
        <w:t xml:space="preserve"> </w:t>
      </w:r>
      <w:r w:rsidR="001B184C" w:rsidRPr="00AA495F">
        <w:rPr>
          <w:rFonts w:cs="Arial"/>
          <w:szCs w:val="24"/>
        </w:rPr>
        <w:t>l</w:t>
      </w:r>
      <w:r w:rsidR="00017BE6">
        <w:rPr>
          <w:rFonts w:cs="Arial"/>
          <w:szCs w:val="24"/>
        </w:rPr>
        <w:t>a pancreatitis aguda</w:t>
      </w:r>
      <w:r w:rsidR="001B184C" w:rsidRPr="00AA495F">
        <w:rPr>
          <w:rFonts w:cs="Arial"/>
          <w:szCs w:val="24"/>
        </w:rPr>
        <w:t>, puede producirse deshidratación</w:t>
      </w:r>
      <w:r w:rsidR="001B184C">
        <w:rPr>
          <w:rFonts w:cs="Arial"/>
          <w:szCs w:val="24"/>
        </w:rPr>
        <w:t xml:space="preserve"> y persistenc</w:t>
      </w:r>
      <w:r w:rsidR="00017BE6">
        <w:rPr>
          <w:rFonts w:cs="Arial"/>
          <w:szCs w:val="24"/>
        </w:rPr>
        <w:t xml:space="preserve">ia del cuadro </w:t>
      </w:r>
      <w:r w:rsidR="000C4DA3">
        <w:rPr>
          <w:rFonts w:cs="Arial"/>
          <w:szCs w:val="24"/>
        </w:rPr>
        <w:t>inflamatorio</w:t>
      </w:r>
      <w:r w:rsidR="00017BE6">
        <w:rPr>
          <w:rFonts w:cs="Arial"/>
          <w:szCs w:val="24"/>
        </w:rPr>
        <w:t xml:space="preserve">; por </w:t>
      </w:r>
      <w:r w:rsidR="000C4DA3">
        <w:rPr>
          <w:rFonts w:cs="Arial"/>
          <w:szCs w:val="24"/>
        </w:rPr>
        <w:t>lo</w:t>
      </w:r>
      <w:r w:rsidR="00017BE6">
        <w:rPr>
          <w:rFonts w:cs="Arial"/>
          <w:szCs w:val="24"/>
        </w:rPr>
        <w:t xml:space="preserve"> </w:t>
      </w:r>
      <w:r w:rsidR="000C4DA3">
        <w:rPr>
          <w:rFonts w:cs="Arial"/>
          <w:szCs w:val="24"/>
        </w:rPr>
        <w:t>tanto,</w:t>
      </w:r>
      <w:r w:rsidR="00017BE6">
        <w:rPr>
          <w:rFonts w:cs="Arial"/>
          <w:szCs w:val="24"/>
        </w:rPr>
        <w:t xml:space="preserve"> es importante realizar una buena reanimación de fluidos endovenosos.</w:t>
      </w:r>
      <w:r w:rsidR="001B184C">
        <w:rPr>
          <w:rFonts w:cs="Arial"/>
          <w:szCs w:val="24"/>
        </w:rPr>
        <w:t xml:space="preserve"> S</w:t>
      </w:r>
      <w:r w:rsidR="00017BE6">
        <w:rPr>
          <w:rFonts w:cs="Arial"/>
          <w:szCs w:val="24"/>
        </w:rPr>
        <w:t>in</w:t>
      </w:r>
      <w:r w:rsidR="001B184C">
        <w:rPr>
          <w:rFonts w:cs="Arial"/>
          <w:szCs w:val="24"/>
        </w:rPr>
        <w:t xml:space="preserve"> embargo, a</w:t>
      </w:r>
      <w:r w:rsidR="001B184C" w:rsidRPr="001B184C">
        <w:rPr>
          <w:rFonts w:cs="Arial"/>
          <w:szCs w:val="24"/>
        </w:rPr>
        <w:t xml:space="preserve"> pesar de muchos estudios realizados, no hay evidencia clara de la m</w:t>
      </w:r>
      <w:r w:rsidR="001B184C">
        <w:rPr>
          <w:rFonts w:cs="Arial"/>
          <w:szCs w:val="24"/>
        </w:rPr>
        <w:t>e</w:t>
      </w:r>
      <w:r w:rsidR="001B184C" w:rsidRPr="001B184C">
        <w:rPr>
          <w:rFonts w:cs="Arial"/>
          <w:szCs w:val="24"/>
        </w:rPr>
        <w:t xml:space="preserve">jor </w:t>
      </w:r>
      <w:r w:rsidR="001B184C">
        <w:rPr>
          <w:rFonts w:cs="Arial"/>
          <w:szCs w:val="24"/>
        </w:rPr>
        <w:t xml:space="preserve">forma de realizar </w:t>
      </w:r>
      <w:r w:rsidR="00017BE6">
        <w:rPr>
          <w:rFonts w:cs="Arial"/>
          <w:szCs w:val="24"/>
        </w:rPr>
        <w:t xml:space="preserve">dicha </w:t>
      </w:r>
      <w:r w:rsidR="001B184C">
        <w:rPr>
          <w:rFonts w:cs="Arial"/>
          <w:szCs w:val="24"/>
        </w:rPr>
        <w:t>reanimación</w:t>
      </w:r>
      <w:r w:rsidR="00983310" w:rsidRPr="00017BE6">
        <w:rPr>
          <w:rFonts w:cs="Arial"/>
          <w:szCs w:val="24"/>
          <w:lang w:val="es-ES"/>
        </w:rPr>
        <w:t>.</w:t>
      </w:r>
      <w:r w:rsidR="00017BE6" w:rsidRPr="00017BE6">
        <w:rPr>
          <w:rFonts w:cs="Arial"/>
          <w:szCs w:val="24"/>
          <w:vertAlign w:val="superscript"/>
          <w:lang w:val="es-ES"/>
        </w:rPr>
        <w:t>1</w:t>
      </w:r>
    </w:p>
    <w:p w14:paraId="136BA850" w14:textId="77777777" w:rsidR="00AA495F" w:rsidRPr="00017BE6" w:rsidRDefault="00AA495F" w:rsidP="00AA495F">
      <w:pPr>
        <w:pStyle w:val="Prrafodelista"/>
        <w:spacing w:after="200"/>
        <w:ind w:left="360"/>
        <w:rPr>
          <w:lang w:val="es-ES"/>
        </w:rPr>
      </w:pPr>
    </w:p>
    <w:p w14:paraId="572811F7" w14:textId="10287355" w:rsidR="00415206" w:rsidRPr="00DB5661" w:rsidRDefault="00415206" w:rsidP="00901E9D">
      <w:pPr>
        <w:pStyle w:val="Prrafodelista"/>
        <w:numPr>
          <w:ilvl w:val="1"/>
          <w:numId w:val="11"/>
        </w:numPr>
        <w:spacing w:after="200"/>
        <w:ind w:left="709"/>
        <w:rPr>
          <w:b/>
        </w:rPr>
      </w:pPr>
      <w:r w:rsidRPr="00DB5661">
        <w:rPr>
          <w:rFonts w:cs="Arial"/>
          <w:b/>
          <w:bCs/>
          <w:szCs w:val="24"/>
        </w:rPr>
        <w:t>Definiciones conceptuales</w:t>
      </w:r>
    </w:p>
    <w:p w14:paraId="0A13B935" w14:textId="31B4EC17" w:rsidR="009D01D4" w:rsidRPr="0085004A" w:rsidRDefault="009D01D4" w:rsidP="0085004A">
      <w:pPr>
        <w:pStyle w:val="Sinespaciado"/>
      </w:pPr>
    </w:p>
    <w:p w14:paraId="170A39C2" w14:textId="0B0F76FF" w:rsidR="009D01D4" w:rsidRPr="00B7162F" w:rsidRDefault="009D01D4" w:rsidP="00F700A5">
      <w:pPr>
        <w:pStyle w:val="Prrafodelista"/>
        <w:numPr>
          <w:ilvl w:val="0"/>
          <w:numId w:val="14"/>
        </w:numPr>
        <w:spacing w:after="200"/>
        <w:ind w:left="426" w:hanging="426"/>
        <w:rPr>
          <w:rFonts w:cs="Arial"/>
          <w:szCs w:val="24"/>
        </w:rPr>
      </w:pPr>
      <w:r w:rsidRPr="00B7162F">
        <w:rPr>
          <w:rFonts w:cs="Arial"/>
          <w:b/>
          <w:szCs w:val="24"/>
        </w:rPr>
        <w:lastRenderedPageBreak/>
        <w:t>Albúmina</w:t>
      </w:r>
      <w:r w:rsidRPr="00B7162F">
        <w:rPr>
          <w:rFonts w:cs="Arial"/>
          <w:szCs w:val="24"/>
        </w:rPr>
        <w:t xml:space="preserve">: </w:t>
      </w:r>
      <w:r w:rsidR="007A2F1A" w:rsidRPr="007A2F1A">
        <w:rPr>
          <w:rFonts w:cs="Arial"/>
          <w:szCs w:val="24"/>
        </w:rPr>
        <w:t>Es la principal proteína que se encuentra en la sangre y una de las que está presente en mayor cantidad en los seres humanos. Esta proteína se encuentra en altas concentraciones en los linfocitos. El hígado es el órgano responsable de su síntesis</w:t>
      </w:r>
      <w:r w:rsidR="0085004A">
        <w:rPr>
          <w:rFonts w:cs="Arial"/>
          <w:szCs w:val="24"/>
        </w:rPr>
        <w:t>.</w:t>
      </w:r>
      <w:r w:rsidR="007E2E89" w:rsidRPr="0085004A">
        <w:rPr>
          <w:rFonts w:cs="Arial"/>
          <w:szCs w:val="24"/>
          <w:vertAlign w:val="superscript"/>
        </w:rPr>
        <w:t>38</w:t>
      </w:r>
    </w:p>
    <w:p w14:paraId="7E5696F9" w14:textId="77777777" w:rsidR="009D01D4" w:rsidRPr="00B7162F" w:rsidRDefault="009D01D4" w:rsidP="00F700A5">
      <w:pPr>
        <w:pStyle w:val="Prrafodelista"/>
        <w:ind w:left="0"/>
        <w:rPr>
          <w:rFonts w:cs="Arial"/>
          <w:szCs w:val="24"/>
        </w:rPr>
      </w:pPr>
    </w:p>
    <w:p w14:paraId="5AEAC3F1" w14:textId="17E6E875" w:rsidR="009D01D4" w:rsidRPr="009D01D4" w:rsidRDefault="009D01D4" w:rsidP="00F700A5">
      <w:pPr>
        <w:pStyle w:val="Prrafodelista"/>
        <w:numPr>
          <w:ilvl w:val="0"/>
          <w:numId w:val="14"/>
        </w:numPr>
        <w:spacing w:after="200"/>
        <w:ind w:left="426" w:hanging="426"/>
        <w:rPr>
          <w:rFonts w:cs="Arial"/>
          <w:bCs/>
          <w:szCs w:val="24"/>
        </w:rPr>
      </w:pPr>
      <w:r w:rsidRPr="007117A3">
        <w:rPr>
          <w:rFonts w:cs="Arial"/>
          <w:b/>
          <w:bCs/>
          <w:szCs w:val="24"/>
        </w:rPr>
        <w:t>Coloides:</w:t>
      </w:r>
      <w:r w:rsidRPr="009D01D4">
        <w:rPr>
          <w:rFonts w:cs="Arial"/>
          <w:bCs/>
          <w:szCs w:val="24"/>
        </w:rPr>
        <w:t xml:space="preserve"> </w:t>
      </w:r>
      <w:r w:rsidR="00650114">
        <w:rPr>
          <w:rFonts w:cs="Arial"/>
          <w:bCs/>
          <w:szCs w:val="24"/>
        </w:rPr>
        <w:t>P</w:t>
      </w:r>
      <w:r w:rsidRPr="009D01D4">
        <w:rPr>
          <w:rFonts w:cs="Arial"/>
          <w:bCs/>
          <w:szCs w:val="24"/>
        </w:rPr>
        <w:t>artículas de alto peso molecular difíciles de atravesar las membranas capilares, por lo que pueden aumentar la presión osmótica plasmática y retener agua en el espacio intravascular</w:t>
      </w:r>
      <w:r w:rsidR="0085004A">
        <w:rPr>
          <w:rFonts w:cs="Arial"/>
          <w:bCs/>
          <w:szCs w:val="24"/>
        </w:rPr>
        <w:t>.</w:t>
      </w:r>
      <w:r w:rsidR="007B0910" w:rsidRPr="0085004A">
        <w:rPr>
          <w:rFonts w:cs="Arial"/>
          <w:bCs/>
          <w:szCs w:val="24"/>
          <w:vertAlign w:val="superscript"/>
        </w:rPr>
        <w:t>1</w:t>
      </w:r>
      <w:r w:rsidR="007E2E89" w:rsidRPr="0085004A">
        <w:rPr>
          <w:rFonts w:cs="Arial"/>
          <w:bCs/>
          <w:szCs w:val="24"/>
          <w:vertAlign w:val="superscript"/>
        </w:rPr>
        <w:t>6</w:t>
      </w:r>
    </w:p>
    <w:p w14:paraId="7B6BED8F" w14:textId="77777777" w:rsidR="009D01D4" w:rsidRPr="009D01D4" w:rsidRDefault="009D01D4" w:rsidP="00F700A5">
      <w:pPr>
        <w:pStyle w:val="Prrafodelista"/>
        <w:spacing w:after="200"/>
        <w:ind w:left="426"/>
        <w:rPr>
          <w:rFonts w:cs="Arial"/>
          <w:bCs/>
          <w:szCs w:val="24"/>
        </w:rPr>
      </w:pPr>
    </w:p>
    <w:p w14:paraId="76856E33" w14:textId="1FF0EA4D" w:rsidR="009D01D4" w:rsidRPr="009D01D4" w:rsidRDefault="009D01D4" w:rsidP="00F700A5">
      <w:pPr>
        <w:pStyle w:val="Prrafodelista"/>
        <w:numPr>
          <w:ilvl w:val="0"/>
          <w:numId w:val="14"/>
        </w:numPr>
        <w:spacing w:after="200"/>
        <w:ind w:left="426" w:hanging="426"/>
        <w:rPr>
          <w:rFonts w:cs="Arial"/>
          <w:bCs/>
          <w:szCs w:val="24"/>
        </w:rPr>
      </w:pPr>
      <w:r w:rsidRPr="007117A3">
        <w:rPr>
          <w:rFonts w:cs="Arial"/>
          <w:b/>
          <w:bCs/>
          <w:szCs w:val="24"/>
        </w:rPr>
        <w:t>Cristaloides:</w:t>
      </w:r>
      <w:r w:rsidRPr="009D01D4">
        <w:rPr>
          <w:rFonts w:cs="Arial"/>
          <w:bCs/>
          <w:szCs w:val="24"/>
        </w:rPr>
        <w:t xml:space="preserve"> Se distribuye a través del líquido extracelular, y la tasa de eliminación es alta. Se estima que, en voluntarios sanos, solo el 20% del volumen de infusión permanece en el espacio dentro del vaso sanguíneo 60 minutos después de la administración</w:t>
      </w:r>
      <w:r w:rsidR="0085004A">
        <w:rPr>
          <w:rFonts w:cs="Arial"/>
          <w:bCs/>
          <w:szCs w:val="24"/>
        </w:rPr>
        <w:t>.</w:t>
      </w:r>
      <w:r w:rsidR="0085004A" w:rsidRPr="0085004A">
        <w:rPr>
          <w:rFonts w:cs="Arial"/>
          <w:bCs/>
          <w:szCs w:val="24"/>
          <w:vertAlign w:val="superscript"/>
        </w:rPr>
        <w:t>16</w:t>
      </w:r>
    </w:p>
    <w:p w14:paraId="20FA77B9" w14:textId="366F19C8" w:rsidR="009D01D4" w:rsidRPr="009D01D4" w:rsidRDefault="009D01D4" w:rsidP="00F700A5">
      <w:pPr>
        <w:pStyle w:val="Prrafodelista"/>
        <w:numPr>
          <w:ilvl w:val="0"/>
          <w:numId w:val="14"/>
        </w:numPr>
        <w:spacing w:after="200"/>
        <w:ind w:left="426" w:hanging="426"/>
        <w:rPr>
          <w:rFonts w:cs="Arial"/>
          <w:bCs/>
          <w:szCs w:val="24"/>
        </w:rPr>
      </w:pPr>
      <w:proofErr w:type="spellStart"/>
      <w:r w:rsidRPr="007117A3">
        <w:rPr>
          <w:rFonts w:cs="Arial"/>
          <w:b/>
          <w:bCs/>
          <w:szCs w:val="24"/>
        </w:rPr>
        <w:t>Dextranos</w:t>
      </w:r>
      <w:proofErr w:type="spellEnd"/>
      <w:r w:rsidRPr="007117A3">
        <w:rPr>
          <w:rFonts w:cs="Arial"/>
          <w:b/>
          <w:bCs/>
          <w:szCs w:val="24"/>
        </w:rPr>
        <w:t>:</w:t>
      </w:r>
      <w:r w:rsidRPr="009D01D4">
        <w:rPr>
          <w:rFonts w:cs="Arial"/>
          <w:bCs/>
          <w:szCs w:val="24"/>
        </w:rPr>
        <w:t xml:space="preserve"> Son una mezcla de polímeros de glucosa y hay 02 soluciones disponibles: </w:t>
      </w:r>
      <w:proofErr w:type="spellStart"/>
      <w:r w:rsidRPr="009D01D4">
        <w:rPr>
          <w:rFonts w:cs="Arial"/>
          <w:bCs/>
          <w:szCs w:val="24"/>
        </w:rPr>
        <w:t>dextrano</w:t>
      </w:r>
      <w:proofErr w:type="spellEnd"/>
      <w:r w:rsidRPr="009D01D4">
        <w:rPr>
          <w:rFonts w:cs="Arial"/>
          <w:bCs/>
          <w:szCs w:val="24"/>
        </w:rPr>
        <w:t xml:space="preserve"> 40 (peso molecular medio 40.000 Da) y </w:t>
      </w:r>
      <w:proofErr w:type="spellStart"/>
      <w:r w:rsidRPr="009D01D4">
        <w:rPr>
          <w:rFonts w:cs="Arial"/>
          <w:bCs/>
          <w:szCs w:val="24"/>
        </w:rPr>
        <w:t>dextrano</w:t>
      </w:r>
      <w:proofErr w:type="spellEnd"/>
      <w:r w:rsidRPr="009D01D4">
        <w:rPr>
          <w:rFonts w:cs="Arial"/>
          <w:bCs/>
          <w:szCs w:val="24"/>
        </w:rPr>
        <w:t xml:space="preserve"> 70 (peso molecular medio 70.000 Da)</w:t>
      </w:r>
      <w:r w:rsidR="0085004A">
        <w:rPr>
          <w:rFonts w:cs="Arial"/>
          <w:bCs/>
          <w:szCs w:val="24"/>
        </w:rPr>
        <w:t>.</w:t>
      </w:r>
      <w:r w:rsidR="0085004A" w:rsidRPr="0085004A">
        <w:rPr>
          <w:rFonts w:cs="Arial"/>
          <w:bCs/>
          <w:szCs w:val="24"/>
          <w:vertAlign w:val="superscript"/>
        </w:rPr>
        <w:t>26</w:t>
      </w:r>
    </w:p>
    <w:p w14:paraId="43CFB791" w14:textId="77777777" w:rsidR="009D01D4" w:rsidRPr="009D01D4" w:rsidRDefault="009D01D4" w:rsidP="00F700A5">
      <w:pPr>
        <w:pStyle w:val="Prrafodelista"/>
        <w:spacing w:after="200"/>
        <w:ind w:left="426"/>
        <w:rPr>
          <w:rFonts w:cs="Arial"/>
          <w:bCs/>
          <w:szCs w:val="24"/>
        </w:rPr>
      </w:pPr>
    </w:p>
    <w:p w14:paraId="51034428" w14:textId="6F141D19" w:rsidR="007117A3" w:rsidRDefault="009D01D4" w:rsidP="00F700A5">
      <w:pPr>
        <w:pStyle w:val="Prrafodelista"/>
        <w:numPr>
          <w:ilvl w:val="0"/>
          <w:numId w:val="14"/>
        </w:numPr>
        <w:spacing w:after="200"/>
        <w:ind w:left="426" w:hanging="426"/>
        <w:rPr>
          <w:rFonts w:cs="Arial"/>
          <w:bCs/>
          <w:szCs w:val="24"/>
        </w:rPr>
      </w:pPr>
      <w:r w:rsidRPr="007117A3">
        <w:rPr>
          <w:rFonts w:cs="Arial"/>
          <w:b/>
          <w:bCs/>
          <w:szCs w:val="24"/>
        </w:rPr>
        <w:t>Gelatinas:</w:t>
      </w:r>
      <w:r w:rsidRPr="007117A3">
        <w:rPr>
          <w:rFonts w:cs="Arial"/>
          <w:bCs/>
          <w:szCs w:val="24"/>
        </w:rPr>
        <w:t xml:space="preserve"> Hay 02 tipos de formulaciones de gelatina: </w:t>
      </w:r>
      <w:proofErr w:type="spellStart"/>
      <w:r w:rsidRPr="007117A3">
        <w:rPr>
          <w:rFonts w:cs="Arial"/>
          <w:bCs/>
          <w:szCs w:val="24"/>
        </w:rPr>
        <w:t>poligelatina</w:t>
      </w:r>
      <w:proofErr w:type="spellEnd"/>
      <w:r w:rsidRPr="007117A3">
        <w:rPr>
          <w:rFonts w:cs="Arial"/>
          <w:bCs/>
          <w:szCs w:val="24"/>
        </w:rPr>
        <w:t xml:space="preserve"> (gelatina con puente de urea) y </w:t>
      </w:r>
      <w:proofErr w:type="spellStart"/>
      <w:r w:rsidRPr="007117A3">
        <w:rPr>
          <w:rFonts w:cs="Arial"/>
          <w:bCs/>
          <w:szCs w:val="24"/>
        </w:rPr>
        <w:t>succinil</w:t>
      </w:r>
      <w:proofErr w:type="spellEnd"/>
      <w:r w:rsidRPr="007117A3">
        <w:rPr>
          <w:rFonts w:cs="Arial"/>
          <w:bCs/>
          <w:szCs w:val="24"/>
        </w:rPr>
        <w:t xml:space="preserve"> gelatina. Estas formulaciones de 022 difieren no solo en propiedades químicas, sino también en términos de capacidad de hinchamiento, composición de electrolitos y eventos adversos</w:t>
      </w:r>
      <w:r w:rsidR="0085004A">
        <w:rPr>
          <w:rFonts w:cs="Arial"/>
          <w:bCs/>
          <w:szCs w:val="24"/>
        </w:rPr>
        <w:t>.</w:t>
      </w:r>
      <w:r w:rsidR="007B0910" w:rsidRPr="0085004A">
        <w:rPr>
          <w:rFonts w:cs="Arial"/>
          <w:bCs/>
          <w:szCs w:val="24"/>
          <w:vertAlign w:val="superscript"/>
        </w:rPr>
        <w:t>2</w:t>
      </w:r>
      <w:r w:rsidR="007E2E89" w:rsidRPr="0085004A">
        <w:rPr>
          <w:rFonts w:cs="Arial"/>
          <w:bCs/>
          <w:szCs w:val="24"/>
          <w:vertAlign w:val="superscript"/>
        </w:rPr>
        <w:t>7</w:t>
      </w:r>
    </w:p>
    <w:p w14:paraId="72E1C795" w14:textId="77777777" w:rsidR="007117A3" w:rsidRPr="007117A3" w:rsidRDefault="007117A3" w:rsidP="00F700A5">
      <w:pPr>
        <w:pStyle w:val="Prrafodelista"/>
        <w:rPr>
          <w:rFonts w:cs="Arial"/>
          <w:bCs/>
          <w:szCs w:val="24"/>
        </w:rPr>
      </w:pPr>
    </w:p>
    <w:p w14:paraId="053220E1" w14:textId="30802327" w:rsidR="00506AFE" w:rsidRDefault="009D01D4" w:rsidP="00F700A5">
      <w:pPr>
        <w:pStyle w:val="Prrafodelista"/>
        <w:numPr>
          <w:ilvl w:val="0"/>
          <w:numId w:val="14"/>
        </w:numPr>
        <w:spacing w:after="200"/>
        <w:ind w:left="426" w:hanging="426"/>
        <w:rPr>
          <w:rFonts w:cs="Arial"/>
          <w:bCs/>
          <w:szCs w:val="24"/>
        </w:rPr>
      </w:pPr>
      <w:proofErr w:type="spellStart"/>
      <w:r w:rsidRPr="007117A3">
        <w:rPr>
          <w:rFonts w:cs="Arial"/>
          <w:b/>
          <w:bCs/>
          <w:szCs w:val="24"/>
        </w:rPr>
        <w:t>Hidroxietilalmidón</w:t>
      </w:r>
      <w:proofErr w:type="spellEnd"/>
      <w:r w:rsidRPr="007117A3">
        <w:rPr>
          <w:rFonts w:cs="Arial"/>
          <w:b/>
          <w:bCs/>
          <w:szCs w:val="24"/>
        </w:rPr>
        <w:t>:</w:t>
      </w:r>
      <w:r w:rsidRPr="009D01D4">
        <w:rPr>
          <w:rFonts w:cs="Arial"/>
          <w:bCs/>
          <w:szCs w:val="24"/>
        </w:rPr>
        <w:t xml:space="preserve"> Está compuesto por polímeros formados a partir de polisacáridos naturales modificados. Se obtiene a partir de almidón de maíz o patata sustituyendo el grupo </w:t>
      </w:r>
      <w:proofErr w:type="spellStart"/>
      <w:r w:rsidRPr="009D01D4">
        <w:rPr>
          <w:rFonts w:cs="Arial"/>
          <w:bCs/>
          <w:szCs w:val="24"/>
        </w:rPr>
        <w:t>hidroxietiléter</w:t>
      </w:r>
      <w:proofErr w:type="spellEnd"/>
      <w:r w:rsidRPr="009D01D4">
        <w:rPr>
          <w:rFonts w:cs="Arial"/>
          <w:bCs/>
          <w:szCs w:val="24"/>
        </w:rPr>
        <w:t xml:space="preserve"> de la molécula de </w:t>
      </w:r>
      <w:proofErr w:type="spellStart"/>
      <w:r w:rsidRPr="009D01D4">
        <w:rPr>
          <w:rFonts w:cs="Arial"/>
          <w:bCs/>
          <w:szCs w:val="24"/>
        </w:rPr>
        <w:t>amilopectina</w:t>
      </w:r>
      <w:proofErr w:type="spellEnd"/>
      <w:r w:rsidRPr="009D01D4">
        <w:rPr>
          <w:rFonts w:cs="Arial"/>
          <w:bCs/>
          <w:szCs w:val="24"/>
        </w:rPr>
        <w:t xml:space="preserve"> glucosa por un grupo hidroxilo</w:t>
      </w:r>
      <w:r w:rsidR="0085004A">
        <w:rPr>
          <w:rFonts w:cs="Arial"/>
          <w:bCs/>
          <w:szCs w:val="24"/>
        </w:rPr>
        <w:t>.</w:t>
      </w:r>
      <w:r w:rsidR="007B0910" w:rsidRPr="0085004A">
        <w:rPr>
          <w:rFonts w:cs="Arial"/>
          <w:bCs/>
          <w:szCs w:val="24"/>
          <w:vertAlign w:val="superscript"/>
        </w:rPr>
        <w:t>1</w:t>
      </w:r>
      <w:r w:rsidR="007E2E89" w:rsidRPr="0085004A">
        <w:rPr>
          <w:rFonts w:cs="Arial"/>
          <w:bCs/>
          <w:szCs w:val="24"/>
          <w:vertAlign w:val="superscript"/>
        </w:rPr>
        <w:t>7</w:t>
      </w:r>
    </w:p>
    <w:p w14:paraId="52D80549" w14:textId="77777777" w:rsidR="00506AFE" w:rsidRDefault="00506AFE" w:rsidP="00F700A5">
      <w:pPr>
        <w:pStyle w:val="Prrafodelista"/>
        <w:spacing w:after="200"/>
        <w:ind w:left="426"/>
        <w:rPr>
          <w:rFonts w:cs="Arial"/>
          <w:bCs/>
          <w:szCs w:val="24"/>
        </w:rPr>
      </w:pPr>
    </w:p>
    <w:p w14:paraId="3BE5F7CC" w14:textId="063B0274" w:rsidR="009D01D4" w:rsidRPr="009D01D4" w:rsidRDefault="009D01D4" w:rsidP="00F700A5">
      <w:pPr>
        <w:pStyle w:val="Prrafodelista"/>
        <w:numPr>
          <w:ilvl w:val="0"/>
          <w:numId w:val="14"/>
        </w:numPr>
        <w:spacing w:after="200"/>
        <w:ind w:left="426" w:hanging="426"/>
        <w:rPr>
          <w:rFonts w:cs="Arial"/>
          <w:bCs/>
          <w:szCs w:val="24"/>
        </w:rPr>
      </w:pPr>
      <w:r w:rsidRPr="00FD71AE">
        <w:rPr>
          <w:rFonts w:cs="Arial"/>
          <w:b/>
          <w:bCs/>
          <w:szCs w:val="24"/>
        </w:rPr>
        <w:t>Pancreatitis:</w:t>
      </w:r>
      <w:r w:rsidRPr="009D01D4">
        <w:rPr>
          <w:rFonts w:cs="Arial"/>
          <w:bCs/>
          <w:szCs w:val="24"/>
        </w:rPr>
        <w:t xml:space="preserve"> </w:t>
      </w:r>
      <w:r w:rsidR="00650114">
        <w:rPr>
          <w:rFonts w:cs="Arial"/>
          <w:bCs/>
          <w:szCs w:val="24"/>
        </w:rPr>
        <w:t>I</w:t>
      </w:r>
      <w:r w:rsidRPr="009D01D4">
        <w:rPr>
          <w:rFonts w:cs="Arial"/>
          <w:bCs/>
          <w:szCs w:val="24"/>
        </w:rPr>
        <w:t xml:space="preserve">nflamación del páncreas. </w:t>
      </w:r>
      <w:r w:rsidR="00650114" w:rsidRPr="00650114">
        <w:rPr>
          <w:rFonts w:cs="Arial"/>
          <w:bCs/>
          <w:szCs w:val="24"/>
        </w:rPr>
        <w:t>El páncreas es una glándula larga y plana que se encuentra detrás del estómago, en la parte superior del vientre. Se conoce como conducto pancreático</w:t>
      </w:r>
      <w:r w:rsidRPr="009D01D4">
        <w:rPr>
          <w:rFonts w:cs="Arial"/>
          <w:bCs/>
          <w:szCs w:val="24"/>
        </w:rPr>
        <w:t xml:space="preserve">. </w:t>
      </w:r>
      <w:r w:rsidR="00650114" w:rsidRPr="00650114">
        <w:rPr>
          <w:rFonts w:cs="Arial"/>
          <w:bCs/>
          <w:szCs w:val="24"/>
        </w:rPr>
        <w:t>El páncreas es responsable de la producción de enzimas y hormonas, ambas necesarias para una digestión adecuada y que intervienen en el control de la forma en que el organismo gestiona el azúcar</w:t>
      </w:r>
      <w:r w:rsidRPr="009D01D4">
        <w:rPr>
          <w:rFonts w:cs="Arial"/>
          <w:bCs/>
          <w:szCs w:val="24"/>
        </w:rPr>
        <w:t xml:space="preserve"> (glucosa)</w:t>
      </w:r>
      <w:r w:rsidR="0012219D">
        <w:rPr>
          <w:rFonts w:cs="Arial"/>
          <w:bCs/>
          <w:szCs w:val="24"/>
        </w:rPr>
        <w:t>.</w:t>
      </w:r>
      <w:r w:rsidR="007B0910" w:rsidRPr="0012219D">
        <w:rPr>
          <w:rFonts w:cs="Arial"/>
          <w:bCs/>
          <w:szCs w:val="24"/>
          <w:vertAlign w:val="superscript"/>
        </w:rPr>
        <w:t>3</w:t>
      </w:r>
      <w:r w:rsidR="007E2E89" w:rsidRPr="0012219D">
        <w:rPr>
          <w:rFonts w:cs="Arial"/>
          <w:bCs/>
          <w:szCs w:val="24"/>
          <w:vertAlign w:val="superscript"/>
        </w:rPr>
        <w:t>6</w:t>
      </w:r>
    </w:p>
    <w:p w14:paraId="00601E30" w14:textId="6D812B3F" w:rsidR="009D01D4" w:rsidRDefault="009D01D4" w:rsidP="00F700A5">
      <w:pPr>
        <w:pStyle w:val="Prrafodelista"/>
        <w:spacing w:after="200"/>
        <w:ind w:left="426"/>
        <w:rPr>
          <w:rFonts w:cs="Arial"/>
          <w:bCs/>
          <w:szCs w:val="24"/>
        </w:rPr>
      </w:pPr>
    </w:p>
    <w:p w14:paraId="4AF1B656" w14:textId="24DE4D04" w:rsidR="00506AFE" w:rsidRPr="00506AFE" w:rsidRDefault="00506AFE" w:rsidP="00F700A5">
      <w:pPr>
        <w:pStyle w:val="Prrafodelista"/>
        <w:numPr>
          <w:ilvl w:val="0"/>
          <w:numId w:val="14"/>
        </w:numPr>
        <w:spacing w:after="200"/>
        <w:ind w:left="426" w:hanging="426"/>
        <w:rPr>
          <w:rFonts w:cs="Arial"/>
          <w:bCs/>
          <w:szCs w:val="24"/>
        </w:rPr>
      </w:pPr>
      <w:r w:rsidRPr="00FD71AE">
        <w:rPr>
          <w:rFonts w:cs="Arial"/>
          <w:b/>
          <w:bCs/>
          <w:szCs w:val="24"/>
        </w:rPr>
        <w:lastRenderedPageBreak/>
        <w:t>Pancreatitis aguda:</w:t>
      </w:r>
      <w:r w:rsidRPr="00506AFE">
        <w:rPr>
          <w:rFonts w:cs="Arial"/>
          <w:bCs/>
          <w:szCs w:val="24"/>
        </w:rPr>
        <w:t xml:space="preserve"> Inflamación aguda del páncreas, de múltiples etiologías</w:t>
      </w:r>
      <w:r w:rsidR="0012219D">
        <w:rPr>
          <w:rFonts w:cs="Arial"/>
          <w:bCs/>
          <w:szCs w:val="24"/>
        </w:rPr>
        <w:t>.</w:t>
      </w:r>
      <w:r w:rsidR="007B0910" w:rsidRPr="0012219D">
        <w:rPr>
          <w:rFonts w:cs="Arial"/>
          <w:bCs/>
          <w:szCs w:val="24"/>
          <w:vertAlign w:val="superscript"/>
        </w:rPr>
        <w:t>3</w:t>
      </w:r>
      <w:r w:rsidR="007E2E89" w:rsidRPr="0012219D">
        <w:rPr>
          <w:rFonts w:cs="Arial"/>
          <w:bCs/>
          <w:szCs w:val="24"/>
          <w:vertAlign w:val="superscript"/>
        </w:rPr>
        <w:t>6</w:t>
      </w:r>
    </w:p>
    <w:p w14:paraId="35ECEEDD" w14:textId="77777777" w:rsidR="00506AFE" w:rsidRPr="00506AFE" w:rsidRDefault="00506AFE" w:rsidP="00F700A5">
      <w:pPr>
        <w:pStyle w:val="Prrafodelista"/>
        <w:spacing w:after="200"/>
        <w:ind w:left="426"/>
        <w:rPr>
          <w:rFonts w:cs="Arial"/>
          <w:bCs/>
          <w:szCs w:val="24"/>
        </w:rPr>
      </w:pPr>
    </w:p>
    <w:p w14:paraId="5D946428" w14:textId="3CC4CEA5" w:rsidR="00506AFE" w:rsidRPr="00506AFE" w:rsidRDefault="00506AFE" w:rsidP="00F700A5">
      <w:pPr>
        <w:pStyle w:val="Prrafodelista"/>
        <w:numPr>
          <w:ilvl w:val="0"/>
          <w:numId w:val="14"/>
        </w:numPr>
        <w:spacing w:after="200"/>
        <w:ind w:left="426" w:hanging="426"/>
        <w:rPr>
          <w:rFonts w:cs="Arial"/>
          <w:bCs/>
          <w:szCs w:val="24"/>
        </w:rPr>
      </w:pPr>
      <w:r w:rsidRPr="00FD71AE">
        <w:rPr>
          <w:rFonts w:cs="Arial"/>
          <w:b/>
          <w:bCs/>
          <w:szCs w:val="24"/>
        </w:rPr>
        <w:t>Pancreatitis aguda leve:</w:t>
      </w:r>
      <w:r w:rsidRPr="00506AFE">
        <w:rPr>
          <w:rFonts w:cs="Arial"/>
          <w:bCs/>
          <w:szCs w:val="24"/>
        </w:rPr>
        <w:t xml:space="preserve"> Grado de pancreatitis aguda que no presenta falla orgánica ni complicaciones locales o sistémicas</w:t>
      </w:r>
      <w:r w:rsidR="0012219D">
        <w:rPr>
          <w:rFonts w:cs="Arial"/>
          <w:bCs/>
          <w:szCs w:val="24"/>
        </w:rPr>
        <w:t>.</w:t>
      </w:r>
      <w:r w:rsidR="00881924">
        <w:rPr>
          <w:rFonts w:cs="Arial"/>
          <w:bCs/>
          <w:szCs w:val="24"/>
          <w:vertAlign w:val="superscript"/>
        </w:rPr>
        <w:t>39</w:t>
      </w:r>
    </w:p>
    <w:p w14:paraId="20D34480" w14:textId="77777777" w:rsidR="00506AFE" w:rsidRPr="00506AFE" w:rsidRDefault="00506AFE" w:rsidP="00F700A5">
      <w:pPr>
        <w:pStyle w:val="Prrafodelista"/>
        <w:spacing w:after="200"/>
        <w:ind w:left="426"/>
        <w:rPr>
          <w:rFonts w:cs="Arial"/>
          <w:bCs/>
          <w:szCs w:val="24"/>
        </w:rPr>
      </w:pPr>
    </w:p>
    <w:p w14:paraId="63F7A08A" w14:textId="72D11BD0" w:rsidR="00506AFE" w:rsidRPr="00506AFE" w:rsidRDefault="00506AFE" w:rsidP="00F700A5">
      <w:pPr>
        <w:pStyle w:val="Prrafodelista"/>
        <w:numPr>
          <w:ilvl w:val="0"/>
          <w:numId w:val="14"/>
        </w:numPr>
        <w:spacing w:after="200"/>
        <w:ind w:left="426" w:hanging="426"/>
        <w:rPr>
          <w:rFonts w:cs="Arial"/>
          <w:bCs/>
          <w:szCs w:val="24"/>
        </w:rPr>
      </w:pPr>
      <w:r w:rsidRPr="00FD71AE">
        <w:rPr>
          <w:rFonts w:cs="Arial"/>
          <w:b/>
          <w:bCs/>
          <w:szCs w:val="24"/>
        </w:rPr>
        <w:t>Pancreatitis aguda moderadamente severa:</w:t>
      </w:r>
      <w:r w:rsidRPr="00506AFE">
        <w:rPr>
          <w:rFonts w:cs="Arial"/>
          <w:bCs/>
          <w:szCs w:val="24"/>
        </w:rPr>
        <w:t xml:space="preserve"> Grado de pancreatitis aguda que presenta falla orgánica transitoria (resuelta en menos de 48 horas), asociada o no a complicaciones locales o sistémicas</w:t>
      </w:r>
      <w:r w:rsidR="0012219D">
        <w:rPr>
          <w:rFonts w:cs="Arial"/>
          <w:bCs/>
          <w:szCs w:val="24"/>
        </w:rPr>
        <w:t>.</w:t>
      </w:r>
      <w:r w:rsidR="00881924">
        <w:rPr>
          <w:rFonts w:cs="Arial"/>
          <w:bCs/>
          <w:szCs w:val="24"/>
          <w:vertAlign w:val="superscript"/>
        </w:rPr>
        <w:t>39</w:t>
      </w:r>
    </w:p>
    <w:p w14:paraId="2DD6B742" w14:textId="77777777" w:rsidR="00506AFE" w:rsidRPr="00506AFE" w:rsidRDefault="00506AFE" w:rsidP="00F700A5">
      <w:pPr>
        <w:pStyle w:val="Prrafodelista"/>
        <w:spacing w:after="200"/>
        <w:ind w:left="426"/>
        <w:rPr>
          <w:rFonts w:cs="Arial"/>
          <w:bCs/>
          <w:szCs w:val="24"/>
        </w:rPr>
      </w:pPr>
    </w:p>
    <w:p w14:paraId="214132C0" w14:textId="399404B6" w:rsidR="00506AFE" w:rsidRPr="00506AFE" w:rsidRDefault="00506AFE" w:rsidP="00F700A5">
      <w:pPr>
        <w:pStyle w:val="Prrafodelista"/>
        <w:numPr>
          <w:ilvl w:val="0"/>
          <w:numId w:val="14"/>
        </w:numPr>
        <w:spacing w:after="200"/>
        <w:ind w:left="426" w:hanging="426"/>
        <w:rPr>
          <w:rFonts w:cs="Arial"/>
          <w:bCs/>
          <w:szCs w:val="24"/>
        </w:rPr>
      </w:pPr>
      <w:r w:rsidRPr="00FD71AE">
        <w:rPr>
          <w:rFonts w:cs="Arial"/>
          <w:b/>
          <w:bCs/>
          <w:szCs w:val="24"/>
        </w:rPr>
        <w:t>Pancreatitis aguda severa:</w:t>
      </w:r>
      <w:r w:rsidRPr="00506AFE">
        <w:rPr>
          <w:rFonts w:cs="Arial"/>
          <w:bCs/>
          <w:szCs w:val="24"/>
        </w:rPr>
        <w:t xml:space="preserve"> Grado de pancreatitis aguda que presenta falla orgánica sostenida por más de 48 horas, a pesar de la intervención médica</w:t>
      </w:r>
      <w:r w:rsidR="0012219D">
        <w:rPr>
          <w:rFonts w:cs="Arial"/>
          <w:bCs/>
          <w:szCs w:val="24"/>
        </w:rPr>
        <w:t>.</w:t>
      </w:r>
      <w:r w:rsidR="00881924">
        <w:rPr>
          <w:rFonts w:cs="Arial"/>
          <w:bCs/>
          <w:szCs w:val="24"/>
          <w:vertAlign w:val="superscript"/>
        </w:rPr>
        <w:t>39</w:t>
      </w:r>
    </w:p>
    <w:p w14:paraId="79F1C3CE" w14:textId="77777777" w:rsidR="00506AFE" w:rsidRPr="009D01D4" w:rsidRDefault="00506AFE" w:rsidP="00F700A5">
      <w:pPr>
        <w:pStyle w:val="Prrafodelista"/>
        <w:spacing w:after="200"/>
        <w:ind w:left="426"/>
        <w:rPr>
          <w:rFonts w:cs="Arial"/>
          <w:bCs/>
          <w:szCs w:val="24"/>
        </w:rPr>
      </w:pPr>
    </w:p>
    <w:p w14:paraId="2305A589" w14:textId="095092F5" w:rsidR="00506AFE" w:rsidRDefault="009D01D4" w:rsidP="00F700A5">
      <w:pPr>
        <w:pStyle w:val="Prrafodelista"/>
        <w:numPr>
          <w:ilvl w:val="0"/>
          <w:numId w:val="14"/>
        </w:numPr>
        <w:spacing w:after="200"/>
        <w:ind w:left="426" w:hanging="426"/>
        <w:rPr>
          <w:rFonts w:cs="Arial"/>
          <w:bCs/>
          <w:szCs w:val="24"/>
        </w:rPr>
      </w:pPr>
      <w:r w:rsidRPr="00FD71AE">
        <w:rPr>
          <w:rFonts w:cs="Arial"/>
          <w:b/>
          <w:bCs/>
          <w:szCs w:val="24"/>
        </w:rPr>
        <w:t>Reanimación con fluidos:</w:t>
      </w:r>
      <w:r w:rsidRPr="009D01D4">
        <w:rPr>
          <w:rFonts w:cs="Arial"/>
          <w:bCs/>
          <w:szCs w:val="24"/>
        </w:rPr>
        <w:t xml:space="preserve"> Es una de las medidas de tratamiento más comunes realizadas por los médicos que atienden a pacientes críticamente enfermos en sus prácticas de atención médica diaria. Este aporte se da en mayor medida durante las primeras horas y días de internación, ya que es en estos tiempos cuando se pueden recuperar los pacientes que ingresan frecuentemente en UCI por shock o hipotensión de cualquier etiología</w:t>
      </w:r>
      <w:r w:rsidR="0012219D">
        <w:rPr>
          <w:rFonts w:cs="Arial"/>
          <w:bCs/>
          <w:szCs w:val="24"/>
        </w:rPr>
        <w:t>.</w:t>
      </w:r>
      <w:r w:rsidR="00CC7097" w:rsidRPr="0012219D">
        <w:rPr>
          <w:rFonts w:cs="Arial"/>
          <w:bCs/>
          <w:szCs w:val="24"/>
          <w:vertAlign w:val="superscript"/>
        </w:rPr>
        <w:t>1</w:t>
      </w:r>
      <w:r w:rsidR="007E2E89" w:rsidRPr="0012219D">
        <w:rPr>
          <w:rFonts w:cs="Arial"/>
          <w:bCs/>
          <w:szCs w:val="24"/>
          <w:vertAlign w:val="superscript"/>
        </w:rPr>
        <w:t>6</w:t>
      </w:r>
    </w:p>
    <w:p w14:paraId="2AAC4A5F" w14:textId="77777777" w:rsidR="00506AFE" w:rsidRPr="00506AFE" w:rsidRDefault="00506AFE" w:rsidP="00F700A5">
      <w:pPr>
        <w:pStyle w:val="Prrafodelista"/>
        <w:rPr>
          <w:rFonts w:cs="Arial"/>
          <w:b/>
          <w:bCs/>
          <w:szCs w:val="24"/>
        </w:rPr>
      </w:pPr>
    </w:p>
    <w:p w14:paraId="4F1ACCF0" w14:textId="2605E298" w:rsidR="00852961" w:rsidRPr="00506AFE" w:rsidRDefault="009406FE" w:rsidP="00F700A5">
      <w:pPr>
        <w:pStyle w:val="Prrafodelista"/>
        <w:numPr>
          <w:ilvl w:val="0"/>
          <w:numId w:val="14"/>
        </w:numPr>
        <w:spacing w:after="200"/>
        <w:ind w:left="426" w:hanging="426"/>
        <w:rPr>
          <w:rFonts w:cs="Arial"/>
          <w:bCs/>
          <w:szCs w:val="24"/>
        </w:rPr>
      </w:pPr>
      <w:r w:rsidRPr="00FD71AE">
        <w:rPr>
          <w:rFonts w:cs="Arial"/>
          <w:b/>
          <w:szCs w:val="24"/>
        </w:rPr>
        <w:t>R</w:t>
      </w:r>
      <w:r w:rsidR="00852961" w:rsidRPr="00FD71AE">
        <w:rPr>
          <w:rFonts w:cs="Arial"/>
          <w:b/>
          <w:szCs w:val="24"/>
        </w:rPr>
        <w:t>eanimación temprana de fluidos intravenosos</w:t>
      </w:r>
      <w:r w:rsidRPr="00FD71AE">
        <w:rPr>
          <w:rFonts w:cs="Arial"/>
          <w:b/>
          <w:szCs w:val="24"/>
        </w:rPr>
        <w:t>:</w:t>
      </w:r>
      <w:r w:rsidRPr="00506AFE">
        <w:rPr>
          <w:rFonts w:cs="Arial"/>
          <w:szCs w:val="24"/>
        </w:rPr>
        <w:t xml:space="preserve"> Instauración de líquidos por v</w:t>
      </w:r>
      <w:r w:rsidR="00437856" w:rsidRPr="00506AFE">
        <w:rPr>
          <w:rFonts w:cs="Arial"/>
          <w:szCs w:val="24"/>
        </w:rPr>
        <w:t>í</w:t>
      </w:r>
      <w:r w:rsidRPr="00506AFE">
        <w:rPr>
          <w:rFonts w:cs="Arial"/>
          <w:szCs w:val="24"/>
        </w:rPr>
        <w:t xml:space="preserve">a endovenosa </w:t>
      </w:r>
      <w:r w:rsidR="00E46D38" w:rsidRPr="00506AFE">
        <w:rPr>
          <w:rFonts w:cs="Arial"/>
          <w:szCs w:val="24"/>
        </w:rPr>
        <w:t xml:space="preserve">en las primeras 24 – 48 horas del inicio de la enfermedad, </w:t>
      </w:r>
      <w:r w:rsidRPr="00506AFE">
        <w:rPr>
          <w:rFonts w:cs="Arial"/>
          <w:szCs w:val="24"/>
        </w:rPr>
        <w:t xml:space="preserve">con el fin de reponer la pérdida de volumen ocasionada por pérdidas agudas </w:t>
      </w:r>
      <w:r w:rsidR="008A0340" w:rsidRPr="00506AFE">
        <w:rPr>
          <w:rFonts w:cs="Arial"/>
          <w:szCs w:val="24"/>
        </w:rPr>
        <w:t xml:space="preserve">o </w:t>
      </w:r>
      <w:r w:rsidRPr="00506AFE">
        <w:rPr>
          <w:rFonts w:cs="Arial"/>
          <w:szCs w:val="24"/>
        </w:rPr>
        <w:t>cuadro</w:t>
      </w:r>
      <w:r w:rsidR="008A0340" w:rsidRPr="00506AFE">
        <w:rPr>
          <w:rFonts w:cs="Arial"/>
          <w:szCs w:val="24"/>
        </w:rPr>
        <w:t>s</w:t>
      </w:r>
      <w:r w:rsidRPr="00506AFE">
        <w:rPr>
          <w:rFonts w:cs="Arial"/>
          <w:szCs w:val="24"/>
        </w:rPr>
        <w:t xml:space="preserve"> de inflamación sistémica</w:t>
      </w:r>
      <w:r w:rsidR="007E0580">
        <w:rPr>
          <w:rFonts w:cs="Arial"/>
          <w:szCs w:val="24"/>
        </w:rPr>
        <w:t>.</w:t>
      </w:r>
      <w:r w:rsidR="00CC7097" w:rsidRPr="007E0580">
        <w:rPr>
          <w:rFonts w:cs="Arial"/>
          <w:szCs w:val="24"/>
          <w:vertAlign w:val="superscript"/>
        </w:rPr>
        <w:t>4</w:t>
      </w:r>
      <w:r w:rsidR="00881924">
        <w:rPr>
          <w:rFonts w:cs="Arial"/>
          <w:szCs w:val="24"/>
          <w:vertAlign w:val="superscript"/>
        </w:rPr>
        <w:t>0</w:t>
      </w:r>
    </w:p>
    <w:p w14:paraId="393A3E28" w14:textId="77777777" w:rsidR="00AB622A" w:rsidRPr="006E42F1" w:rsidRDefault="00AB622A" w:rsidP="006E42F1">
      <w:pPr>
        <w:pStyle w:val="Sinespaciado"/>
      </w:pPr>
    </w:p>
    <w:p w14:paraId="0A23E97C" w14:textId="727A5272" w:rsidR="00FF19C5" w:rsidRPr="009F0F16" w:rsidRDefault="00380E80" w:rsidP="00F700A5">
      <w:pPr>
        <w:pStyle w:val="Ttulo2"/>
        <w:numPr>
          <w:ilvl w:val="1"/>
          <w:numId w:val="11"/>
        </w:numPr>
        <w:ind w:left="709"/>
      </w:pPr>
      <w:bookmarkStart w:id="18" w:name="_Toc115943668"/>
      <w:r w:rsidRPr="009F0F16">
        <w:t>Hipótesis</w:t>
      </w:r>
      <w:bookmarkEnd w:id="18"/>
    </w:p>
    <w:p w14:paraId="1EC0FE29" w14:textId="77777777" w:rsidR="00380E80" w:rsidRDefault="00380E80" w:rsidP="00F700A5">
      <w:pPr>
        <w:pStyle w:val="Sinespaciado"/>
        <w:spacing w:line="360" w:lineRule="auto"/>
        <w:jc w:val="both"/>
        <w:rPr>
          <w:rFonts w:ascii="Arial" w:hAnsi="Arial" w:cs="Arial"/>
          <w:sz w:val="24"/>
          <w:szCs w:val="24"/>
        </w:rPr>
      </w:pPr>
    </w:p>
    <w:p w14:paraId="6CE322A4" w14:textId="1A0DD9C0" w:rsidR="00974910" w:rsidRDefault="00380E80" w:rsidP="00F700A5">
      <w:pPr>
        <w:pStyle w:val="Sinespaciado"/>
        <w:spacing w:line="360" w:lineRule="auto"/>
        <w:jc w:val="both"/>
        <w:rPr>
          <w:rFonts w:ascii="Arial" w:hAnsi="Arial" w:cs="Arial"/>
          <w:sz w:val="24"/>
          <w:szCs w:val="24"/>
        </w:rPr>
      </w:pPr>
      <w:r>
        <w:rPr>
          <w:rFonts w:ascii="Arial" w:hAnsi="Arial" w:cs="Arial"/>
          <w:sz w:val="24"/>
          <w:szCs w:val="24"/>
        </w:rPr>
        <w:t>E</w:t>
      </w:r>
      <w:r w:rsidR="00920325">
        <w:rPr>
          <w:rFonts w:ascii="Arial" w:hAnsi="Arial" w:cs="Arial"/>
          <w:sz w:val="24"/>
          <w:szCs w:val="24"/>
        </w:rPr>
        <w:t>xisten diferencias</w:t>
      </w:r>
      <w:r w:rsidR="00665FD1">
        <w:rPr>
          <w:rFonts w:ascii="Arial" w:hAnsi="Arial" w:cs="Arial"/>
          <w:sz w:val="24"/>
          <w:szCs w:val="24"/>
        </w:rPr>
        <w:t>, las cuales son</w:t>
      </w:r>
      <w:r w:rsidR="00920325">
        <w:rPr>
          <w:rFonts w:ascii="Arial" w:hAnsi="Arial" w:cs="Arial"/>
          <w:sz w:val="24"/>
          <w:szCs w:val="24"/>
        </w:rPr>
        <w:t xml:space="preserve"> significativas</w:t>
      </w:r>
      <w:r w:rsidR="00665FD1">
        <w:rPr>
          <w:rFonts w:ascii="Arial" w:hAnsi="Arial" w:cs="Arial"/>
          <w:sz w:val="24"/>
          <w:szCs w:val="24"/>
        </w:rPr>
        <w:t>,</w:t>
      </w:r>
      <w:r w:rsidR="00920325">
        <w:rPr>
          <w:rFonts w:ascii="Arial" w:hAnsi="Arial" w:cs="Arial"/>
          <w:sz w:val="24"/>
          <w:szCs w:val="24"/>
        </w:rPr>
        <w:t xml:space="preserve"> </w:t>
      </w:r>
      <w:r w:rsidR="00665FD1">
        <w:rPr>
          <w:rFonts w:ascii="Arial" w:hAnsi="Arial" w:cs="Arial"/>
          <w:sz w:val="24"/>
          <w:szCs w:val="24"/>
        </w:rPr>
        <w:t>en</w:t>
      </w:r>
      <w:r w:rsidR="00920325">
        <w:rPr>
          <w:rFonts w:ascii="Arial" w:hAnsi="Arial" w:cs="Arial"/>
          <w:bCs/>
          <w:sz w:val="24"/>
          <w:szCs w:val="24"/>
        </w:rPr>
        <w:t xml:space="preserve"> la</w:t>
      </w:r>
      <w:r w:rsidR="004F7522">
        <w:rPr>
          <w:rFonts w:ascii="Arial" w:hAnsi="Arial" w:cs="Arial"/>
          <w:bCs/>
          <w:sz w:val="24"/>
          <w:szCs w:val="24"/>
        </w:rPr>
        <w:t>s</w:t>
      </w:r>
      <w:r w:rsidR="00561046">
        <w:rPr>
          <w:rFonts w:ascii="Arial" w:hAnsi="Arial" w:cs="Arial"/>
          <w:bCs/>
          <w:sz w:val="24"/>
          <w:szCs w:val="24"/>
        </w:rPr>
        <w:t xml:space="preserve"> </w:t>
      </w:r>
      <w:r w:rsidR="004F7522">
        <w:rPr>
          <w:rFonts w:ascii="Arial" w:hAnsi="Arial" w:cs="Arial"/>
          <w:bCs/>
          <w:sz w:val="24"/>
          <w:szCs w:val="24"/>
        </w:rPr>
        <w:t>complica</w:t>
      </w:r>
      <w:r w:rsidR="00561046">
        <w:rPr>
          <w:rFonts w:ascii="Arial" w:hAnsi="Arial" w:cs="Arial"/>
          <w:bCs/>
          <w:sz w:val="24"/>
          <w:szCs w:val="24"/>
        </w:rPr>
        <w:t>c</w:t>
      </w:r>
      <w:r w:rsidR="004F7522">
        <w:rPr>
          <w:rFonts w:ascii="Arial" w:hAnsi="Arial" w:cs="Arial"/>
          <w:bCs/>
          <w:sz w:val="24"/>
          <w:szCs w:val="24"/>
        </w:rPr>
        <w:t>iones</w:t>
      </w:r>
      <w:r w:rsidR="00920325" w:rsidRPr="00CC2627">
        <w:rPr>
          <w:rFonts w:ascii="Arial" w:hAnsi="Arial" w:cs="Arial"/>
          <w:bCs/>
          <w:sz w:val="24"/>
          <w:szCs w:val="24"/>
        </w:rPr>
        <w:t xml:space="preserve"> </w:t>
      </w:r>
      <w:r w:rsidR="00665FD1">
        <w:rPr>
          <w:rFonts w:ascii="Arial" w:hAnsi="Arial" w:cs="Arial"/>
          <w:bCs/>
          <w:sz w:val="24"/>
          <w:szCs w:val="24"/>
        </w:rPr>
        <w:t>de</w:t>
      </w:r>
      <w:r w:rsidR="00730FA5">
        <w:rPr>
          <w:rFonts w:ascii="Arial" w:hAnsi="Arial" w:cs="Arial"/>
          <w:bCs/>
          <w:sz w:val="24"/>
          <w:szCs w:val="24"/>
        </w:rPr>
        <w:t xml:space="preserve"> pacientes con pancreatitis aguda leve o moderadamente severa </w:t>
      </w:r>
      <w:r w:rsidR="004F7522">
        <w:rPr>
          <w:rFonts w:ascii="Arial" w:hAnsi="Arial" w:cs="Arial"/>
          <w:bCs/>
          <w:sz w:val="24"/>
          <w:szCs w:val="24"/>
        </w:rPr>
        <w:t xml:space="preserve">al usar un esquema </w:t>
      </w:r>
      <w:r w:rsidR="00CA7F95">
        <w:rPr>
          <w:rFonts w:ascii="Arial" w:hAnsi="Arial" w:cs="Arial"/>
          <w:bCs/>
          <w:sz w:val="24"/>
          <w:szCs w:val="24"/>
        </w:rPr>
        <w:t>agres</w:t>
      </w:r>
      <w:r w:rsidR="00730FA5">
        <w:rPr>
          <w:rFonts w:ascii="Arial" w:hAnsi="Arial" w:cs="Arial"/>
          <w:bCs/>
          <w:sz w:val="24"/>
          <w:szCs w:val="24"/>
        </w:rPr>
        <w:t>i</w:t>
      </w:r>
      <w:r w:rsidR="00CA7F95">
        <w:rPr>
          <w:rFonts w:ascii="Arial" w:hAnsi="Arial" w:cs="Arial"/>
          <w:bCs/>
          <w:sz w:val="24"/>
          <w:szCs w:val="24"/>
        </w:rPr>
        <w:t>v</w:t>
      </w:r>
      <w:r w:rsidR="00730FA5">
        <w:rPr>
          <w:rFonts w:ascii="Arial" w:hAnsi="Arial" w:cs="Arial"/>
          <w:bCs/>
          <w:sz w:val="24"/>
          <w:szCs w:val="24"/>
        </w:rPr>
        <w:t xml:space="preserve">o versus conservador </w:t>
      </w:r>
      <w:r w:rsidR="004F7522">
        <w:rPr>
          <w:rFonts w:ascii="Arial" w:hAnsi="Arial" w:cs="Arial"/>
          <w:bCs/>
          <w:sz w:val="24"/>
          <w:szCs w:val="24"/>
        </w:rPr>
        <w:t xml:space="preserve">de </w:t>
      </w:r>
      <w:r w:rsidR="00730FA5">
        <w:rPr>
          <w:rFonts w:ascii="Arial" w:hAnsi="Arial" w:cs="Arial"/>
          <w:bCs/>
          <w:sz w:val="24"/>
          <w:szCs w:val="24"/>
        </w:rPr>
        <w:t>reanimación temprana con fluidos endovenosos</w:t>
      </w:r>
      <w:r w:rsidR="00920325" w:rsidRPr="00CC2627">
        <w:rPr>
          <w:rFonts w:ascii="Arial" w:hAnsi="Arial" w:cs="Arial"/>
          <w:bCs/>
          <w:sz w:val="24"/>
          <w:szCs w:val="24"/>
        </w:rPr>
        <w:t xml:space="preserve">, en el servicio de emergencia del complejo hospitalario </w:t>
      </w:r>
      <w:r w:rsidR="00920325">
        <w:rPr>
          <w:rFonts w:ascii="Arial" w:hAnsi="Arial" w:cs="Arial"/>
          <w:bCs/>
          <w:sz w:val="24"/>
          <w:szCs w:val="24"/>
        </w:rPr>
        <w:t>PNP</w:t>
      </w:r>
      <w:r w:rsidR="00920325" w:rsidRPr="00CC2627">
        <w:rPr>
          <w:rFonts w:ascii="Arial" w:hAnsi="Arial" w:cs="Arial"/>
          <w:bCs/>
          <w:sz w:val="24"/>
          <w:szCs w:val="24"/>
        </w:rPr>
        <w:t xml:space="preserve"> </w:t>
      </w:r>
      <w:r w:rsidR="00920325">
        <w:rPr>
          <w:rFonts w:ascii="Arial" w:hAnsi="Arial" w:cs="Arial"/>
          <w:bCs/>
          <w:sz w:val="24"/>
          <w:szCs w:val="24"/>
        </w:rPr>
        <w:t>L</w:t>
      </w:r>
      <w:r w:rsidR="00920325" w:rsidRPr="00CC2627">
        <w:rPr>
          <w:rFonts w:ascii="Arial" w:hAnsi="Arial" w:cs="Arial"/>
          <w:bCs/>
          <w:sz w:val="24"/>
          <w:szCs w:val="24"/>
        </w:rPr>
        <w:t xml:space="preserve">uis </w:t>
      </w:r>
      <w:r w:rsidR="00920325">
        <w:rPr>
          <w:rFonts w:ascii="Arial" w:hAnsi="Arial" w:cs="Arial"/>
          <w:bCs/>
          <w:sz w:val="24"/>
          <w:szCs w:val="24"/>
        </w:rPr>
        <w:t>N</w:t>
      </w:r>
      <w:r w:rsidR="00920325" w:rsidRPr="00CC2627">
        <w:rPr>
          <w:rFonts w:ascii="Arial" w:hAnsi="Arial" w:cs="Arial"/>
          <w:bCs/>
          <w:sz w:val="24"/>
          <w:szCs w:val="24"/>
        </w:rPr>
        <w:t xml:space="preserve">. </w:t>
      </w:r>
      <w:r w:rsidR="00E02BF9">
        <w:rPr>
          <w:rFonts w:ascii="Arial" w:hAnsi="Arial" w:cs="Arial"/>
          <w:bCs/>
          <w:sz w:val="24"/>
          <w:szCs w:val="24"/>
        </w:rPr>
        <w:t>Sáenz</w:t>
      </w:r>
      <w:r w:rsidR="00920325">
        <w:rPr>
          <w:rFonts w:ascii="Arial" w:hAnsi="Arial" w:cs="Arial"/>
          <w:bCs/>
          <w:sz w:val="24"/>
          <w:szCs w:val="24"/>
        </w:rPr>
        <w:t xml:space="preserve">, </w:t>
      </w:r>
      <w:r w:rsidR="00A9382D">
        <w:rPr>
          <w:rFonts w:ascii="Arial" w:hAnsi="Arial" w:cs="Arial"/>
          <w:sz w:val="24"/>
          <w:szCs w:val="24"/>
        </w:rPr>
        <w:t xml:space="preserve">en el periodo de </w:t>
      </w:r>
      <w:r w:rsidR="00742602">
        <w:rPr>
          <w:rFonts w:ascii="Arial" w:hAnsi="Arial" w:cs="Arial"/>
          <w:sz w:val="24"/>
          <w:szCs w:val="24"/>
        </w:rPr>
        <w:t>julio del 2019 a junio del</w:t>
      </w:r>
      <w:r w:rsidR="00A9382D">
        <w:rPr>
          <w:rFonts w:ascii="Arial" w:hAnsi="Arial" w:cs="Arial"/>
          <w:sz w:val="24"/>
          <w:szCs w:val="24"/>
        </w:rPr>
        <w:t xml:space="preserve"> 20</w:t>
      </w:r>
      <w:r w:rsidR="00E44145">
        <w:rPr>
          <w:rFonts w:ascii="Arial" w:hAnsi="Arial" w:cs="Arial"/>
          <w:sz w:val="24"/>
          <w:szCs w:val="24"/>
        </w:rPr>
        <w:t>2</w:t>
      </w:r>
      <w:r w:rsidR="00742602">
        <w:rPr>
          <w:rFonts w:ascii="Arial" w:hAnsi="Arial" w:cs="Arial"/>
          <w:sz w:val="24"/>
          <w:szCs w:val="24"/>
        </w:rPr>
        <w:t>0</w:t>
      </w:r>
      <w:r w:rsidR="00A9382D">
        <w:rPr>
          <w:rFonts w:ascii="Arial" w:hAnsi="Arial" w:cs="Arial"/>
          <w:sz w:val="24"/>
          <w:szCs w:val="24"/>
        </w:rPr>
        <w:t>.</w:t>
      </w:r>
    </w:p>
    <w:p w14:paraId="426F6C44" w14:textId="33E27332" w:rsidR="00561046" w:rsidRDefault="00561046" w:rsidP="00F700A5">
      <w:pPr>
        <w:pStyle w:val="Sinespaciado"/>
        <w:spacing w:line="360" w:lineRule="auto"/>
        <w:jc w:val="both"/>
        <w:rPr>
          <w:rFonts w:ascii="Arial" w:hAnsi="Arial" w:cs="Arial"/>
          <w:sz w:val="24"/>
          <w:szCs w:val="24"/>
        </w:rPr>
      </w:pPr>
    </w:p>
    <w:p w14:paraId="116A1890" w14:textId="5617B05E" w:rsidR="00E24E91" w:rsidRDefault="00E24E91" w:rsidP="00F700A5">
      <w:pPr>
        <w:pStyle w:val="Sinespaciado"/>
        <w:spacing w:line="360" w:lineRule="auto"/>
        <w:jc w:val="both"/>
        <w:rPr>
          <w:rFonts w:ascii="Arial" w:hAnsi="Arial" w:cs="Arial"/>
          <w:sz w:val="24"/>
          <w:szCs w:val="24"/>
        </w:rPr>
      </w:pPr>
    </w:p>
    <w:p w14:paraId="65D5DE56" w14:textId="2A9DF647" w:rsidR="00E24E91" w:rsidRDefault="00E24E91" w:rsidP="00F700A5">
      <w:pPr>
        <w:pStyle w:val="Sinespaciado"/>
        <w:spacing w:line="360" w:lineRule="auto"/>
        <w:jc w:val="both"/>
        <w:rPr>
          <w:rFonts w:ascii="Arial" w:hAnsi="Arial" w:cs="Arial"/>
          <w:sz w:val="24"/>
          <w:szCs w:val="24"/>
        </w:rPr>
      </w:pPr>
    </w:p>
    <w:p w14:paraId="08FDD857" w14:textId="4E6F9243" w:rsidR="00E24E91" w:rsidRDefault="00E24E91" w:rsidP="00F700A5">
      <w:pPr>
        <w:pStyle w:val="Sinespaciado"/>
        <w:spacing w:line="360" w:lineRule="auto"/>
        <w:jc w:val="both"/>
        <w:rPr>
          <w:rFonts w:ascii="Arial" w:hAnsi="Arial" w:cs="Arial"/>
          <w:sz w:val="24"/>
          <w:szCs w:val="24"/>
        </w:rPr>
      </w:pPr>
    </w:p>
    <w:p w14:paraId="294AF214" w14:textId="674E34EB" w:rsidR="008E1E36" w:rsidRDefault="008E1E36" w:rsidP="00F700A5">
      <w:pPr>
        <w:pStyle w:val="Sinespaciado"/>
        <w:spacing w:line="360" w:lineRule="auto"/>
        <w:jc w:val="both"/>
        <w:rPr>
          <w:rFonts w:ascii="Arial" w:hAnsi="Arial" w:cs="Arial"/>
          <w:sz w:val="24"/>
          <w:szCs w:val="24"/>
        </w:rPr>
      </w:pPr>
    </w:p>
    <w:p w14:paraId="3E51132F" w14:textId="0AA5487E" w:rsidR="008E1E36" w:rsidRDefault="008E1E36" w:rsidP="00F700A5">
      <w:pPr>
        <w:pStyle w:val="Sinespaciado"/>
        <w:spacing w:line="360" w:lineRule="auto"/>
        <w:jc w:val="both"/>
        <w:rPr>
          <w:rFonts w:ascii="Arial" w:hAnsi="Arial" w:cs="Arial"/>
          <w:sz w:val="24"/>
          <w:szCs w:val="24"/>
        </w:rPr>
      </w:pPr>
    </w:p>
    <w:p w14:paraId="01DACB57" w14:textId="39781364" w:rsidR="008E1E36" w:rsidRDefault="008E1E36" w:rsidP="00F700A5">
      <w:pPr>
        <w:pStyle w:val="Sinespaciado"/>
        <w:spacing w:line="360" w:lineRule="auto"/>
        <w:jc w:val="both"/>
        <w:rPr>
          <w:rFonts w:ascii="Arial" w:hAnsi="Arial" w:cs="Arial"/>
          <w:sz w:val="24"/>
          <w:szCs w:val="24"/>
        </w:rPr>
      </w:pPr>
    </w:p>
    <w:p w14:paraId="4E8CB453" w14:textId="06EEBB8F" w:rsidR="00A568E5" w:rsidRDefault="00A568E5" w:rsidP="00F700A5">
      <w:pPr>
        <w:pStyle w:val="Sinespaciado"/>
        <w:spacing w:line="360" w:lineRule="auto"/>
        <w:jc w:val="both"/>
        <w:rPr>
          <w:rFonts w:ascii="Arial" w:hAnsi="Arial" w:cs="Arial"/>
          <w:sz w:val="24"/>
          <w:szCs w:val="24"/>
        </w:rPr>
      </w:pPr>
    </w:p>
    <w:p w14:paraId="0F9E038A" w14:textId="3BFA8D84" w:rsidR="00A568E5" w:rsidRDefault="00A568E5" w:rsidP="00F700A5">
      <w:pPr>
        <w:pStyle w:val="Sinespaciado"/>
        <w:spacing w:line="360" w:lineRule="auto"/>
        <w:jc w:val="both"/>
        <w:rPr>
          <w:rFonts w:ascii="Arial" w:hAnsi="Arial" w:cs="Arial"/>
          <w:sz w:val="24"/>
          <w:szCs w:val="24"/>
        </w:rPr>
      </w:pPr>
    </w:p>
    <w:p w14:paraId="1613C644" w14:textId="77777777" w:rsidR="00A568E5" w:rsidRDefault="00A568E5" w:rsidP="00F700A5">
      <w:pPr>
        <w:pStyle w:val="Sinespaciado"/>
        <w:spacing w:line="360" w:lineRule="auto"/>
        <w:jc w:val="both"/>
        <w:rPr>
          <w:rFonts w:ascii="Arial" w:hAnsi="Arial" w:cs="Arial"/>
          <w:sz w:val="24"/>
          <w:szCs w:val="24"/>
        </w:rPr>
      </w:pPr>
    </w:p>
    <w:p w14:paraId="4F7B00AA" w14:textId="3DA17797" w:rsidR="00E24E91" w:rsidRDefault="00E24E91" w:rsidP="00F700A5">
      <w:pPr>
        <w:pStyle w:val="Sinespaciado"/>
        <w:spacing w:line="360" w:lineRule="auto"/>
        <w:jc w:val="both"/>
        <w:rPr>
          <w:rFonts w:ascii="Arial" w:hAnsi="Arial" w:cs="Arial"/>
          <w:sz w:val="24"/>
          <w:szCs w:val="24"/>
        </w:rPr>
      </w:pPr>
    </w:p>
    <w:p w14:paraId="7675A9DA" w14:textId="53D4070B" w:rsidR="00E24E91" w:rsidRDefault="00E24E91" w:rsidP="00F700A5">
      <w:pPr>
        <w:pStyle w:val="Sinespaciado"/>
        <w:spacing w:line="360" w:lineRule="auto"/>
        <w:jc w:val="both"/>
        <w:rPr>
          <w:rFonts w:ascii="Arial" w:hAnsi="Arial" w:cs="Arial"/>
          <w:sz w:val="24"/>
          <w:szCs w:val="24"/>
        </w:rPr>
      </w:pPr>
    </w:p>
    <w:p w14:paraId="081F1C72" w14:textId="6A0EF98A" w:rsidR="00E24E91" w:rsidRDefault="00E24E91" w:rsidP="00F700A5">
      <w:pPr>
        <w:pStyle w:val="Sinespaciado"/>
        <w:spacing w:line="360" w:lineRule="auto"/>
        <w:jc w:val="both"/>
        <w:rPr>
          <w:rFonts w:ascii="Arial" w:hAnsi="Arial" w:cs="Arial"/>
          <w:sz w:val="24"/>
          <w:szCs w:val="24"/>
        </w:rPr>
      </w:pPr>
    </w:p>
    <w:p w14:paraId="5B882582" w14:textId="4D8A6DB5" w:rsidR="00E24E91" w:rsidRDefault="00E24E91" w:rsidP="00F700A5">
      <w:pPr>
        <w:pStyle w:val="Sinespaciado"/>
        <w:spacing w:line="360" w:lineRule="auto"/>
        <w:jc w:val="both"/>
        <w:rPr>
          <w:rFonts w:ascii="Arial" w:hAnsi="Arial" w:cs="Arial"/>
          <w:sz w:val="24"/>
          <w:szCs w:val="24"/>
        </w:rPr>
      </w:pPr>
    </w:p>
    <w:p w14:paraId="1EA4C6E3" w14:textId="03B51D93" w:rsidR="00A9382D" w:rsidRPr="00173D2A" w:rsidRDefault="00A9382D" w:rsidP="00F700A5">
      <w:pPr>
        <w:pStyle w:val="Ttulo1"/>
        <w:numPr>
          <w:ilvl w:val="0"/>
          <w:numId w:val="11"/>
        </w:numPr>
        <w:ind w:left="709"/>
      </w:pPr>
      <w:bookmarkStart w:id="19" w:name="_Toc115943669"/>
      <w:r w:rsidRPr="00173D2A">
        <w:t>M</w:t>
      </w:r>
      <w:r w:rsidR="00842098" w:rsidRPr="00173D2A">
        <w:t>ETODOLOGÍA</w:t>
      </w:r>
      <w:bookmarkEnd w:id="19"/>
    </w:p>
    <w:p w14:paraId="326EB12E" w14:textId="77777777" w:rsidR="00A9382D" w:rsidRDefault="00A9382D" w:rsidP="00F700A5">
      <w:pPr>
        <w:pStyle w:val="Sinespaciado"/>
        <w:spacing w:line="360" w:lineRule="auto"/>
        <w:jc w:val="both"/>
        <w:rPr>
          <w:rFonts w:ascii="Arial" w:hAnsi="Arial" w:cs="Arial"/>
          <w:sz w:val="24"/>
          <w:szCs w:val="24"/>
        </w:rPr>
      </w:pPr>
    </w:p>
    <w:p w14:paraId="5B900CD3" w14:textId="014A2656" w:rsidR="00A9382D" w:rsidRPr="009F0F16" w:rsidRDefault="00A9382D" w:rsidP="00F700A5">
      <w:pPr>
        <w:pStyle w:val="Ttulo2"/>
        <w:numPr>
          <w:ilvl w:val="1"/>
          <w:numId w:val="11"/>
        </w:numPr>
        <w:ind w:left="709"/>
        <w:rPr>
          <w:rFonts w:cs="Arial"/>
          <w:b w:val="0"/>
          <w:szCs w:val="24"/>
        </w:rPr>
      </w:pPr>
      <w:bookmarkStart w:id="20" w:name="_Toc115943670"/>
      <w:r w:rsidRPr="00173D2A">
        <w:t>Tipo de estudio</w:t>
      </w:r>
      <w:bookmarkEnd w:id="20"/>
    </w:p>
    <w:p w14:paraId="4048CFB2" w14:textId="77777777" w:rsidR="00A311D7" w:rsidRDefault="00A311D7" w:rsidP="00F700A5">
      <w:pPr>
        <w:pStyle w:val="Sinespaciado"/>
        <w:spacing w:line="360" w:lineRule="auto"/>
        <w:jc w:val="both"/>
        <w:rPr>
          <w:rFonts w:ascii="Arial" w:hAnsi="Arial" w:cs="Arial"/>
          <w:sz w:val="24"/>
          <w:szCs w:val="24"/>
        </w:rPr>
      </w:pPr>
    </w:p>
    <w:p w14:paraId="0BFBBD0E" w14:textId="1813A4CD" w:rsidR="00B96051" w:rsidRDefault="00B96051" w:rsidP="00F700A5">
      <w:pPr>
        <w:pStyle w:val="Sinespaciado"/>
        <w:spacing w:line="360" w:lineRule="auto"/>
        <w:jc w:val="both"/>
        <w:rPr>
          <w:rFonts w:ascii="Arial" w:hAnsi="Arial" w:cs="Arial"/>
          <w:sz w:val="24"/>
          <w:szCs w:val="24"/>
        </w:rPr>
      </w:pPr>
      <w:r>
        <w:rPr>
          <w:rFonts w:ascii="Arial" w:hAnsi="Arial" w:cs="Arial"/>
          <w:sz w:val="24"/>
          <w:szCs w:val="24"/>
        </w:rPr>
        <w:t>La investigación es de tipo aplicada debido a que tiene como finalidad la resolución de un problema de investigación a partir de un análisis de planteamientos previos, los mismos que son contrastados en la realidad problemática para su resolución</w:t>
      </w:r>
      <w:r w:rsidR="006E42F1">
        <w:rPr>
          <w:rFonts w:ascii="Arial" w:hAnsi="Arial" w:cs="Arial"/>
          <w:sz w:val="24"/>
          <w:szCs w:val="24"/>
        </w:rPr>
        <w:t>.</w:t>
      </w:r>
      <w:r w:rsidR="007E2E89" w:rsidRPr="006E42F1">
        <w:rPr>
          <w:rFonts w:ascii="Arial" w:hAnsi="Arial" w:cs="Arial"/>
          <w:sz w:val="24"/>
          <w:szCs w:val="24"/>
          <w:vertAlign w:val="superscript"/>
        </w:rPr>
        <w:t>4</w:t>
      </w:r>
      <w:r w:rsidR="00881924">
        <w:rPr>
          <w:rFonts w:ascii="Arial" w:hAnsi="Arial" w:cs="Arial"/>
          <w:sz w:val="24"/>
          <w:szCs w:val="24"/>
          <w:vertAlign w:val="superscript"/>
        </w:rPr>
        <w:t>1</w:t>
      </w:r>
    </w:p>
    <w:p w14:paraId="782B10B9" w14:textId="28F61D41" w:rsidR="00856C95" w:rsidRDefault="00856C95" w:rsidP="00F700A5">
      <w:pPr>
        <w:pStyle w:val="Sinespaciado"/>
        <w:spacing w:line="360" w:lineRule="auto"/>
        <w:jc w:val="both"/>
        <w:rPr>
          <w:rFonts w:ascii="Arial" w:hAnsi="Arial" w:cs="Arial"/>
          <w:sz w:val="24"/>
          <w:szCs w:val="24"/>
        </w:rPr>
      </w:pPr>
    </w:p>
    <w:p w14:paraId="04CCFCB7" w14:textId="1A0A6CB4" w:rsidR="00856C95" w:rsidRDefault="00856C95" w:rsidP="00F700A5">
      <w:pPr>
        <w:pStyle w:val="Sinespaciado"/>
        <w:spacing w:line="360" w:lineRule="auto"/>
        <w:jc w:val="both"/>
        <w:rPr>
          <w:rFonts w:ascii="Arial" w:hAnsi="Arial" w:cs="Arial"/>
          <w:sz w:val="24"/>
          <w:szCs w:val="24"/>
        </w:rPr>
      </w:pPr>
      <w:r>
        <w:rPr>
          <w:rFonts w:ascii="Arial" w:hAnsi="Arial" w:cs="Arial"/>
          <w:sz w:val="24"/>
          <w:szCs w:val="24"/>
        </w:rPr>
        <w:t xml:space="preserve">Así mismo, el estudio tiene un nivel comparativo descriptivo, realizando para ello un análisis profundo de los parámetros y características de dos </w:t>
      </w:r>
      <w:r>
        <w:rPr>
          <w:rFonts w:ascii="Arial" w:hAnsi="Arial" w:cs="Arial"/>
          <w:bCs/>
          <w:sz w:val="24"/>
        </w:rPr>
        <w:t xml:space="preserve">esquemas de tratamiento mediante la reanimación temprana agresiva y la reanimación temprana </w:t>
      </w:r>
      <w:r w:rsidR="00027BE9">
        <w:rPr>
          <w:rFonts w:ascii="Arial" w:hAnsi="Arial" w:cs="Arial"/>
          <w:bCs/>
          <w:sz w:val="24"/>
        </w:rPr>
        <w:t>conservadora</w:t>
      </w:r>
      <w:r w:rsidRPr="00FB0DFC">
        <w:rPr>
          <w:rFonts w:ascii="Arial" w:hAnsi="Arial" w:cs="Arial"/>
          <w:bCs/>
          <w:sz w:val="24"/>
        </w:rPr>
        <w:t xml:space="preserve"> con fluidos endovenosos</w:t>
      </w:r>
      <w:r w:rsidR="00BF6DDE">
        <w:rPr>
          <w:rFonts w:ascii="Arial" w:hAnsi="Arial" w:cs="Arial"/>
          <w:bCs/>
          <w:sz w:val="24"/>
        </w:rPr>
        <w:t xml:space="preserve"> </w:t>
      </w:r>
      <w:r>
        <w:rPr>
          <w:rFonts w:ascii="Arial" w:hAnsi="Arial" w:cs="Arial"/>
          <w:bCs/>
          <w:sz w:val="24"/>
        </w:rPr>
        <w:t>para el tratamiento de pacientes con pancreatitis aguda leve o moderadamente severa.</w:t>
      </w:r>
    </w:p>
    <w:p w14:paraId="28407B9F" w14:textId="77777777" w:rsidR="00173D2A" w:rsidRDefault="00173D2A" w:rsidP="00F700A5">
      <w:pPr>
        <w:pStyle w:val="Sinespaciado"/>
        <w:spacing w:line="360" w:lineRule="auto"/>
        <w:jc w:val="both"/>
        <w:rPr>
          <w:rFonts w:ascii="Arial" w:hAnsi="Arial" w:cs="Arial"/>
          <w:sz w:val="24"/>
          <w:szCs w:val="24"/>
        </w:rPr>
      </w:pPr>
    </w:p>
    <w:p w14:paraId="3661C516" w14:textId="7352E1AF" w:rsidR="00DC0908" w:rsidRPr="00173D2A" w:rsidRDefault="00DC0908" w:rsidP="00F700A5">
      <w:pPr>
        <w:pStyle w:val="Ttulo2"/>
        <w:numPr>
          <w:ilvl w:val="1"/>
          <w:numId w:val="11"/>
        </w:numPr>
        <w:ind w:left="709"/>
      </w:pPr>
      <w:bookmarkStart w:id="21" w:name="_Toc115943671"/>
      <w:r w:rsidRPr="00173D2A">
        <w:t>Diseño de investigación</w:t>
      </w:r>
      <w:bookmarkEnd w:id="21"/>
    </w:p>
    <w:p w14:paraId="5FD2A3F3" w14:textId="48C9E068" w:rsidR="00DC0908" w:rsidRDefault="00DC0908" w:rsidP="00F700A5">
      <w:pPr>
        <w:pStyle w:val="Sinespaciado"/>
        <w:spacing w:line="360" w:lineRule="auto"/>
        <w:jc w:val="both"/>
        <w:rPr>
          <w:rFonts w:ascii="Arial" w:hAnsi="Arial" w:cs="Arial"/>
          <w:sz w:val="24"/>
          <w:szCs w:val="24"/>
        </w:rPr>
      </w:pPr>
    </w:p>
    <w:p w14:paraId="7ABDB210" w14:textId="16A07E69" w:rsidR="00856C95" w:rsidRDefault="00856C95" w:rsidP="00F700A5">
      <w:pPr>
        <w:pStyle w:val="Sinespaciado"/>
        <w:spacing w:line="360" w:lineRule="auto"/>
        <w:jc w:val="both"/>
        <w:rPr>
          <w:rFonts w:ascii="Arial" w:hAnsi="Arial" w:cs="Arial"/>
          <w:bCs/>
          <w:sz w:val="24"/>
        </w:rPr>
      </w:pPr>
      <w:r>
        <w:rPr>
          <w:rFonts w:ascii="Arial" w:hAnsi="Arial" w:cs="Arial"/>
          <w:sz w:val="24"/>
          <w:szCs w:val="24"/>
        </w:rPr>
        <w:t xml:space="preserve">La investigación presenta un diseño experimental debido a que el estudio conlleva la intervención en una población de estudio, realizando una manipulación y modificación de los parámetros a partir del uso </w:t>
      </w:r>
      <w:r>
        <w:rPr>
          <w:rFonts w:ascii="Arial" w:hAnsi="Arial" w:cs="Arial"/>
          <w:bCs/>
          <w:sz w:val="24"/>
        </w:rPr>
        <w:t xml:space="preserve">de </w:t>
      </w:r>
      <w:r w:rsidRPr="00FB0DFC">
        <w:rPr>
          <w:rFonts w:ascii="Arial" w:hAnsi="Arial" w:cs="Arial"/>
          <w:bCs/>
          <w:sz w:val="24"/>
        </w:rPr>
        <w:t>un esquema de reanimaci</w:t>
      </w:r>
      <w:r>
        <w:rPr>
          <w:rFonts w:ascii="Arial" w:hAnsi="Arial" w:cs="Arial"/>
          <w:bCs/>
          <w:sz w:val="24"/>
        </w:rPr>
        <w:t>ó</w:t>
      </w:r>
      <w:r w:rsidRPr="00FB0DFC">
        <w:rPr>
          <w:rFonts w:ascii="Arial" w:hAnsi="Arial" w:cs="Arial"/>
          <w:bCs/>
          <w:sz w:val="24"/>
        </w:rPr>
        <w:t>n temprana agresiv</w:t>
      </w:r>
      <w:r>
        <w:rPr>
          <w:rFonts w:ascii="Arial" w:hAnsi="Arial" w:cs="Arial"/>
          <w:bCs/>
          <w:sz w:val="24"/>
        </w:rPr>
        <w:t>a,</w:t>
      </w:r>
      <w:r w:rsidRPr="00FB0DFC">
        <w:rPr>
          <w:rFonts w:ascii="Arial" w:hAnsi="Arial" w:cs="Arial"/>
          <w:bCs/>
          <w:sz w:val="24"/>
        </w:rPr>
        <w:t xml:space="preserve"> </w:t>
      </w:r>
      <w:r>
        <w:rPr>
          <w:rFonts w:ascii="Arial" w:hAnsi="Arial" w:cs="Arial"/>
          <w:bCs/>
          <w:sz w:val="24"/>
        </w:rPr>
        <w:t>y</w:t>
      </w:r>
      <w:r w:rsidRPr="00FB0DFC">
        <w:rPr>
          <w:rFonts w:ascii="Arial" w:hAnsi="Arial" w:cs="Arial"/>
          <w:bCs/>
          <w:sz w:val="24"/>
        </w:rPr>
        <w:t xml:space="preserve"> </w:t>
      </w:r>
      <w:r>
        <w:rPr>
          <w:rFonts w:ascii="Arial" w:hAnsi="Arial" w:cs="Arial"/>
          <w:bCs/>
          <w:sz w:val="24"/>
        </w:rPr>
        <w:t xml:space="preserve">un esquema de reanimación temprana </w:t>
      </w:r>
      <w:r w:rsidRPr="00FB0DFC">
        <w:rPr>
          <w:rFonts w:ascii="Arial" w:hAnsi="Arial" w:cs="Arial"/>
          <w:bCs/>
          <w:sz w:val="24"/>
        </w:rPr>
        <w:t xml:space="preserve">no agresiva con fluidos endovenosos en pacientes con pancreatitis aguda leve o moderadamente </w:t>
      </w:r>
      <w:r w:rsidRPr="00FB0DFC">
        <w:rPr>
          <w:rFonts w:ascii="Arial" w:hAnsi="Arial" w:cs="Arial"/>
          <w:bCs/>
          <w:sz w:val="24"/>
        </w:rPr>
        <w:lastRenderedPageBreak/>
        <w:t>severa</w:t>
      </w:r>
      <w:r w:rsidR="00BF6DDE">
        <w:rPr>
          <w:rFonts w:ascii="Arial" w:hAnsi="Arial" w:cs="Arial"/>
          <w:bCs/>
          <w:sz w:val="24"/>
        </w:rPr>
        <w:t xml:space="preserve">, </w:t>
      </w:r>
      <w:r>
        <w:rPr>
          <w:rFonts w:ascii="Arial" w:hAnsi="Arial" w:cs="Arial"/>
          <w:bCs/>
          <w:sz w:val="24"/>
        </w:rPr>
        <w:t>lo que permitirá obtener resultados que conduzcan a un análisis comparativo.</w:t>
      </w:r>
      <w:r w:rsidR="00BF6DDE">
        <w:rPr>
          <w:rFonts w:ascii="Arial" w:hAnsi="Arial" w:cs="Arial"/>
          <w:bCs/>
          <w:sz w:val="24"/>
        </w:rPr>
        <w:t xml:space="preserve"> En este estudio se utilizará un cristaloide, el cual </w:t>
      </w:r>
      <w:r w:rsidR="00835AE6">
        <w:rPr>
          <w:rFonts w:ascii="Arial" w:hAnsi="Arial" w:cs="Arial"/>
          <w:bCs/>
          <w:sz w:val="24"/>
        </w:rPr>
        <w:t xml:space="preserve">es </w:t>
      </w:r>
      <w:r w:rsidR="00BF6DDE">
        <w:rPr>
          <w:rFonts w:ascii="Arial" w:hAnsi="Arial" w:cs="Arial"/>
          <w:bCs/>
          <w:sz w:val="24"/>
        </w:rPr>
        <w:t>la solución salina al 0.9%,</w:t>
      </w:r>
    </w:p>
    <w:p w14:paraId="3B6059E7" w14:textId="7A65B54D" w:rsidR="00856C95" w:rsidRDefault="00856C95" w:rsidP="00F700A5">
      <w:pPr>
        <w:pStyle w:val="Sinespaciado"/>
        <w:spacing w:line="360" w:lineRule="auto"/>
        <w:jc w:val="both"/>
        <w:rPr>
          <w:rFonts w:ascii="Arial" w:hAnsi="Arial" w:cs="Arial"/>
          <w:bCs/>
          <w:sz w:val="24"/>
        </w:rPr>
      </w:pPr>
    </w:p>
    <w:p w14:paraId="2AE948A1" w14:textId="7A49E0A1" w:rsidR="00856C95" w:rsidRDefault="00856C95" w:rsidP="00F700A5">
      <w:pPr>
        <w:pStyle w:val="Sinespaciado"/>
        <w:spacing w:line="360" w:lineRule="auto"/>
        <w:jc w:val="both"/>
        <w:rPr>
          <w:rFonts w:ascii="Arial" w:hAnsi="Arial" w:cs="Arial"/>
          <w:bCs/>
          <w:sz w:val="24"/>
        </w:rPr>
      </w:pPr>
      <w:r>
        <w:rPr>
          <w:rFonts w:ascii="Arial" w:hAnsi="Arial" w:cs="Arial"/>
          <w:bCs/>
          <w:sz w:val="24"/>
        </w:rPr>
        <w:t>Así mismo es prospectivo dado que la propia naturaleza experimental permitirá que se desarrollen nuevos esquemas para el tratamiento de pacientes con pancreatitis aguda leve o moderadamente severa, pudiendo, según los hallazgos, ser empleado como método en lo posterior.</w:t>
      </w:r>
    </w:p>
    <w:p w14:paraId="7F3B8AE1" w14:textId="2A4BC676" w:rsidR="00856C95" w:rsidRDefault="00856C95" w:rsidP="00F700A5">
      <w:pPr>
        <w:pStyle w:val="Sinespaciado"/>
        <w:spacing w:line="360" w:lineRule="auto"/>
        <w:jc w:val="both"/>
        <w:rPr>
          <w:rFonts w:ascii="Arial" w:hAnsi="Arial" w:cs="Arial"/>
          <w:bCs/>
          <w:sz w:val="24"/>
        </w:rPr>
      </w:pPr>
    </w:p>
    <w:p w14:paraId="753D6986" w14:textId="3D2AB08F" w:rsidR="00856C95" w:rsidRDefault="00856C95" w:rsidP="00F700A5">
      <w:pPr>
        <w:pStyle w:val="Sinespaciado"/>
        <w:spacing w:line="360" w:lineRule="auto"/>
        <w:jc w:val="both"/>
        <w:rPr>
          <w:rFonts w:ascii="Arial" w:hAnsi="Arial" w:cs="Arial"/>
          <w:sz w:val="24"/>
          <w:szCs w:val="24"/>
        </w:rPr>
      </w:pPr>
      <w:r>
        <w:rPr>
          <w:rFonts w:ascii="Arial" w:hAnsi="Arial" w:cs="Arial"/>
          <w:bCs/>
          <w:sz w:val="24"/>
        </w:rPr>
        <w:t xml:space="preserve">Además, es </w:t>
      </w:r>
      <w:r w:rsidR="005F503E">
        <w:rPr>
          <w:rFonts w:ascii="Arial" w:hAnsi="Arial" w:cs="Arial"/>
          <w:sz w:val="24"/>
          <w:szCs w:val="24"/>
        </w:rPr>
        <w:t xml:space="preserve">analítico </w:t>
      </w:r>
      <w:r>
        <w:rPr>
          <w:rFonts w:ascii="Arial" w:hAnsi="Arial" w:cs="Arial"/>
          <w:sz w:val="24"/>
          <w:szCs w:val="24"/>
        </w:rPr>
        <w:t>debido a que</w:t>
      </w:r>
      <w:r w:rsidR="005F503E">
        <w:rPr>
          <w:rFonts w:ascii="Arial" w:hAnsi="Arial" w:cs="Arial"/>
          <w:sz w:val="24"/>
          <w:szCs w:val="24"/>
        </w:rPr>
        <w:t xml:space="preserve"> </w:t>
      </w:r>
      <w:r>
        <w:rPr>
          <w:rFonts w:ascii="Arial" w:hAnsi="Arial" w:cs="Arial"/>
          <w:sz w:val="24"/>
          <w:szCs w:val="24"/>
        </w:rPr>
        <w:t xml:space="preserve">se </w:t>
      </w:r>
      <w:r w:rsidR="005F503E">
        <w:rPr>
          <w:rFonts w:ascii="Arial" w:hAnsi="Arial" w:cs="Arial"/>
          <w:sz w:val="24"/>
          <w:szCs w:val="24"/>
        </w:rPr>
        <w:t>demuestra una relación entre diferentes esquemas de tratamiento y sus resultados clínicos en el paciente</w:t>
      </w:r>
      <w:r w:rsidR="004A5DA4">
        <w:rPr>
          <w:rFonts w:ascii="Arial" w:hAnsi="Arial" w:cs="Arial"/>
          <w:sz w:val="24"/>
          <w:szCs w:val="24"/>
        </w:rPr>
        <w:t xml:space="preserve">; </w:t>
      </w:r>
      <w:r>
        <w:rPr>
          <w:rFonts w:ascii="Arial" w:hAnsi="Arial" w:cs="Arial"/>
          <w:sz w:val="24"/>
          <w:szCs w:val="24"/>
        </w:rPr>
        <w:t xml:space="preserve">y </w:t>
      </w:r>
      <w:r w:rsidR="000F4988">
        <w:rPr>
          <w:rFonts w:ascii="Arial" w:hAnsi="Arial" w:cs="Arial"/>
          <w:sz w:val="24"/>
          <w:szCs w:val="24"/>
        </w:rPr>
        <w:t xml:space="preserve">mixto porque expresa numéricamente diversos parámetros </w:t>
      </w:r>
      <w:r>
        <w:rPr>
          <w:rFonts w:ascii="Arial" w:hAnsi="Arial" w:cs="Arial"/>
          <w:sz w:val="24"/>
          <w:szCs w:val="24"/>
        </w:rPr>
        <w:t>bioquímicos, así como valores clínicos para determinar la aparición de complicaciones.</w:t>
      </w:r>
    </w:p>
    <w:p w14:paraId="1624701A" w14:textId="77777777" w:rsidR="00856C95" w:rsidRDefault="00856C95" w:rsidP="00F700A5">
      <w:pPr>
        <w:pStyle w:val="Sinespaciado"/>
        <w:spacing w:line="360" w:lineRule="auto"/>
        <w:jc w:val="both"/>
        <w:rPr>
          <w:rFonts w:ascii="Arial" w:hAnsi="Arial" w:cs="Arial"/>
          <w:sz w:val="24"/>
          <w:szCs w:val="24"/>
        </w:rPr>
      </w:pPr>
    </w:p>
    <w:p w14:paraId="02968FF7" w14:textId="414FAEEA" w:rsidR="00856C95" w:rsidRDefault="00856C95" w:rsidP="00F700A5">
      <w:pPr>
        <w:pStyle w:val="Sinespaciado"/>
        <w:spacing w:line="360" w:lineRule="auto"/>
        <w:jc w:val="both"/>
        <w:rPr>
          <w:rFonts w:ascii="Arial" w:hAnsi="Arial" w:cs="Arial"/>
          <w:sz w:val="24"/>
          <w:szCs w:val="24"/>
        </w:rPr>
      </w:pPr>
      <w:r>
        <w:rPr>
          <w:rFonts w:ascii="Arial" w:hAnsi="Arial" w:cs="Arial"/>
          <w:sz w:val="24"/>
          <w:szCs w:val="24"/>
        </w:rPr>
        <w:t>En cuanto al ámbito temporal,</w:t>
      </w:r>
      <w:r w:rsidR="00DE5CC1">
        <w:rPr>
          <w:rFonts w:ascii="Arial" w:hAnsi="Arial" w:cs="Arial"/>
          <w:sz w:val="24"/>
          <w:szCs w:val="24"/>
        </w:rPr>
        <w:t xml:space="preserve"> </w:t>
      </w:r>
      <w:r>
        <w:rPr>
          <w:rFonts w:ascii="Arial" w:hAnsi="Arial" w:cs="Arial"/>
          <w:sz w:val="24"/>
          <w:szCs w:val="24"/>
        </w:rPr>
        <w:t xml:space="preserve">es </w:t>
      </w:r>
      <w:r w:rsidR="00AC44F8">
        <w:rPr>
          <w:rFonts w:ascii="Arial" w:hAnsi="Arial" w:cs="Arial"/>
          <w:sz w:val="24"/>
          <w:szCs w:val="24"/>
        </w:rPr>
        <w:t xml:space="preserve">longitudinal </w:t>
      </w:r>
      <w:r>
        <w:rPr>
          <w:rFonts w:ascii="Arial" w:hAnsi="Arial" w:cs="Arial"/>
          <w:sz w:val="24"/>
          <w:szCs w:val="24"/>
        </w:rPr>
        <w:t>debido a que</w:t>
      </w:r>
      <w:r w:rsidR="00AC44F8">
        <w:rPr>
          <w:rFonts w:ascii="Arial" w:hAnsi="Arial" w:cs="Arial"/>
          <w:sz w:val="24"/>
          <w:szCs w:val="24"/>
        </w:rPr>
        <w:t xml:space="preserve"> </w:t>
      </w:r>
      <w:r>
        <w:rPr>
          <w:rFonts w:ascii="Arial" w:hAnsi="Arial" w:cs="Arial"/>
          <w:sz w:val="24"/>
          <w:szCs w:val="24"/>
        </w:rPr>
        <w:t>la medición de las variables se dará</w:t>
      </w:r>
      <w:r w:rsidR="00AC44F8">
        <w:rPr>
          <w:rFonts w:ascii="Arial" w:hAnsi="Arial" w:cs="Arial"/>
          <w:sz w:val="24"/>
          <w:szCs w:val="24"/>
        </w:rPr>
        <w:t xml:space="preserve"> en diferentes momentos </w:t>
      </w:r>
      <w:r>
        <w:rPr>
          <w:rFonts w:ascii="Arial" w:hAnsi="Arial" w:cs="Arial"/>
          <w:sz w:val="24"/>
          <w:szCs w:val="24"/>
        </w:rPr>
        <w:t>en el tiempo.</w:t>
      </w:r>
    </w:p>
    <w:p w14:paraId="2B4E96F7" w14:textId="66362578" w:rsidR="00DC0908" w:rsidRDefault="005C7371" w:rsidP="00F700A5">
      <w:pPr>
        <w:pStyle w:val="Sinespaciado"/>
        <w:spacing w:line="360" w:lineRule="auto"/>
        <w:jc w:val="both"/>
        <w:rPr>
          <w:rFonts w:ascii="Arial" w:hAnsi="Arial" w:cs="Arial"/>
          <w:sz w:val="24"/>
          <w:szCs w:val="24"/>
        </w:rPr>
      </w:pPr>
      <w:r>
        <w:rPr>
          <w:rFonts w:ascii="Arial" w:hAnsi="Arial" w:cs="Arial"/>
          <w:sz w:val="24"/>
          <w:szCs w:val="24"/>
        </w:rPr>
        <w:t xml:space="preserve"> </w:t>
      </w:r>
    </w:p>
    <w:p w14:paraId="01023F1A" w14:textId="0402C7E8" w:rsidR="00FE30AF" w:rsidRPr="00173D2A" w:rsidRDefault="00FE30AF" w:rsidP="00F700A5">
      <w:pPr>
        <w:pStyle w:val="Ttulo2"/>
        <w:numPr>
          <w:ilvl w:val="1"/>
          <w:numId w:val="11"/>
        </w:numPr>
        <w:ind w:left="709"/>
      </w:pPr>
      <w:bookmarkStart w:id="22" w:name="_Toc115943672"/>
      <w:r w:rsidRPr="00173D2A">
        <w:t>Población y muestra</w:t>
      </w:r>
      <w:bookmarkEnd w:id="22"/>
    </w:p>
    <w:p w14:paraId="4E3B72DB" w14:textId="77777777" w:rsidR="00FE30AF" w:rsidRDefault="00FE30AF" w:rsidP="00F700A5">
      <w:pPr>
        <w:pStyle w:val="Sinespaciado"/>
        <w:spacing w:line="360" w:lineRule="auto"/>
        <w:jc w:val="both"/>
        <w:rPr>
          <w:rFonts w:ascii="Arial" w:hAnsi="Arial" w:cs="Arial"/>
          <w:sz w:val="24"/>
          <w:szCs w:val="24"/>
        </w:rPr>
      </w:pPr>
    </w:p>
    <w:p w14:paraId="4B6E02EE" w14:textId="29B8A504" w:rsidR="002A7894" w:rsidRDefault="00FE30AF" w:rsidP="00F700A5">
      <w:pPr>
        <w:pStyle w:val="Sinespaciado"/>
        <w:spacing w:line="360" w:lineRule="auto"/>
        <w:jc w:val="both"/>
        <w:rPr>
          <w:rFonts w:ascii="Arial" w:hAnsi="Arial" w:cs="Arial"/>
          <w:sz w:val="24"/>
          <w:szCs w:val="24"/>
        </w:rPr>
      </w:pPr>
      <w:r>
        <w:rPr>
          <w:rFonts w:ascii="Arial" w:hAnsi="Arial" w:cs="Arial"/>
          <w:sz w:val="24"/>
          <w:szCs w:val="24"/>
        </w:rPr>
        <w:t>La población est</w:t>
      </w:r>
      <w:r w:rsidR="00F57286">
        <w:rPr>
          <w:rFonts w:ascii="Arial" w:hAnsi="Arial" w:cs="Arial"/>
          <w:sz w:val="24"/>
          <w:szCs w:val="24"/>
        </w:rPr>
        <w:t>á</w:t>
      </w:r>
      <w:r>
        <w:rPr>
          <w:rFonts w:ascii="Arial" w:hAnsi="Arial" w:cs="Arial"/>
          <w:sz w:val="24"/>
          <w:szCs w:val="24"/>
        </w:rPr>
        <w:t xml:space="preserve"> constituida por todos los pacientes </w:t>
      </w:r>
      <w:r w:rsidR="00F57286">
        <w:rPr>
          <w:rFonts w:ascii="Arial" w:hAnsi="Arial" w:cs="Arial"/>
          <w:sz w:val="24"/>
          <w:szCs w:val="24"/>
        </w:rPr>
        <w:t xml:space="preserve">mayores de 18 años </w:t>
      </w:r>
      <w:r w:rsidR="003C03E9">
        <w:rPr>
          <w:rFonts w:ascii="Arial" w:hAnsi="Arial" w:cs="Arial"/>
          <w:sz w:val="24"/>
          <w:szCs w:val="24"/>
        </w:rPr>
        <w:t xml:space="preserve">diagnosticados de pancreatitis aguda leve o moderadamente severa </w:t>
      </w:r>
      <w:r w:rsidR="00FD51DD">
        <w:rPr>
          <w:rFonts w:ascii="Arial" w:hAnsi="Arial" w:cs="Arial"/>
          <w:sz w:val="24"/>
          <w:szCs w:val="24"/>
        </w:rPr>
        <w:t>en e</w:t>
      </w:r>
      <w:r>
        <w:rPr>
          <w:rFonts w:ascii="Arial" w:hAnsi="Arial" w:cs="Arial"/>
          <w:sz w:val="24"/>
          <w:szCs w:val="24"/>
        </w:rPr>
        <w:t xml:space="preserve">l servicio de emergencia del </w:t>
      </w:r>
      <w:r w:rsidR="003C4B2E">
        <w:rPr>
          <w:rFonts w:ascii="Arial" w:hAnsi="Arial" w:cs="Arial"/>
          <w:sz w:val="24"/>
          <w:szCs w:val="24"/>
        </w:rPr>
        <w:t xml:space="preserve">Complejo hospitalario </w:t>
      </w:r>
      <w:r>
        <w:rPr>
          <w:rFonts w:ascii="Arial" w:hAnsi="Arial" w:cs="Arial"/>
          <w:sz w:val="24"/>
          <w:szCs w:val="24"/>
        </w:rPr>
        <w:t>PNP L</w:t>
      </w:r>
      <w:r w:rsidR="003C4B2E">
        <w:rPr>
          <w:rFonts w:ascii="Arial" w:hAnsi="Arial" w:cs="Arial"/>
          <w:sz w:val="24"/>
          <w:szCs w:val="24"/>
        </w:rPr>
        <w:t xml:space="preserve">uis </w:t>
      </w:r>
      <w:r>
        <w:rPr>
          <w:rFonts w:ascii="Arial" w:hAnsi="Arial" w:cs="Arial"/>
          <w:sz w:val="24"/>
          <w:szCs w:val="24"/>
        </w:rPr>
        <w:t>N</w:t>
      </w:r>
      <w:r w:rsidR="003C4B2E">
        <w:rPr>
          <w:rFonts w:ascii="Arial" w:hAnsi="Arial" w:cs="Arial"/>
          <w:sz w:val="24"/>
          <w:szCs w:val="24"/>
        </w:rPr>
        <w:t xml:space="preserve">. </w:t>
      </w:r>
      <w:r w:rsidR="00E02BF9">
        <w:rPr>
          <w:rFonts w:ascii="Arial" w:hAnsi="Arial" w:cs="Arial"/>
          <w:sz w:val="24"/>
          <w:szCs w:val="24"/>
        </w:rPr>
        <w:t>Sáenz</w:t>
      </w:r>
      <w:r w:rsidR="003C03E9">
        <w:rPr>
          <w:rFonts w:ascii="Arial" w:hAnsi="Arial" w:cs="Arial"/>
          <w:sz w:val="24"/>
          <w:szCs w:val="24"/>
        </w:rPr>
        <w:t xml:space="preserve">, dentro de las primeras </w:t>
      </w:r>
      <w:r w:rsidR="00F57286">
        <w:rPr>
          <w:rFonts w:ascii="Arial" w:hAnsi="Arial" w:cs="Arial"/>
          <w:sz w:val="24"/>
          <w:szCs w:val="24"/>
        </w:rPr>
        <w:t>48</w:t>
      </w:r>
      <w:r w:rsidR="003C03E9">
        <w:rPr>
          <w:rFonts w:ascii="Arial" w:hAnsi="Arial" w:cs="Arial"/>
          <w:sz w:val="24"/>
          <w:szCs w:val="24"/>
        </w:rPr>
        <w:t xml:space="preserve"> horas </w:t>
      </w:r>
      <w:r w:rsidR="006C2495">
        <w:rPr>
          <w:rFonts w:ascii="Arial" w:hAnsi="Arial" w:cs="Arial"/>
          <w:sz w:val="24"/>
          <w:szCs w:val="24"/>
        </w:rPr>
        <w:t>de inicio de los síntomas</w:t>
      </w:r>
      <w:r>
        <w:rPr>
          <w:rFonts w:ascii="Arial" w:hAnsi="Arial" w:cs="Arial"/>
          <w:sz w:val="24"/>
          <w:szCs w:val="24"/>
        </w:rPr>
        <w:t>.</w:t>
      </w:r>
      <w:r w:rsidR="008F57A0">
        <w:rPr>
          <w:rFonts w:ascii="Arial" w:hAnsi="Arial" w:cs="Arial"/>
          <w:sz w:val="24"/>
          <w:szCs w:val="24"/>
        </w:rPr>
        <w:t xml:space="preserve"> En el caso del estudio</w:t>
      </w:r>
      <w:r w:rsidR="008B37BD">
        <w:rPr>
          <w:rFonts w:ascii="Arial" w:hAnsi="Arial" w:cs="Arial"/>
          <w:sz w:val="24"/>
          <w:szCs w:val="24"/>
        </w:rPr>
        <w:t>,</w:t>
      </w:r>
      <w:r w:rsidR="008F57A0">
        <w:rPr>
          <w:rFonts w:ascii="Arial" w:hAnsi="Arial" w:cs="Arial"/>
          <w:sz w:val="24"/>
          <w:szCs w:val="24"/>
        </w:rPr>
        <w:t xml:space="preserve"> se tomará </w:t>
      </w:r>
      <w:r w:rsidR="008B37BD">
        <w:rPr>
          <w:rFonts w:ascii="Arial" w:hAnsi="Arial" w:cs="Arial"/>
          <w:sz w:val="24"/>
          <w:szCs w:val="24"/>
        </w:rPr>
        <w:t xml:space="preserve">el total de </w:t>
      </w:r>
      <w:r w:rsidR="008F57A0">
        <w:rPr>
          <w:rFonts w:ascii="Arial" w:hAnsi="Arial" w:cs="Arial"/>
          <w:sz w:val="24"/>
          <w:szCs w:val="24"/>
        </w:rPr>
        <w:t>la población para el estudi</w:t>
      </w:r>
      <w:r w:rsidR="00856C95">
        <w:rPr>
          <w:rFonts w:ascii="Arial" w:hAnsi="Arial" w:cs="Arial"/>
          <w:sz w:val="24"/>
          <w:szCs w:val="24"/>
        </w:rPr>
        <w:t>o.</w:t>
      </w:r>
    </w:p>
    <w:p w14:paraId="1C18F971" w14:textId="5FEDA12D" w:rsidR="002A7894" w:rsidRDefault="002A7894" w:rsidP="00F700A5">
      <w:pPr>
        <w:pStyle w:val="Sinespaciado"/>
        <w:spacing w:line="360" w:lineRule="auto"/>
        <w:jc w:val="both"/>
        <w:rPr>
          <w:rFonts w:ascii="Arial" w:hAnsi="Arial" w:cs="Arial"/>
          <w:sz w:val="24"/>
          <w:szCs w:val="24"/>
        </w:rPr>
      </w:pPr>
    </w:p>
    <w:p w14:paraId="7C50EAE2" w14:textId="7EFDD4AD" w:rsidR="0007250A" w:rsidRDefault="0007250A" w:rsidP="00F700A5">
      <w:pPr>
        <w:pStyle w:val="Sinespaciado"/>
        <w:spacing w:line="360" w:lineRule="auto"/>
        <w:jc w:val="both"/>
        <w:rPr>
          <w:rFonts w:ascii="Arial" w:hAnsi="Arial" w:cs="Arial"/>
          <w:sz w:val="24"/>
          <w:szCs w:val="24"/>
        </w:rPr>
      </w:pPr>
      <w:r>
        <w:rPr>
          <w:rFonts w:ascii="Arial" w:hAnsi="Arial" w:cs="Arial"/>
          <w:sz w:val="24"/>
          <w:szCs w:val="24"/>
        </w:rPr>
        <w:t>Los criterios de exclusión son:</w:t>
      </w:r>
    </w:p>
    <w:p w14:paraId="25B6F5CC" w14:textId="77777777" w:rsidR="002A7894" w:rsidRDefault="002A7894" w:rsidP="00F700A5">
      <w:pPr>
        <w:pStyle w:val="Sinespaciado"/>
        <w:spacing w:line="360" w:lineRule="auto"/>
        <w:jc w:val="both"/>
        <w:rPr>
          <w:rFonts w:ascii="Arial" w:hAnsi="Arial" w:cs="Arial"/>
          <w:sz w:val="24"/>
          <w:szCs w:val="24"/>
        </w:rPr>
      </w:pPr>
    </w:p>
    <w:p w14:paraId="474FEBFE" w14:textId="5A5F2A2A" w:rsidR="0007250A" w:rsidRDefault="0007250A" w:rsidP="00F700A5">
      <w:pPr>
        <w:pStyle w:val="Sinespaciado"/>
        <w:numPr>
          <w:ilvl w:val="0"/>
          <w:numId w:val="2"/>
        </w:numPr>
        <w:spacing w:line="360" w:lineRule="auto"/>
        <w:jc w:val="both"/>
        <w:rPr>
          <w:rFonts w:ascii="Arial" w:hAnsi="Arial" w:cs="Arial"/>
          <w:sz w:val="24"/>
          <w:szCs w:val="24"/>
        </w:rPr>
      </w:pPr>
      <w:r>
        <w:rPr>
          <w:rFonts w:ascii="Arial" w:hAnsi="Arial" w:cs="Arial"/>
          <w:sz w:val="24"/>
          <w:szCs w:val="24"/>
        </w:rPr>
        <w:t>Pacientes con comorbilidades</w:t>
      </w:r>
      <w:r w:rsidR="005762AC">
        <w:rPr>
          <w:rFonts w:ascii="Arial" w:hAnsi="Arial" w:cs="Arial"/>
          <w:sz w:val="24"/>
          <w:szCs w:val="24"/>
        </w:rPr>
        <w:t xml:space="preserve"> que requieren un manejo </w:t>
      </w:r>
      <w:r w:rsidR="00755886">
        <w:rPr>
          <w:rFonts w:ascii="Arial" w:hAnsi="Arial" w:cs="Arial"/>
          <w:sz w:val="24"/>
          <w:szCs w:val="24"/>
        </w:rPr>
        <w:t xml:space="preserve">específico </w:t>
      </w:r>
      <w:r w:rsidR="005762AC">
        <w:rPr>
          <w:rFonts w:ascii="Arial" w:hAnsi="Arial" w:cs="Arial"/>
          <w:sz w:val="24"/>
          <w:szCs w:val="24"/>
        </w:rPr>
        <w:t>de fluidos endovenoso: enfermedad</w:t>
      </w:r>
      <w:r>
        <w:rPr>
          <w:rFonts w:ascii="Arial" w:hAnsi="Arial" w:cs="Arial"/>
          <w:sz w:val="24"/>
          <w:szCs w:val="24"/>
        </w:rPr>
        <w:t xml:space="preserve"> renal</w:t>
      </w:r>
      <w:r w:rsidR="005762AC">
        <w:rPr>
          <w:rFonts w:ascii="Arial" w:hAnsi="Arial" w:cs="Arial"/>
          <w:sz w:val="24"/>
          <w:szCs w:val="24"/>
        </w:rPr>
        <w:t xml:space="preserve"> crónica</w:t>
      </w:r>
      <w:r>
        <w:rPr>
          <w:rFonts w:ascii="Arial" w:hAnsi="Arial" w:cs="Arial"/>
          <w:sz w:val="24"/>
          <w:szCs w:val="24"/>
        </w:rPr>
        <w:t xml:space="preserve">, </w:t>
      </w:r>
      <w:r w:rsidR="005762AC">
        <w:rPr>
          <w:rFonts w:ascii="Arial" w:hAnsi="Arial" w:cs="Arial"/>
          <w:sz w:val="24"/>
          <w:szCs w:val="24"/>
        </w:rPr>
        <w:t>trastornos cardiacos</w:t>
      </w:r>
      <w:r>
        <w:rPr>
          <w:rFonts w:ascii="Arial" w:hAnsi="Arial" w:cs="Arial"/>
          <w:sz w:val="24"/>
          <w:szCs w:val="24"/>
        </w:rPr>
        <w:t xml:space="preserve">, </w:t>
      </w:r>
      <w:r w:rsidR="005762AC">
        <w:rPr>
          <w:rFonts w:ascii="Arial" w:hAnsi="Arial" w:cs="Arial"/>
          <w:sz w:val="24"/>
          <w:szCs w:val="24"/>
        </w:rPr>
        <w:t xml:space="preserve">enfermedad </w:t>
      </w:r>
      <w:r>
        <w:rPr>
          <w:rFonts w:ascii="Arial" w:hAnsi="Arial" w:cs="Arial"/>
          <w:sz w:val="24"/>
          <w:szCs w:val="24"/>
        </w:rPr>
        <w:t>hepática</w:t>
      </w:r>
      <w:r w:rsidR="005762AC">
        <w:rPr>
          <w:rFonts w:ascii="Arial" w:hAnsi="Arial" w:cs="Arial"/>
          <w:sz w:val="24"/>
          <w:szCs w:val="24"/>
        </w:rPr>
        <w:t xml:space="preserve"> crónica</w:t>
      </w:r>
      <w:r>
        <w:rPr>
          <w:rFonts w:ascii="Arial" w:hAnsi="Arial" w:cs="Arial"/>
          <w:sz w:val="24"/>
          <w:szCs w:val="24"/>
        </w:rPr>
        <w:t>, e</w:t>
      </w:r>
      <w:r w:rsidR="005762AC">
        <w:rPr>
          <w:rFonts w:ascii="Arial" w:hAnsi="Arial" w:cs="Arial"/>
          <w:sz w:val="24"/>
          <w:szCs w:val="24"/>
        </w:rPr>
        <w:t>ntre otros</w:t>
      </w:r>
      <w:r>
        <w:rPr>
          <w:rFonts w:ascii="Arial" w:hAnsi="Arial" w:cs="Arial"/>
          <w:sz w:val="24"/>
          <w:szCs w:val="24"/>
        </w:rPr>
        <w:t>.</w:t>
      </w:r>
    </w:p>
    <w:p w14:paraId="601D4DE8" w14:textId="0B708098" w:rsidR="0007250A" w:rsidRDefault="00164A29" w:rsidP="00F700A5">
      <w:pPr>
        <w:pStyle w:val="Sinespaciado"/>
        <w:numPr>
          <w:ilvl w:val="0"/>
          <w:numId w:val="2"/>
        </w:numPr>
        <w:spacing w:line="360" w:lineRule="auto"/>
        <w:jc w:val="both"/>
        <w:rPr>
          <w:rFonts w:ascii="Arial" w:hAnsi="Arial" w:cs="Arial"/>
          <w:sz w:val="24"/>
          <w:szCs w:val="24"/>
        </w:rPr>
      </w:pPr>
      <w:r>
        <w:rPr>
          <w:rFonts w:ascii="Arial" w:hAnsi="Arial" w:cs="Arial"/>
          <w:sz w:val="24"/>
          <w:szCs w:val="24"/>
        </w:rPr>
        <w:t xml:space="preserve">Pacientes cuyo </w:t>
      </w:r>
      <w:r w:rsidR="00754FE1">
        <w:rPr>
          <w:rFonts w:ascii="Arial" w:hAnsi="Arial" w:cs="Arial"/>
          <w:sz w:val="24"/>
          <w:szCs w:val="24"/>
        </w:rPr>
        <w:t xml:space="preserve">diagnóstico fue </w:t>
      </w:r>
      <w:r w:rsidR="00922728">
        <w:rPr>
          <w:rFonts w:ascii="Arial" w:hAnsi="Arial" w:cs="Arial"/>
          <w:sz w:val="24"/>
          <w:szCs w:val="24"/>
        </w:rPr>
        <w:t xml:space="preserve">dado </w:t>
      </w:r>
      <w:r w:rsidR="00754FE1">
        <w:rPr>
          <w:rFonts w:ascii="Arial" w:hAnsi="Arial" w:cs="Arial"/>
          <w:sz w:val="24"/>
          <w:szCs w:val="24"/>
        </w:rPr>
        <w:t>luego de</w:t>
      </w:r>
      <w:r>
        <w:rPr>
          <w:rFonts w:ascii="Arial" w:hAnsi="Arial" w:cs="Arial"/>
          <w:sz w:val="24"/>
          <w:szCs w:val="24"/>
        </w:rPr>
        <w:t xml:space="preserve"> </w:t>
      </w:r>
      <w:r w:rsidR="00754FE1">
        <w:rPr>
          <w:rFonts w:ascii="Arial" w:hAnsi="Arial" w:cs="Arial"/>
          <w:sz w:val="24"/>
          <w:szCs w:val="24"/>
        </w:rPr>
        <w:t>las 4</w:t>
      </w:r>
      <w:r w:rsidR="00922728">
        <w:rPr>
          <w:rFonts w:ascii="Arial" w:hAnsi="Arial" w:cs="Arial"/>
          <w:sz w:val="24"/>
          <w:szCs w:val="24"/>
        </w:rPr>
        <w:t>8</w:t>
      </w:r>
      <w:r>
        <w:rPr>
          <w:rFonts w:ascii="Arial" w:hAnsi="Arial" w:cs="Arial"/>
          <w:sz w:val="24"/>
          <w:szCs w:val="24"/>
        </w:rPr>
        <w:t xml:space="preserve"> horas </w:t>
      </w:r>
      <w:r w:rsidR="00754FE1">
        <w:rPr>
          <w:rFonts w:ascii="Arial" w:hAnsi="Arial" w:cs="Arial"/>
          <w:sz w:val="24"/>
          <w:szCs w:val="24"/>
        </w:rPr>
        <w:t>de inic</w:t>
      </w:r>
      <w:r w:rsidR="00240D1A">
        <w:rPr>
          <w:rFonts w:ascii="Arial" w:hAnsi="Arial" w:cs="Arial"/>
          <w:sz w:val="24"/>
          <w:szCs w:val="24"/>
        </w:rPr>
        <w:t>io</w:t>
      </w:r>
      <w:r w:rsidR="00754FE1">
        <w:rPr>
          <w:rFonts w:ascii="Arial" w:hAnsi="Arial" w:cs="Arial"/>
          <w:sz w:val="24"/>
          <w:szCs w:val="24"/>
        </w:rPr>
        <w:t xml:space="preserve"> de los síntomas</w:t>
      </w:r>
      <w:r w:rsidR="007C64BD">
        <w:rPr>
          <w:rFonts w:ascii="Arial" w:hAnsi="Arial" w:cs="Arial"/>
          <w:sz w:val="24"/>
          <w:szCs w:val="24"/>
        </w:rPr>
        <w:t>.</w:t>
      </w:r>
    </w:p>
    <w:p w14:paraId="63D376AB" w14:textId="71D31F15" w:rsidR="002A7894" w:rsidRPr="00FD71AE" w:rsidRDefault="007C64BD" w:rsidP="00F700A5">
      <w:pPr>
        <w:pStyle w:val="Sinespaciado"/>
        <w:numPr>
          <w:ilvl w:val="0"/>
          <w:numId w:val="2"/>
        </w:numPr>
        <w:spacing w:line="360" w:lineRule="auto"/>
        <w:jc w:val="both"/>
        <w:rPr>
          <w:rFonts w:ascii="Arial" w:hAnsi="Arial" w:cs="Arial"/>
          <w:sz w:val="24"/>
          <w:szCs w:val="24"/>
        </w:rPr>
      </w:pPr>
      <w:r>
        <w:rPr>
          <w:rFonts w:ascii="Arial" w:hAnsi="Arial" w:cs="Arial"/>
          <w:sz w:val="24"/>
          <w:szCs w:val="24"/>
        </w:rPr>
        <w:t>Pacientes que ya hayan recibido tratamiento previ</w:t>
      </w:r>
      <w:r w:rsidR="00E75341">
        <w:rPr>
          <w:rFonts w:ascii="Arial" w:hAnsi="Arial" w:cs="Arial"/>
          <w:sz w:val="24"/>
          <w:szCs w:val="24"/>
        </w:rPr>
        <w:t>o</w:t>
      </w:r>
      <w:r>
        <w:rPr>
          <w:rFonts w:ascii="Arial" w:hAnsi="Arial" w:cs="Arial"/>
          <w:sz w:val="24"/>
          <w:szCs w:val="24"/>
        </w:rPr>
        <w:t xml:space="preserve"> </w:t>
      </w:r>
      <w:r w:rsidR="007475F3">
        <w:rPr>
          <w:rFonts w:ascii="Arial" w:hAnsi="Arial" w:cs="Arial"/>
          <w:sz w:val="24"/>
          <w:szCs w:val="24"/>
        </w:rPr>
        <w:t>en otro establecimiento de salud</w:t>
      </w:r>
      <w:r>
        <w:rPr>
          <w:rFonts w:ascii="Arial" w:hAnsi="Arial" w:cs="Arial"/>
          <w:sz w:val="24"/>
          <w:szCs w:val="24"/>
        </w:rPr>
        <w:t>.</w:t>
      </w:r>
    </w:p>
    <w:p w14:paraId="61FC483D" w14:textId="6601F9ED" w:rsidR="002A7894" w:rsidRDefault="002A7894" w:rsidP="00563AEC">
      <w:pPr>
        <w:pStyle w:val="Sinespaciado"/>
        <w:spacing w:line="360" w:lineRule="auto"/>
        <w:jc w:val="both"/>
        <w:rPr>
          <w:rFonts w:ascii="Arial" w:hAnsi="Arial" w:cs="Arial"/>
          <w:b/>
          <w:sz w:val="24"/>
          <w:szCs w:val="24"/>
        </w:rPr>
        <w:sectPr w:rsidR="002A7894" w:rsidSect="00F700A5">
          <w:footerReference w:type="default" r:id="rId19"/>
          <w:pgSz w:w="11906" w:h="16838"/>
          <w:pgMar w:top="1418" w:right="1418" w:bottom="1418" w:left="1701" w:header="709" w:footer="709" w:gutter="0"/>
          <w:pgNumType w:start="1"/>
          <w:cols w:space="708"/>
          <w:docGrid w:linePitch="360"/>
        </w:sectPr>
      </w:pPr>
    </w:p>
    <w:p w14:paraId="3D581A9C" w14:textId="15185AD7" w:rsidR="00FE30AF" w:rsidRPr="00173D2A" w:rsidRDefault="001B3ADC" w:rsidP="00173D2A">
      <w:pPr>
        <w:pStyle w:val="Ttulo2"/>
        <w:numPr>
          <w:ilvl w:val="1"/>
          <w:numId w:val="11"/>
        </w:numPr>
        <w:ind w:left="709"/>
      </w:pPr>
      <w:bookmarkStart w:id="23" w:name="_Toc115943673"/>
      <w:r w:rsidRPr="00173D2A">
        <w:lastRenderedPageBreak/>
        <w:t>Operacionalización de las variables</w:t>
      </w:r>
      <w:bookmarkEnd w:id="23"/>
    </w:p>
    <w:p w14:paraId="78019581" w14:textId="3F59DC34" w:rsidR="00FE30AF" w:rsidRDefault="00FE30AF" w:rsidP="00563AEC">
      <w:pPr>
        <w:pStyle w:val="Sinespaciado"/>
        <w:spacing w:line="360" w:lineRule="auto"/>
        <w:jc w:val="both"/>
        <w:rPr>
          <w:rFonts w:ascii="Arial" w:hAnsi="Arial" w:cs="Arial"/>
          <w:sz w:val="24"/>
          <w:szCs w:val="24"/>
        </w:rPr>
      </w:pPr>
    </w:p>
    <w:p w14:paraId="75618ABC" w14:textId="77777777" w:rsidR="008E1E36" w:rsidRDefault="008E1E36" w:rsidP="00563AEC">
      <w:pPr>
        <w:pStyle w:val="Sinespaciado"/>
        <w:spacing w:line="360" w:lineRule="auto"/>
        <w:jc w:val="both"/>
        <w:rPr>
          <w:rFonts w:ascii="Arial" w:hAnsi="Arial" w:cs="Arial"/>
          <w:sz w:val="24"/>
          <w:szCs w:val="24"/>
        </w:rPr>
      </w:pPr>
    </w:p>
    <w:tbl>
      <w:tblPr>
        <w:tblStyle w:val="Tablaconcuadrcula"/>
        <w:tblpPr w:leftFromText="141" w:rightFromText="141" w:vertAnchor="text" w:tblpXSpec="center" w:tblpY="1"/>
        <w:tblOverlap w:val="never"/>
        <w:tblW w:w="14743" w:type="dxa"/>
        <w:tblLook w:val="04A0" w:firstRow="1" w:lastRow="0" w:firstColumn="1" w:lastColumn="0" w:noHBand="0" w:noVBand="1"/>
      </w:tblPr>
      <w:tblGrid>
        <w:gridCol w:w="2269"/>
        <w:gridCol w:w="2984"/>
        <w:gridCol w:w="2686"/>
        <w:gridCol w:w="1707"/>
        <w:gridCol w:w="2545"/>
        <w:gridCol w:w="2552"/>
      </w:tblGrid>
      <w:tr w:rsidR="00612FA8" w14:paraId="3E0A7C09" w14:textId="77777777" w:rsidTr="0007494C">
        <w:tc>
          <w:tcPr>
            <w:tcW w:w="2269" w:type="dxa"/>
            <w:vAlign w:val="center"/>
          </w:tcPr>
          <w:p w14:paraId="6FD176F6" w14:textId="77777777" w:rsidR="00317623" w:rsidRPr="006D312A" w:rsidRDefault="006D312A" w:rsidP="00173D2A">
            <w:pPr>
              <w:pStyle w:val="Sinespaciado"/>
              <w:spacing w:line="360" w:lineRule="auto"/>
              <w:jc w:val="center"/>
              <w:rPr>
                <w:rFonts w:ascii="Arial" w:hAnsi="Arial" w:cs="Arial"/>
                <w:b/>
                <w:sz w:val="24"/>
                <w:szCs w:val="24"/>
              </w:rPr>
            </w:pPr>
            <w:r>
              <w:rPr>
                <w:rFonts w:ascii="Arial" w:hAnsi="Arial" w:cs="Arial"/>
                <w:b/>
                <w:sz w:val="24"/>
                <w:szCs w:val="24"/>
              </w:rPr>
              <w:t>VARIABLES</w:t>
            </w:r>
          </w:p>
        </w:tc>
        <w:tc>
          <w:tcPr>
            <w:tcW w:w="2984" w:type="dxa"/>
            <w:vAlign w:val="center"/>
          </w:tcPr>
          <w:p w14:paraId="51CDBA5F" w14:textId="77777777" w:rsidR="00317623" w:rsidRPr="00D41969" w:rsidRDefault="006D312A" w:rsidP="00173D2A">
            <w:pPr>
              <w:pStyle w:val="Sinespaciado"/>
              <w:spacing w:line="360" w:lineRule="auto"/>
              <w:jc w:val="center"/>
              <w:rPr>
                <w:rFonts w:ascii="Arial" w:hAnsi="Arial" w:cs="Arial"/>
                <w:b/>
                <w:sz w:val="24"/>
                <w:szCs w:val="24"/>
              </w:rPr>
            </w:pPr>
            <w:r w:rsidRPr="00D41969">
              <w:rPr>
                <w:rFonts w:ascii="Arial" w:hAnsi="Arial" w:cs="Arial"/>
                <w:b/>
                <w:sz w:val="24"/>
                <w:szCs w:val="24"/>
              </w:rPr>
              <w:t>DEFINICIÓN CONCEPTUAL</w:t>
            </w:r>
          </w:p>
        </w:tc>
        <w:tc>
          <w:tcPr>
            <w:tcW w:w="2686" w:type="dxa"/>
            <w:vAlign w:val="center"/>
          </w:tcPr>
          <w:p w14:paraId="5C73A3DB" w14:textId="77777777" w:rsidR="00317623" w:rsidRPr="00D41969" w:rsidRDefault="006D312A" w:rsidP="00173D2A">
            <w:pPr>
              <w:pStyle w:val="Sinespaciado"/>
              <w:spacing w:line="360" w:lineRule="auto"/>
              <w:jc w:val="center"/>
              <w:rPr>
                <w:rFonts w:ascii="Arial" w:hAnsi="Arial" w:cs="Arial"/>
                <w:b/>
                <w:sz w:val="24"/>
                <w:szCs w:val="24"/>
              </w:rPr>
            </w:pPr>
            <w:r w:rsidRPr="00D41969">
              <w:rPr>
                <w:rFonts w:ascii="Arial" w:hAnsi="Arial" w:cs="Arial"/>
                <w:b/>
                <w:sz w:val="24"/>
                <w:szCs w:val="24"/>
              </w:rPr>
              <w:t>DEFINICIÓN OPERACIONAL</w:t>
            </w:r>
          </w:p>
        </w:tc>
        <w:tc>
          <w:tcPr>
            <w:tcW w:w="1707" w:type="dxa"/>
            <w:vAlign w:val="center"/>
          </w:tcPr>
          <w:p w14:paraId="5B61DE20" w14:textId="77777777" w:rsidR="00317623" w:rsidRPr="00D41969" w:rsidRDefault="006D312A" w:rsidP="00173D2A">
            <w:pPr>
              <w:pStyle w:val="Sinespaciado"/>
              <w:spacing w:line="360" w:lineRule="auto"/>
              <w:jc w:val="center"/>
              <w:rPr>
                <w:rFonts w:ascii="Arial" w:hAnsi="Arial" w:cs="Arial"/>
                <w:b/>
                <w:sz w:val="24"/>
                <w:szCs w:val="24"/>
              </w:rPr>
            </w:pPr>
            <w:r w:rsidRPr="00D41969">
              <w:rPr>
                <w:rFonts w:ascii="Arial" w:hAnsi="Arial" w:cs="Arial"/>
                <w:b/>
                <w:sz w:val="24"/>
                <w:szCs w:val="24"/>
              </w:rPr>
              <w:t>ESCALA DE MEDICIÓN</w:t>
            </w:r>
          </w:p>
        </w:tc>
        <w:tc>
          <w:tcPr>
            <w:tcW w:w="2545" w:type="dxa"/>
            <w:vAlign w:val="center"/>
          </w:tcPr>
          <w:p w14:paraId="54935C19" w14:textId="77777777" w:rsidR="00317623" w:rsidRPr="00D41969" w:rsidRDefault="00D41969" w:rsidP="00173D2A">
            <w:pPr>
              <w:pStyle w:val="Sinespaciado"/>
              <w:spacing w:line="360" w:lineRule="auto"/>
              <w:jc w:val="center"/>
              <w:rPr>
                <w:rFonts w:ascii="Arial" w:hAnsi="Arial" w:cs="Arial"/>
                <w:b/>
                <w:sz w:val="24"/>
                <w:szCs w:val="24"/>
              </w:rPr>
            </w:pPr>
            <w:r w:rsidRPr="00D41969">
              <w:rPr>
                <w:rFonts w:ascii="Arial" w:hAnsi="Arial" w:cs="Arial"/>
                <w:b/>
                <w:sz w:val="24"/>
                <w:szCs w:val="24"/>
              </w:rPr>
              <w:t>TIPO DE VARIABLE RELACIÓN Y NATURALEZA</w:t>
            </w:r>
          </w:p>
        </w:tc>
        <w:tc>
          <w:tcPr>
            <w:tcW w:w="2552" w:type="dxa"/>
            <w:vAlign w:val="center"/>
          </w:tcPr>
          <w:p w14:paraId="34410931" w14:textId="77777777" w:rsidR="00317623" w:rsidRPr="00D41969" w:rsidRDefault="00D41969" w:rsidP="00173D2A">
            <w:pPr>
              <w:pStyle w:val="Sinespaciado"/>
              <w:spacing w:line="360" w:lineRule="auto"/>
              <w:jc w:val="center"/>
              <w:rPr>
                <w:rFonts w:ascii="Arial" w:hAnsi="Arial" w:cs="Arial"/>
                <w:b/>
                <w:sz w:val="24"/>
                <w:szCs w:val="24"/>
              </w:rPr>
            </w:pPr>
            <w:r w:rsidRPr="00D41969">
              <w:rPr>
                <w:rFonts w:ascii="Arial" w:hAnsi="Arial" w:cs="Arial"/>
                <w:b/>
                <w:sz w:val="24"/>
                <w:szCs w:val="24"/>
              </w:rPr>
              <w:t>CATEGORÍA O UNIDAD</w:t>
            </w:r>
          </w:p>
        </w:tc>
      </w:tr>
      <w:tr w:rsidR="00612FA8" w14:paraId="1C4223C2" w14:textId="77777777" w:rsidTr="0007494C">
        <w:tc>
          <w:tcPr>
            <w:tcW w:w="2269" w:type="dxa"/>
            <w:vAlign w:val="center"/>
          </w:tcPr>
          <w:p w14:paraId="334539F1" w14:textId="77777777" w:rsidR="00D41969" w:rsidRDefault="00D41969" w:rsidP="00173D2A">
            <w:pPr>
              <w:pStyle w:val="Sinespaciado"/>
              <w:spacing w:line="360" w:lineRule="auto"/>
              <w:jc w:val="center"/>
              <w:rPr>
                <w:rFonts w:ascii="Arial" w:hAnsi="Arial" w:cs="Arial"/>
                <w:sz w:val="24"/>
                <w:szCs w:val="24"/>
              </w:rPr>
            </w:pPr>
            <w:r>
              <w:rPr>
                <w:rFonts w:ascii="Arial" w:hAnsi="Arial" w:cs="Arial"/>
                <w:sz w:val="24"/>
                <w:szCs w:val="24"/>
              </w:rPr>
              <w:t>Edad</w:t>
            </w:r>
          </w:p>
        </w:tc>
        <w:tc>
          <w:tcPr>
            <w:tcW w:w="2984" w:type="dxa"/>
            <w:vAlign w:val="center"/>
          </w:tcPr>
          <w:p w14:paraId="01CC8FC5" w14:textId="77777777" w:rsidR="00317623" w:rsidRDefault="009F520E" w:rsidP="00173D2A">
            <w:pPr>
              <w:pStyle w:val="Sinespaciado"/>
              <w:spacing w:line="360" w:lineRule="auto"/>
              <w:jc w:val="center"/>
              <w:rPr>
                <w:rFonts w:ascii="Arial" w:hAnsi="Arial" w:cs="Arial"/>
                <w:sz w:val="24"/>
                <w:szCs w:val="24"/>
              </w:rPr>
            </w:pPr>
            <w:r>
              <w:rPr>
                <w:rFonts w:ascii="Arial" w:hAnsi="Arial" w:cs="Arial"/>
                <w:sz w:val="24"/>
                <w:szCs w:val="24"/>
              </w:rPr>
              <w:t>Número de años del paciente</w:t>
            </w:r>
          </w:p>
        </w:tc>
        <w:tc>
          <w:tcPr>
            <w:tcW w:w="2686" w:type="dxa"/>
            <w:vAlign w:val="center"/>
          </w:tcPr>
          <w:p w14:paraId="1FB43B68" w14:textId="77777777" w:rsidR="00317623" w:rsidRDefault="009F520E" w:rsidP="00173D2A">
            <w:pPr>
              <w:pStyle w:val="Sinespaciado"/>
              <w:spacing w:line="360" w:lineRule="auto"/>
              <w:jc w:val="center"/>
              <w:rPr>
                <w:rFonts w:ascii="Arial" w:hAnsi="Arial" w:cs="Arial"/>
                <w:sz w:val="24"/>
                <w:szCs w:val="24"/>
              </w:rPr>
            </w:pPr>
            <w:r>
              <w:rPr>
                <w:rFonts w:ascii="Arial" w:hAnsi="Arial" w:cs="Arial"/>
                <w:sz w:val="24"/>
                <w:szCs w:val="24"/>
              </w:rPr>
              <w:t>Número de años indicado en la historia clínica</w:t>
            </w:r>
          </w:p>
        </w:tc>
        <w:tc>
          <w:tcPr>
            <w:tcW w:w="1707" w:type="dxa"/>
            <w:vAlign w:val="center"/>
          </w:tcPr>
          <w:p w14:paraId="6057B928" w14:textId="5DC2BAF1" w:rsidR="00317623" w:rsidRDefault="009F520E" w:rsidP="00173D2A">
            <w:pPr>
              <w:pStyle w:val="Sinespaciado"/>
              <w:spacing w:line="360" w:lineRule="auto"/>
              <w:jc w:val="center"/>
              <w:rPr>
                <w:rFonts w:ascii="Arial" w:hAnsi="Arial" w:cs="Arial"/>
                <w:sz w:val="24"/>
                <w:szCs w:val="24"/>
              </w:rPr>
            </w:pPr>
            <w:r>
              <w:rPr>
                <w:rFonts w:ascii="Arial" w:hAnsi="Arial" w:cs="Arial"/>
                <w:sz w:val="24"/>
                <w:szCs w:val="24"/>
              </w:rPr>
              <w:t xml:space="preserve">Razón </w:t>
            </w:r>
            <w:r w:rsidR="00CA3D52">
              <w:rPr>
                <w:rFonts w:ascii="Arial" w:hAnsi="Arial" w:cs="Arial"/>
                <w:sz w:val="24"/>
                <w:szCs w:val="24"/>
              </w:rPr>
              <w:t>discreta</w:t>
            </w:r>
          </w:p>
        </w:tc>
        <w:tc>
          <w:tcPr>
            <w:tcW w:w="2545" w:type="dxa"/>
            <w:vAlign w:val="center"/>
          </w:tcPr>
          <w:p w14:paraId="2067231A" w14:textId="77777777" w:rsidR="00317623" w:rsidRDefault="00832F55" w:rsidP="00173D2A">
            <w:pPr>
              <w:pStyle w:val="Sinespaciado"/>
              <w:spacing w:line="360" w:lineRule="auto"/>
              <w:jc w:val="center"/>
              <w:rPr>
                <w:rFonts w:ascii="Arial" w:hAnsi="Arial" w:cs="Arial"/>
                <w:sz w:val="24"/>
                <w:szCs w:val="24"/>
              </w:rPr>
            </w:pPr>
            <w:r>
              <w:rPr>
                <w:rFonts w:ascii="Arial" w:hAnsi="Arial" w:cs="Arial"/>
                <w:sz w:val="24"/>
                <w:szCs w:val="24"/>
              </w:rPr>
              <w:t>Independiente cuantitativa</w:t>
            </w:r>
          </w:p>
        </w:tc>
        <w:tc>
          <w:tcPr>
            <w:tcW w:w="2552" w:type="dxa"/>
            <w:vAlign w:val="center"/>
          </w:tcPr>
          <w:p w14:paraId="2FBA61AE" w14:textId="77777777" w:rsidR="00317623" w:rsidRDefault="00832F55" w:rsidP="00173D2A">
            <w:pPr>
              <w:pStyle w:val="Sinespaciado"/>
              <w:spacing w:line="360" w:lineRule="auto"/>
              <w:jc w:val="center"/>
              <w:rPr>
                <w:rFonts w:ascii="Arial" w:hAnsi="Arial" w:cs="Arial"/>
                <w:sz w:val="24"/>
                <w:szCs w:val="24"/>
              </w:rPr>
            </w:pPr>
            <w:r>
              <w:rPr>
                <w:rFonts w:ascii="Arial" w:hAnsi="Arial" w:cs="Arial"/>
                <w:sz w:val="24"/>
                <w:szCs w:val="24"/>
              </w:rPr>
              <w:t>Años cumplidos</w:t>
            </w:r>
          </w:p>
        </w:tc>
      </w:tr>
      <w:tr w:rsidR="00612FA8" w14:paraId="3A2BC796" w14:textId="77777777" w:rsidTr="0007494C">
        <w:tc>
          <w:tcPr>
            <w:tcW w:w="2269" w:type="dxa"/>
            <w:vAlign w:val="center"/>
          </w:tcPr>
          <w:p w14:paraId="30629142" w14:textId="77777777" w:rsidR="00317623" w:rsidRDefault="00D41969" w:rsidP="00173D2A">
            <w:pPr>
              <w:pStyle w:val="Sinespaciado"/>
              <w:spacing w:line="360" w:lineRule="auto"/>
              <w:jc w:val="center"/>
              <w:rPr>
                <w:rFonts w:ascii="Arial" w:hAnsi="Arial" w:cs="Arial"/>
                <w:sz w:val="24"/>
                <w:szCs w:val="24"/>
              </w:rPr>
            </w:pPr>
            <w:r>
              <w:rPr>
                <w:rFonts w:ascii="Arial" w:hAnsi="Arial" w:cs="Arial"/>
                <w:sz w:val="24"/>
                <w:szCs w:val="24"/>
              </w:rPr>
              <w:t>Sexo</w:t>
            </w:r>
          </w:p>
        </w:tc>
        <w:tc>
          <w:tcPr>
            <w:tcW w:w="2984" w:type="dxa"/>
            <w:vAlign w:val="center"/>
          </w:tcPr>
          <w:p w14:paraId="506B6B44" w14:textId="77777777" w:rsidR="00317623" w:rsidRDefault="00832F55" w:rsidP="00173D2A">
            <w:pPr>
              <w:pStyle w:val="Sinespaciado"/>
              <w:spacing w:line="360" w:lineRule="auto"/>
              <w:jc w:val="center"/>
              <w:rPr>
                <w:rFonts w:ascii="Arial" w:hAnsi="Arial" w:cs="Arial"/>
                <w:sz w:val="24"/>
                <w:szCs w:val="24"/>
              </w:rPr>
            </w:pPr>
            <w:r>
              <w:rPr>
                <w:rFonts w:ascii="Arial" w:hAnsi="Arial" w:cs="Arial"/>
                <w:sz w:val="24"/>
                <w:szCs w:val="24"/>
              </w:rPr>
              <w:t>Género orgánico</w:t>
            </w:r>
          </w:p>
        </w:tc>
        <w:tc>
          <w:tcPr>
            <w:tcW w:w="2686" w:type="dxa"/>
            <w:vAlign w:val="center"/>
          </w:tcPr>
          <w:p w14:paraId="43FEE4D2" w14:textId="77777777" w:rsidR="00317623" w:rsidRDefault="00832F55" w:rsidP="00173D2A">
            <w:pPr>
              <w:pStyle w:val="Sinespaciado"/>
              <w:spacing w:line="360" w:lineRule="auto"/>
              <w:jc w:val="center"/>
              <w:rPr>
                <w:rFonts w:ascii="Arial" w:hAnsi="Arial" w:cs="Arial"/>
                <w:sz w:val="24"/>
                <w:szCs w:val="24"/>
              </w:rPr>
            </w:pPr>
            <w:r>
              <w:rPr>
                <w:rFonts w:ascii="Arial" w:hAnsi="Arial" w:cs="Arial"/>
                <w:sz w:val="24"/>
                <w:szCs w:val="24"/>
              </w:rPr>
              <w:t>Género señalado en la historia clínica</w:t>
            </w:r>
          </w:p>
        </w:tc>
        <w:tc>
          <w:tcPr>
            <w:tcW w:w="1707" w:type="dxa"/>
            <w:vAlign w:val="center"/>
          </w:tcPr>
          <w:p w14:paraId="249D3351" w14:textId="77777777" w:rsidR="00317623" w:rsidRDefault="00832F55" w:rsidP="00173D2A">
            <w:pPr>
              <w:pStyle w:val="Sinespaciado"/>
              <w:spacing w:line="360" w:lineRule="auto"/>
              <w:jc w:val="center"/>
              <w:rPr>
                <w:rFonts w:ascii="Arial" w:hAnsi="Arial" w:cs="Arial"/>
                <w:sz w:val="24"/>
                <w:szCs w:val="24"/>
              </w:rPr>
            </w:pPr>
            <w:r>
              <w:rPr>
                <w:rFonts w:ascii="Arial" w:hAnsi="Arial" w:cs="Arial"/>
                <w:sz w:val="24"/>
                <w:szCs w:val="24"/>
              </w:rPr>
              <w:t>Nominal dicotómica</w:t>
            </w:r>
          </w:p>
        </w:tc>
        <w:tc>
          <w:tcPr>
            <w:tcW w:w="2545" w:type="dxa"/>
            <w:vAlign w:val="center"/>
          </w:tcPr>
          <w:p w14:paraId="3DC67AE6" w14:textId="77777777" w:rsidR="00317623" w:rsidRDefault="00832F55" w:rsidP="00173D2A">
            <w:pPr>
              <w:pStyle w:val="Sinespaciado"/>
              <w:spacing w:line="360" w:lineRule="auto"/>
              <w:jc w:val="center"/>
              <w:rPr>
                <w:rFonts w:ascii="Arial" w:hAnsi="Arial" w:cs="Arial"/>
                <w:sz w:val="24"/>
                <w:szCs w:val="24"/>
              </w:rPr>
            </w:pPr>
            <w:r>
              <w:rPr>
                <w:rFonts w:ascii="Arial" w:hAnsi="Arial" w:cs="Arial"/>
                <w:sz w:val="24"/>
                <w:szCs w:val="24"/>
              </w:rPr>
              <w:t>Independiente cualitativa</w:t>
            </w:r>
          </w:p>
        </w:tc>
        <w:tc>
          <w:tcPr>
            <w:tcW w:w="2552" w:type="dxa"/>
            <w:vAlign w:val="center"/>
          </w:tcPr>
          <w:p w14:paraId="0265A68B" w14:textId="3AFEFB3B" w:rsidR="00317623" w:rsidRDefault="007B13BF" w:rsidP="00173D2A">
            <w:pPr>
              <w:pStyle w:val="Sinespaciado"/>
              <w:spacing w:line="360" w:lineRule="auto"/>
              <w:jc w:val="center"/>
              <w:rPr>
                <w:rFonts w:ascii="Arial" w:hAnsi="Arial" w:cs="Arial"/>
                <w:sz w:val="24"/>
                <w:szCs w:val="24"/>
              </w:rPr>
            </w:pPr>
            <w:r>
              <w:rPr>
                <w:rFonts w:ascii="Arial" w:hAnsi="Arial" w:cs="Arial"/>
                <w:sz w:val="24"/>
                <w:szCs w:val="24"/>
              </w:rPr>
              <w:t>1</w:t>
            </w:r>
            <w:r w:rsidR="00832F55">
              <w:rPr>
                <w:rFonts w:ascii="Arial" w:hAnsi="Arial" w:cs="Arial"/>
                <w:sz w:val="24"/>
                <w:szCs w:val="24"/>
              </w:rPr>
              <w:t>= Femenino</w:t>
            </w:r>
          </w:p>
          <w:p w14:paraId="10B2E5EF" w14:textId="7DDDF056" w:rsidR="00832F55" w:rsidRDefault="007B13BF" w:rsidP="00173D2A">
            <w:pPr>
              <w:pStyle w:val="Sinespaciado"/>
              <w:spacing w:line="360" w:lineRule="auto"/>
              <w:jc w:val="center"/>
              <w:rPr>
                <w:rFonts w:ascii="Arial" w:hAnsi="Arial" w:cs="Arial"/>
                <w:sz w:val="24"/>
                <w:szCs w:val="24"/>
              </w:rPr>
            </w:pPr>
            <w:r>
              <w:rPr>
                <w:rFonts w:ascii="Arial" w:hAnsi="Arial" w:cs="Arial"/>
                <w:sz w:val="24"/>
                <w:szCs w:val="24"/>
              </w:rPr>
              <w:t>2</w:t>
            </w:r>
            <w:r w:rsidR="00832F55">
              <w:rPr>
                <w:rFonts w:ascii="Arial" w:hAnsi="Arial" w:cs="Arial"/>
                <w:sz w:val="24"/>
                <w:szCs w:val="24"/>
              </w:rPr>
              <w:t>= Masculino</w:t>
            </w:r>
          </w:p>
        </w:tc>
      </w:tr>
      <w:tr w:rsidR="00612FA8" w14:paraId="58F32608" w14:textId="77777777" w:rsidTr="0007494C">
        <w:tc>
          <w:tcPr>
            <w:tcW w:w="2269" w:type="dxa"/>
            <w:vAlign w:val="center"/>
          </w:tcPr>
          <w:p w14:paraId="2A304B18" w14:textId="3C4D1834" w:rsidR="00F67F08" w:rsidRDefault="00F67F08" w:rsidP="00173D2A">
            <w:pPr>
              <w:pStyle w:val="Sinespaciado"/>
              <w:spacing w:line="360" w:lineRule="auto"/>
              <w:jc w:val="center"/>
              <w:rPr>
                <w:rFonts w:ascii="Arial" w:hAnsi="Arial" w:cs="Arial"/>
                <w:sz w:val="24"/>
                <w:szCs w:val="24"/>
              </w:rPr>
            </w:pPr>
            <w:r>
              <w:rPr>
                <w:rFonts w:ascii="Arial" w:hAnsi="Arial" w:cs="Arial"/>
                <w:sz w:val="24"/>
                <w:szCs w:val="24"/>
              </w:rPr>
              <w:t>Etiología de la pancreatitis aguda</w:t>
            </w:r>
          </w:p>
        </w:tc>
        <w:tc>
          <w:tcPr>
            <w:tcW w:w="2984" w:type="dxa"/>
            <w:vAlign w:val="center"/>
          </w:tcPr>
          <w:p w14:paraId="19BDB382" w14:textId="75CB4656" w:rsidR="00F67F08" w:rsidRDefault="00F67F08" w:rsidP="00173D2A">
            <w:pPr>
              <w:pStyle w:val="Sinespaciado"/>
              <w:spacing w:line="360" w:lineRule="auto"/>
              <w:jc w:val="center"/>
              <w:rPr>
                <w:rFonts w:ascii="Arial" w:hAnsi="Arial" w:cs="Arial"/>
                <w:sz w:val="24"/>
                <w:szCs w:val="24"/>
              </w:rPr>
            </w:pPr>
            <w:r>
              <w:rPr>
                <w:rFonts w:ascii="Arial" w:hAnsi="Arial" w:cs="Arial"/>
                <w:sz w:val="24"/>
                <w:szCs w:val="24"/>
              </w:rPr>
              <w:t>Causa responsable de la aparición de la pancreatitis aguda</w:t>
            </w:r>
          </w:p>
        </w:tc>
        <w:tc>
          <w:tcPr>
            <w:tcW w:w="2686" w:type="dxa"/>
            <w:vAlign w:val="center"/>
          </w:tcPr>
          <w:p w14:paraId="1D9C4943" w14:textId="4FE66AA7" w:rsidR="00F67F08" w:rsidRDefault="008C2E28" w:rsidP="00173D2A">
            <w:pPr>
              <w:pStyle w:val="Sinespaciado"/>
              <w:spacing w:line="360" w:lineRule="auto"/>
              <w:jc w:val="center"/>
              <w:rPr>
                <w:rFonts w:ascii="Arial" w:hAnsi="Arial" w:cs="Arial"/>
                <w:sz w:val="24"/>
                <w:szCs w:val="24"/>
              </w:rPr>
            </w:pPr>
            <w:r>
              <w:rPr>
                <w:rFonts w:ascii="Arial" w:hAnsi="Arial" w:cs="Arial"/>
                <w:sz w:val="24"/>
                <w:szCs w:val="24"/>
              </w:rPr>
              <w:t>Diagnóstico de la etiología de la pancreatitis aguda contemplado en la historia clínica</w:t>
            </w:r>
          </w:p>
        </w:tc>
        <w:tc>
          <w:tcPr>
            <w:tcW w:w="1707" w:type="dxa"/>
            <w:vAlign w:val="center"/>
          </w:tcPr>
          <w:p w14:paraId="0FB34A50" w14:textId="3E41D28A" w:rsidR="00F67F08" w:rsidRDefault="00E56F10" w:rsidP="00173D2A">
            <w:pPr>
              <w:pStyle w:val="Sinespaciado"/>
              <w:spacing w:line="360" w:lineRule="auto"/>
              <w:jc w:val="center"/>
              <w:rPr>
                <w:rFonts w:ascii="Arial" w:hAnsi="Arial" w:cs="Arial"/>
                <w:sz w:val="24"/>
                <w:szCs w:val="24"/>
              </w:rPr>
            </w:pPr>
            <w:r>
              <w:rPr>
                <w:rFonts w:ascii="Arial" w:hAnsi="Arial" w:cs="Arial"/>
                <w:sz w:val="24"/>
                <w:szCs w:val="24"/>
              </w:rPr>
              <w:t>Nominal categórica</w:t>
            </w:r>
          </w:p>
        </w:tc>
        <w:tc>
          <w:tcPr>
            <w:tcW w:w="2545" w:type="dxa"/>
            <w:vAlign w:val="center"/>
          </w:tcPr>
          <w:p w14:paraId="6C3690AA" w14:textId="481F29A6" w:rsidR="00F67F08" w:rsidRDefault="00E56F10" w:rsidP="00173D2A">
            <w:pPr>
              <w:pStyle w:val="Sinespaciado"/>
              <w:spacing w:line="360" w:lineRule="auto"/>
              <w:jc w:val="center"/>
              <w:rPr>
                <w:rFonts w:ascii="Arial" w:hAnsi="Arial" w:cs="Arial"/>
                <w:sz w:val="24"/>
                <w:szCs w:val="24"/>
              </w:rPr>
            </w:pPr>
            <w:r>
              <w:rPr>
                <w:rFonts w:ascii="Arial" w:hAnsi="Arial" w:cs="Arial"/>
                <w:sz w:val="24"/>
                <w:szCs w:val="24"/>
              </w:rPr>
              <w:t>Independiente cualitativa</w:t>
            </w:r>
          </w:p>
        </w:tc>
        <w:tc>
          <w:tcPr>
            <w:tcW w:w="2552" w:type="dxa"/>
            <w:vAlign w:val="center"/>
          </w:tcPr>
          <w:p w14:paraId="12D57828" w14:textId="77777777" w:rsidR="00F67F08" w:rsidRDefault="007B13BF" w:rsidP="00173D2A">
            <w:pPr>
              <w:pStyle w:val="Sinespaciado"/>
              <w:spacing w:line="360" w:lineRule="auto"/>
              <w:jc w:val="center"/>
              <w:rPr>
                <w:rFonts w:ascii="Arial" w:hAnsi="Arial" w:cs="Arial"/>
                <w:sz w:val="24"/>
                <w:szCs w:val="24"/>
              </w:rPr>
            </w:pPr>
            <w:r>
              <w:rPr>
                <w:rFonts w:ascii="Arial" w:hAnsi="Arial" w:cs="Arial"/>
                <w:sz w:val="24"/>
                <w:szCs w:val="24"/>
              </w:rPr>
              <w:t>1= Biliar</w:t>
            </w:r>
          </w:p>
          <w:p w14:paraId="04F45634" w14:textId="77777777" w:rsidR="007B13BF" w:rsidRDefault="007B13BF" w:rsidP="00173D2A">
            <w:pPr>
              <w:pStyle w:val="Sinespaciado"/>
              <w:spacing w:line="360" w:lineRule="auto"/>
              <w:jc w:val="center"/>
              <w:rPr>
                <w:rFonts w:ascii="Arial" w:hAnsi="Arial" w:cs="Arial"/>
                <w:sz w:val="24"/>
                <w:szCs w:val="24"/>
              </w:rPr>
            </w:pPr>
            <w:r>
              <w:rPr>
                <w:rFonts w:ascii="Arial" w:hAnsi="Arial" w:cs="Arial"/>
                <w:sz w:val="24"/>
                <w:szCs w:val="24"/>
              </w:rPr>
              <w:t>2= Alcohólica</w:t>
            </w:r>
          </w:p>
          <w:p w14:paraId="077A3C3C" w14:textId="77777777" w:rsidR="007B13BF" w:rsidRDefault="007B13BF" w:rsidP="00173D2A">
            <w:pPr>
              <w:pStyle w:val="Sinespaciado"/>
              <w:spacing w:line="360" w:lineRule="auto"/>
              <w:jc w:val="center"/>
              <w:rPr>
                <w:rFonts w:ascii="Arial" w:hAnsi="Arial" w:cs="Arial"/>
                <w:sz w:val="24"/>
                <w:szCs w:val="24"/>
              </w:rPr>
            </w:pPr>
            <w:r>
              <w:rPr>
                <w:rFonts w:ascii="Arial" w:hAnsi="Arial" w:cs="Arial"/>
                <w:sz w:val="24"/>
                <w:szCs w:val="24"/>
              </w:rPr>
              <w:t>3= Idiopática</w:t>
            </w:r>
          </w:p>
          <w:p w14:paraId="0458AD0B" w14:textId="189578C9" w:rsidR="007B13BF" w:rsidRDefault="007B13BF" w:rsidP="00173D2A">
            <w:pPr>
              <w:pStyle w:val="Sinespaciado"/>
              <w:spacing w:line="360" w:lineRule="auto"/>
              <w:jc w:val="center"/>
              <w:rPr>
                <w:rFonts w:ascii="Arial" w:hAnsi="Arial" w:cs="Arial"/>
                <w:sz w:val="24"/>
                <w:szCs w:val="24"/>
              </w:rPr>
            </w:pPr>
            <w:r>
              <w:rPr>
                <w:rFonts w:ascii="Arial" w:hAnsi="Arial" w:cs="Arial"/>
                <w:sz w:val="24"/>
                <w:szCs w:val="24"/>
              </w:rPr>
              <w:t>4= Otros</w:t>
            </w:r>
          </w:p>
        </w:tc>
      </w:tr>
      <w:tr w:rsidR="00612FA8" w14:paraId="7F0F4439" w14:textId="77777777" w:rsidTr="0007494C">
        <w:tc>
          <w:tcPr>
            <w:tcW w:w="2269" w:type="dxa"/>
            <w:vAlign w:val="center"/>
          </w:tcPr>
          <w:p w14:paraId="3C949418" w14:textId="002529E1" w:rsidR="00317623" w:rsidRDefault="00275FB4" w:rsidP="00173D2A">
            <w:pPr>
              <w:pStyle w:val="Sinespaciado"/>
              <w:spacing w:line="360" w:lineRule="auto"/>
              <w:jc w:val="center"/>
              <w:rPr>
                <w:rFonts w:ascii="Arial" w:hAnsi="Arial" w:cs="Arial"/>
                <w:sz w:val="24"/>
                <w:szCs w:val="24"/>
              </w:rPr>
            </w:pPr>
            <w:r>
              <w:rPr>
                <w:rFonts w:ascii="Arial" w:hAnsi="Arial" w:cs="Arial"/>
                <w:sz w:val="24"/>
                <w:szCs w:val="24"/>
              </w:rPr>
              <w:t>R</w:t>
            </w:r>
            <w:r w:rsidR="00D377F7">
              <w:rPr>
                <w:rFonts w:ascii="Arial" w:hAnsi="Arial" w:cs="Arial"/>
                <w:sz w:val="24"/>
                <w:szCs w:val="24"/>
              </w:rPr>
              <w:t>é</w:t>
            </w:r>
            <w:r>
              <w:rPr>
                <w:rFonts w:ascii="Arial" w:hAnsi="Arial" w:cs="Arial"/>
                <w:sz w:val="24"/>
                <w:szCs w:val="24"/>
              </w:rPr>
              <w:t xml:space="preserve">gimen de </w:t>
            </w:r>
            <w:r w:rsidR="00AD0D28">
              <w:rPr>
                <w:rFonts w:ascii="Arial" w:hAnsi="Arial" w:cs="Arial"/>
                <w:sz w:val="24"/>
                <w:szCs w:val="24"/>
              </w:rPr>
              <w:t>reanimación con fluidos endovenosos</w:t>
            </w:r>
          </w:p>
        </w:tc>
        <w:tc>
          <w:tcPr>
            <w:tcW w:w="2984" w:type="dxa"/>
            <w:vAlign w:val="center"/>
          </w:tcPr>
          <w:p w14:paraId="2B0224F4" w14:textId="77777777" w:rsidR="00317623" w:rsidRDefault="00316EE6" w:rsidP="00173D2A">
            <w:pPr>
              <w:pStyle w:val="Sinespaciado"/>
              <w:spacing w:line="360" w:lineRule="auto"/>
              <w:jc w:val="center"/>
              <w:rPr>
                <w:rFonts w:ascii="Arial" w:hAnsi="Arial" w:cs="Arial"/>
                <w:sz w:val="24"/>
                <w:szCs w:val="24"/>
              </w:rPr>
            </w:pPr>
            <w:r>
              <w:rPr>
                <w:rFonts w:ascii="Arial" w:hAnsi="Arial" w:cs="Arial"/>
                <w:sz w:val="24"/>
                <w:szCs w:val="24"/>
              </w:rPr>
              <w:t>Tratamiento elegido para el paciente luego del diagnóstico</w:t>
            </w:r>
          </w:p>
        </w:tc>
        <w:tc>
          <w:tcPr>
            <w:tcW w:w="2686" w:type="dxa"/>
            <w:vAlign w:val="center"/>
          </w:tcPr>
          <w:p w14:paraId="0C505C04" w14:textId="77777777" w:rsidR="00317623" w:rsidRDefault="00316EE6" w:rsidP="00173D2A">
            <w:pPr>
              <w:pStyle w:val="Sinespaciado"/>
              <w:spacing w:line="360" w:lineRule="auto"/>
              <w:jc w:val="center"/>
              <w:rPr>
                <w:rFonts w:ascii="Arial" w:hAnsi="Arial" w:cs="Arial"/>
                <w:sz w:val="24"/>
                <w:szCs w:val="24"/>
              </w:rPr>
            </w:pPr>
            <w:r>
              <w:rPr>
                <w:rFonts w:ascii="Arial" w:hAnsi="Arial" w:cs="Arial"/>
                <w:sz w:val="24"/>
                <w:szCs w:val="24"/>
              </w:rPr>
              <w:t>Tratamiento elegido indicado por el observador</w:t>
            </w:r>
          </w:p>
        </w:tc>
        <w:tc>
          <w:tcPr>
            <w:tcW w:w="1707" w:type="dxa"/>
            <w:vAlign w:val="center"/>
          </w:tcPr>
          <w:p w14:paraId="01E6C1D9" w14:textId="77777777" w:rsidR="00317623" w:rsidRDefault="00316EE6" w:rsidP="00173D2A">
            <w:pPr>
              <w:pStyle w:val="Sinespaciado"/>
              <w:spacing w:line="360" w:lineRule="auto"/>
              <w:jc w:val="center"/>
              <w:rPr>
                <w:rFonts w:ascii="Arial" w:hAnsi="Arial" w:cs="Arial"/>
                <w:sz w:val="24"/>
                <w:szCs w:val="24"/>
              </w:rPr>
            </w:pPr>
            <w:r>
              <w:rPr>
                <w:rFonts w:ascii="Arial" w:hAnsi="Arial" w:cs="Arial"/>
                <w:sz w:val="24"/>
                <w:szCs w:val="24"/>
              </w:rPr>
              <w:t>Nominal dicotómica</w:t>
            </w:r>
          </w:p>
        </w:tc>
        <w:tc>
          <w:tcPr>
            <w:tcW w:w="2545" w:type="dxa"/>
            <w:vAlign w:val="center"/>
          </w:tcPr>
          <w:p w14:paraId="0CA764BF" w14:textId="77777777" w:rsidR="00317623" w:rsidRDefault="00316EE6" w:rsidP="00173D2A">
            <w:pPr>
              <w:pStyle w:val="Sinespaciado"/>
              <w:spacing w:line="360" w:lineRule="auto"/>
              <w:jc w:val="center"/>
              <w:rPr>
                <w:rFonts w:ascii="Arial" w:hAnsi="Arial" w:cs="Arial"/>
                <w:sz w:val="24"/>
                <w:szCs w:val="24"/>
              </w:rPr>
            </w:pPr>
            <w:r>
              <w:rPr>
                <w:rFonts w:ascii="Arial" w:hAnsi="Arial" w:cs="Arial"/>
                <w:sz w:val="24"/>
                <w:szCs w:val="24"/>
              </w:rPr>
              <w:t>Independiente cualitativa</w:t>
            </w:r>
          </w:p>
        </w:tc>
        <w:tc>
          <w:tcPr>
            <w:tcW w:w="2552" w:type="dxa"/>
            <w:vAlign w:val="center"/>
          </w:tcPr>
          <w:p w14:paraId="0CD0AEBC" w14:textId="35F73738" w:rsidR="00317623" w:rsidRDefault="003C7DCD" w:rsidP="00173D2A">
            <w:pPr>
              <w:pStyle w:val="Sinespaciado"/>
              <w:spacing w:line="360" w:lineRule="auto"/>
              <w:jc w:val="center"/>
              <w:rPr>
                <w:rFonts w:ascii="Arial" w:hAnsi="Arial" w:cs="Arial"/>
                <w:sz w:val="24"/>
                <w:szCs w:val="24"/>
              </w:rPr>
            </w:pPr>
            <w:r>
              <w:rPr>
                <w:rFonts w:ascii="Arial" w:hAnsi="Arial" w:cs="Arial"/>
                <w:sz w:val="24"/>
                <w:szCs w:val="24"/>
              </w:rPr>
              <w:t>1</w:t>
            </w:r>
            <w:r w:rsidR="00316EE6">
              <w:rPr>
                <w:rFonts w:ascii="Arial" w:hAnsi="Arial" w:cs="Arial"/>
                <w:sz w:val="24"/>
                <w:szCs w:val="24"/>
              </w:rPr>
              <w:t xml:space="preserve">= </w:t>
            </w:r>
            <w:r w:rsidR="00AD0D28">
              <w:rPr>
                <w:rFonts w:ascii="Arial" w:hAnsi="Arial" w:cs="Arial"/>
                <w:sz w:val="24"/>
                <w:szCs w:val="24"/>
              </w:rPr>
              <w:t>Agresi</w:t>
            </w:r>
            <w:r w:rsidR="004D39B6">
              <w:rPr>
                <w:rFonts w:ascii="Arial" w:hAnsi="Arial" w:cs="Arial"/>
                <w:sz w:val="24"/>
                <w:szCs w:val="24"/>
              </w:rPr>
              <w:t>vo</w:t>
            </w:r>
          </w:p>
          <w:p w14:paraId="3CCC275F" w14:textId="3C3FAB9D" w:rsidR="00316EE6" w:rsidRDefault="003C7DCD" w:rsidP="00E1784B">
            <w:pPr>
              <w:pStyle w:val="Sinespaciado"/>
              <w:spacing w:line="360" w:lineRule="auto"/>
              <w:jc w:val="center"/>
              <w:rPr>
                <w:rFonts w:ascii="Arial" w:hAnsi="Arial" w:cs="Arial"/>
                <w:sz w:val="24"/>
                <w:szCs w:val="24"/>
              </w:rPr>
            </w:pPr>
            <w:r>
              <w:rPr>
                <w:rFonts w:ascii="Arial" w:hAnsi="Arial" w:cs="Arial"/>
                <w:sz w:val="24"/>
                <w:szCs w:val="24"/>
              </w:rPr>
              <w:t>2</w:t>
            </w:r>
            <w:r w:rsidR="004D39B6">
              <w:rPr>
                <w:rFonts w:ascii="Arial" w:hAnsi="Arial" w:cs="Arial"/>
                <w:sz w:val="24"/>
                <w:szCs w:val="24"/>
              </w:rPr>
              <w:t>= Conservador</w:t>
            </w:r>
          </w:p>
        </w:tc>
      </w:tr>
      <w:tr w:rsidR="008E1E36" w14:paraId="44CCF531" w14:textId="77777777" w:rsidTr="0007494C">
        <w:tc>
          <w:tcPr>
            <w:tcW w:w="2269" w:type="dxa"/>
            <w:vAlign w:val="center"/>
          </w:tcPr>
          <w:p w14:paraId="3E516829" w14:textId="2EF40112"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 xml:space="preserve">Desarrollo de </w:t>
            </w:r>
            <w:r>
              <w:rPr>
                <w:rFonts w:ascii="Arial" w:hAnsi="Arial" w:cs="Arial"/>
                <w:sz w:val="24"/>
                <w:szCs w:val="24"/>
              </w:rPr>
              <w:lastRenderedPageBreak/>
              <w:t>complicaciones</w:t>
            </w:r>
          </w:p>
        </w:tc>
        <w:tc>
          <w:tcPr>
            <w:tcW w:w="2984" w:type="dxa"/>
            <w:vAlign w:val="center"/>
          </w:tcPr>
          <w:p w14:paraId="5415CD07" w14:textId="41E83284"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lastRenderedPageBreak/>
              <w:t xml:space="preserve">Desarrollo de </w:t>
            </w:r>
            <w:r>
              <w:rPr>
                <w:rFonts w:ascii="Arial" w:hAnsi="Arial" w:cs="Arial"/>
                <w:sz w:val="24"/>
                <w:szCs w:val="24"/>
              </w:rPr>
              <w:lastRenderedPageBreak/>
              <w:t>complicaciones asociadas al cuadro de pancreatitis aguda durante su estancia hospitalaria</w:t>
            </w:r>
          </w:p>
        </w:tc>
        <w:tc>
          <w:tcPr>
            <w:tcW w:w="2686" w:type="dxa"/>
            <w:vAlign w:val="center"/>
          </w:tcPr>
          <w:p w14:paraId="6367611A" w14:textId="4955AEB6"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lastRenderedPageBreak/>
              <w:t xml:space="preserve">Diagnóstico de </w:t>
            </w:r>
            <w:r>
              <w:rPr>
                <w:rFonts w:ascii="Arial" w:hAnsi="Arial" w:cs="Arial"/>
                <w:sz w:val="24"/>
                <w:szCs w:val="24"/>
              </w:rPr>
              <w:lastRenderedPageBreak/>
              <w:t>complicaciones asociadas a pancreatitis aguda indicado en la historia clínica</w:t>
            </w:r>
          </w:p>
        </w:tc>
        <w:tc>
          <w:tcPr>
            <w:tcW w:w="1707" w:type="dxa"/>
            <w:vAlign w:val="center"/>
          </w:tcPr>
          <w:p w14:paraId="1005214D" w14:textId="12D00410"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lastRenderedPageBreak/>
              <w:t xml:space="preserve">Nominal </w:t>
            </w:r>
            <w:r>
              <w:rPr>
                <w:rFonts w:ascii="Arial" w:hAnsi="Arial" w:cs="Arial"/>
                <w:sz w:val="24"/>
                <w:szCs w:val="24"/>
              </w:rPr>
              <w:lastRenderedPageBreak/>
              <w:t>dicotómica</w:t>
            </w:r>
          </w:p>
        </w:tc>
        <w:tc>
          <w:tcPr>
            <w:tcW w:w="2545" w:type="dxa"/>
            <w:vAlign w:val="center"/>
          </w:tcPr>
          <w:p w14:paraId="2FDB4E4E" w14:textId="010727C4"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lastRenderedPageBreak/>
              <w:t xml:space="preserve">Dependiente </w:t>
            </w:r>
            <w:r>
              <w:rPr>
                <w:rFonts w:ascii="Arial" w:hAnsi="Arial" w:cs="Arial"/>
                <w:sz w:val="24"/>
                <w:szCs w:val="24"/>
              </w:rPr>
              <w:lastRenderedPageBreak/>
              <w:t>cualitativa</w:t>
            </w:r>
          </w:p>
        </w:tc>
        <w:tc>
          <w:tcPr>
            <w:tcW w:w="2552" w:type="dxa"/>
            <w:vAlign w:val="center"/>
          </w:tcPr>
          <w:p w14:paraId="6858C450" w14:textId="77777777"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lastRenderedPageBreak/>
              <w:t xml:space="preserve">1= No </w:t>
            </w:r>
            <w:r>
              <w:rPr>
                <w:rFonts w:ascii="Arial" w:hAnsi="Arial" w:cs="Arial"/>
                <w:sz w:val="24"/>
                <w:szCs w:val="24"/>
              </w:rPr>
              <w:lastRenderedPageBreak/>
              <w:t>complicaciones</w:t>
            </w:r>
          </w:p>
          <w:p w14:paraId="307017E7" w14:textId="77777777"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2= Complicaciones locales</w:t>
            </w:r>
          </w:p>
          <w:p w14:paraId="0B57DD2E" w14:textId="5751CB30"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3= Falla de órgano persistente</w:t>
            </w:r>
          </w:p>
        </w:tc>
      </w:tr>
      <w:tr w:rsidR="008E1E36" w14:paraId="52D697BB" w14:textId="77777777" w:rsidTr="0007494C">
        <w:tc>
          <w:tcPr>
            <w:tcW w:w="2269" w:type="dxa"/>
            <w:vAlign w:val="center"/>
          </w:tcPr>
          <w:p w14:paraId="41EABE03" w14:textId="54A27A3C" w:rsidR="008E1E36" w:rsidRDefault="008E1E36" w:rsidP="00612FA8">
            <w:pPr>
              <w:pStyle w:val="Sinespaciado"/>
              <w:spacing w:line="360" w:lineRule="auto"/>
              <w:jc w:val="center"/>
              <w:rPr>
                <w:rFonts w:ascii="Arial" w:hAnsi="Arial" w:cs="Arial"/>
                <w:sz w:val="24"/>
                <w:szCs w:val="24"/>
              </w:rPr>
            </w:pPr>
            <w:r>
              <w:rPr>
                <w:rFonts w:ascii="Arial" w:hAnsi="Arial" w:cs="Arial"/>
                <w:sz w:val="24"/>
                <w:szCs w:val="24"/>
              </w:rPr>
              <w:lastRenderedPageBreak/>
              <w:t>N° de días hospitalizado</w:t>
            </w:r>
          </w:p>
        </w:tc>
        <w:tc>
          <w:tcPr>
            <w:tcW w:w="2984" w:type="dxa"/>
            <w:vAlign w:val="center"/>
          </w:tcPr>
          <w:p w14:paraId="65885DB7" w14:textId="21B874D0" w:rsidR="008E1E36" w:rsidRDefault="008E1E36" w:rsidP="00612FA8">
            <w:pPr>
              <w:pStyle w:val="Sinespaciado"/>
              <w:spacing w:line="360" w:lineRule="auto"/>
              <w:jc w:val="center"/>
              <w:rPr>
                <w:rFonts w:ascii="Arial" w:hAnsi="Arial" w:cs="Arial"/>
                <w:sz w:val="24"/>
                <w:szCs w:val="24"/>
              </w:rPr>
            </w:pPr>
            <w:r>
              <w:rPr>
                <w:rFonts w:ascii="Arial" w:hAnsi="Arial" w:cs="Arial"/>
                <w:sz w:val="24"/>
                <w:szCs w:val="24"/>
              </w:rPr>
              <w:t>Número de días que el paciente permaneció en el establecimiento</w:t>
            </w:r>
          </w:p>
        </w:tc>
        <w:tc>
          <w:tcPr>
            <w:tcW w:w="2686" w:type="dxa"/>
            <w:vAlign w:val="center"/>
          </w:tcPr>
          <w:p w14:paraId="3B803383" w14:textId="35AE2D55" w:rsidR="008E1E36" w:rsidRDefault="008E1E36" w:rsidP="00612FA8">
            <w:pPr>
              <w:pStyle w:val="Sinespaciado"/>
              <w:spacing w:line="360" w:lineRule="auto"/>
              <w:jc w:val="center"/>
              <w:rPr>
                <w:rFonts w:ascii="Arial" w:hAnsi="Arial" w:cs="Arial"/>
                <w:sz w:val="24"/>
                <w:szCs w:val="24"/>
              </w:rPr>
            </w:pPr>
            <w:r>
              <w:rPr>
                <w:rFonts w:ascii="Arial" w:hAnsi="Arial" w:cs="Arial"/>
                <w:sz w:val="24"/>
                <w:szCs w:val="24"/>
              </w:rPr>
              <w:t>Fecha de alta menos fecha de ingreso al servicio</w:t>
            </w:r>
          </w:p>
        </w:tc>
        <w:tc>
          <w:tcPr>
            <w:tcW w:w="1707" w:type="dxa"/>
            <w:vAlign w:val="center"/>
          </w:tcPr>
          <w:p w14:paraId="4044EFFF" w14:textId="0FB7F743"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Razón discreta</w:t>
            </w:r>
          </w:p>
        </w:tc>
        <w:tc>
          <w:tcPr>
            <w:tcW w:w="2545" w:type="dxa"/>
            <w:vAlign w:val="center"/>
          </w:tcPr>
          <w:p w14:paraId="42FB4A99" w14:textId="77777777"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Dependiente</w:t>
            </w:r>
          </w:p>
          <w:p w14:paraId="2FB7E773" w14:textId="3D69BAA8"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cuantitativa</w:t>
            </w:r>
          </w:p>
        </w:tc>
        <w:tc>
          <w:tcPr>
            <w:tcW w:w="2552" w:type="dxa"/>
            <w:vAlign w:val="center"/>
          </w:tcPr>
          <w:p w14:paraId="7EC125DD" w14:textId="26B67186" w:rsidR="008E1E36" w:rsidRDefault="008E1E36" w:rsidP="00224DCF">
            <w:pPr>
              <w:pStyle w:val="Sinespaciado"/>
              <w:spacing w:line="360" w:lineRule="auto"/>
              <w:jc w:val="center"/>
              <w:rPr>
                <w:rFonts w:ascii="Arial" w:hAnsi="Arial" w:cs="Arial"/>
                <w:sz w:val="24"/>
                <w:szCs w:val="24"/>
              </w:rPr>
            </w:pPr>
            <w:r>
              <w:rPr>
                <w:rFonts w:ascii="Arial" w:hAnsi="Arial" w:cs="Arial"/>
                <w:sz w:val="24"/>
                <w:szCs w:val="24"/>
              </w:rPr>
              <w:t>N° de días</w:t>
            </w:r>
          </w:p>
        </w:tc>
      </w:tr>
      <w:tr w:rsidR="008E1E36" w14:paraId="4C846893" w14:textId="77777777" w:rsidTr="0007494C">
        <w:tc>
          <w:tcPr>
            <w:tcW w:w="2269" w:type="dxa"/>
            <w:vAlign w:val="center"/>
          </w:tcPr>
          <w:p w14:paraId="4E61DFCC" w14:textId="3EC392BD"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Inicio de nutrición oral</w:t>
            </w:r>
          </w:p>
        </w:tc>
        <w:tc>
          <w:tcPr>
            <w:tcW w:w="2984" w:type="dxa"/>
            <w:vAlign w:val="center"/>
          </w:tcPr>
          <w:p w14:paraId="1BD37279" w14:textId="2E8CF752"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 xml:space="preserve">Tiempo de estancia hospitalaria en el que se inicia alimentación por </w:t>
            </w:r>
            <w:proofErr w:type="spellStart"/>
            <w:r>
              <w:rPr>
                <w:rFonts w:ascii="Arial" w:hAnsi="Arial" w:cs="Arial"/>
                <w:sz w:val="24"/>
                <w:szCs w:val="24"/>
              </w:rPr>
              <w:t>via</w:t>
            </w:r>
            <w:proofErr w:type="spellEnd"/>
            <w:r>
              <w:rPr>
                <w:rFonts w:ascii="Arial" w:hAnsi="Arial" w:cs="Arial"/>
                <w:sz w:val="24"/>
                <w:szCs w:val="24"/>
              </w:rPr>
              <w:t xml:space="preserve"> oral</w:t>
            </w:r>
          </w:p>
        </w:tc>
        <w:tc>
          <w:tcPr>
            <w:tcW w:w="2686" w:type="dxa"/>
            <w:vAlign w:val="center"/>
          </w:tcPr>
          <w:p w14:paraId="19DB4BE0" w14:textId="1276C6B8"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Hora de inicio de alimentación desde el ingreso al servicio</w:t>
            </w:r>
          </w:p>
        </w:tc>
        <w:tc>
          <w:tcPr>
            <w:tcW w:w="1707" w:type="dxa"/>
            <w:vAlign w:val="center"/>
          </w:tcPr>
          <w:p w14:paraId="0CFA8188" w14:textId="605F537D"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Razón discreta</w:t>
            </w:r>
          </w:p>
        </w:tc>
        <w:tc>
          <w:tcPr>
            <w:tcW w:w="2545" w:type="dxa"/>
            <w:vAlign w:val="center"/>
          </w:tcPr>
          <w:p w14:paraId="0147F7E1" w14:textId="207E95E3"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Dependiente cuantitativa</w:t>
            </w:r>
          </w:p>
        </w:tc>
        <w:tc>
          <w:tcPr>
            <w:tcW w:w="2552" w:type="dxa"/>
            <w:vAlign w:val="center"/>
          </w:tcPr>
          <w:p w14:paraId="40FD326D" w14:textId="0DE81984" w:rsidR="008E1E36" w:rsidRDefault="008E1E36" w:rsidP="00173D2A">
            <w:pPr>
              <w:pStyle w:val="Sinespaciado"/>
              <w:spacing w:line="360" w:lineRule="auto"/>
              <w:jc w:val="center"/>
              <w:rPr>
                <w:rFonts w:ascii="Arial" w:hAnsi="Arial" w:cs="Arial"/>
                <w:sz w:val="24"/>
                <w:szCs w:val="24"/>
              </w:rPr>
            </w:pPr>
            <w:r>
              <w:rPr>
                <w:rFonts w:ascii="Arial" w:hAnsi="Arial" w:cs="Arial"/>
                <w:sz w:val="24"/>
                <w:szCs w:val="24"/>
              </w:rPr>
              <w:t>N° horas</w:t>
            </w:r>
          </w:p>
        </w:tc>
      </w:tr>
    </w:tbl>
    <w:p w14:paraId="080D95A8" w14:textId="77777777" w:rsidR="002A7894" w:rsidRDefault="00A12608" w:rsidP="00563AEC">
      <w:pPr>
        <w:pStyle w:val="Sinespaciado"/>
        <w:spacing w:line="360" w:lineRule="auto"/>
        <w:jc w:val="both"/>
        <w:rPr>
          <w:rFonts w:ascii="Arial" w:hAnsi="Arial" w:cs="Arial"/>
          <w:b/>
          <w:sz w:val="24"/>
          <w:szCs w:val="24"/>
        </w:rPr>
      </w:pPr>
      <w:r>
        <w:rPr>
          <w:rFonts w:ascii="Arial" w:hAnsi="Arial" w:cs="Arial"/>
          <w:sz w:val="24"/>
          <w:szCs w:val="24"/>
        </w:rPr>
        <w:br w:type="textWrapping" w:clear="all"/>
      </w:r>
    </w:p>
    <w:p w14:paraId="22EB66C5" w14:textId="77777777" w:rsidR="002A7894" w:rsidRDefault="002A7894" w:rsidP="00563AEC">
      <w:pPr>
        <w:pStyle w:val="Sinespaciado"/>
        <w:spacing w:line="360" w:lineRule="auto"/>
        <w:jc w:val="both"/>
        <w:rPr>
          <w:rFonts w:ascii="Arial" w:hAnsi="Arial" w:cs="Arial"/>
          <w:b/>
          <w:sz w:val="24"/>
          <w:szCs w:val="24"/>
        </w:rPr>
        <w:sectPr w:rsidR="002A7894" w:rsidSect="00C37FBD">
          <w:pgSz w:w="16838" w:h="11906" w:orient="landscape"/>
          <w:pgMar w:top="1701" w:right="1474" w:bottom="1418" w:left="1701" w:header="709" w:footer="709" w:gutter="0"/>
          <w:cols w:space="708"/>
          <w:docGrid w:linePitch="360"/>
        </w:sectPr>
      </w:pPr>
    </w:p>
    <w:p w14:paraId="3EE3B722" w14:textId="30BD6A43" w:rsidR="00531BFE" w:rsidRPr="00173D2A" w:rsidRDefault="00A61558" w:rsidP="00173D2A">
      <w:pPr>
        <w:pStyle w:val="Ttulo2"/>
        <w:numPr>
          <w:ilvl w:val="1"/>
          <w:numId w:val="11"/>
        </w:numPr>
        <w:ind w:left="709"/>
      </w:pPr>
      <w:bookmarkStart w:id="24" w:name="_Toc115943674"/>
      <w:r w:rsidRPr="00173D2A">
        <w:lastRenderedPageBreak/>
        <w:t>Técnicas e instrumentos de recolección de datos</w:t>
      </w:r>
      <w:bookmarkEnd w:id="24"/>
    </w:p>
    <w:p w14:paraId="40F55F1B" w14:textId="77777777" w:rsidR="00531BFE" w:rsidRDefault="00531BFE" w:rsidP="00563AEC">
      <w:pPr>
        <w:pStyle w:val="Sinespaciado"/>
        <w:spacing w:line="360" w:lineRule="auto"/>
        <w:jc w:val="both"/>
        <w:rPr>
          <w:rFonts w:ascii="Arial" w:hAnsi="Arial" w:cs="Arial"/>
          <w:sz w:val="24"/>
          <w:szCs w:val="24"/>
        </w:rPr>
      </w:pPr>
    </w:p>
    <w:p w14:paraId="204E5ACA" w14:textId="0DBBF366" w:rsidR="00211E55" w:rsidRDefault="00856C95" w:rsidP="00563AEC">
      <w:pPr>
        <w:pStyle w:val="Sinespaciado"/>
        <w:spacing w:line="360" w:lineRule="auto"/>
        <w:jc w:val="both"/>
        <w:rPr>
          <w:rFonts w:ascii="Arial" w:hAnsi="Arial" w:cs="Arial"/>
          <w:sz w:val="24"/>
          <w:szCs w:val="24"/>
        </w:rPr>
      </w:pPr>
      <w:r>
        <w:rPr>
          <w:rFonts w:ascii="Arial" w:hAnsi="Arial" w:cs="Arial"/>
          <w:sz w:val="24"/>
          <w:szCs w:val="24"/>
        </w:rPr>
        <w:t xml:space="preserve">La técnica de investigación es el análisis documental. A partir de ello el instrumento a emplear son </w:t>
      </w:r>
      <w:r w:rsidR="00F2267D">
        <w:rPr>
          <w:rFonts w:ascii="Arial" w:hAnsi="Arial" w:cs="Arial"/>
          <w:sz w:val="24"/>
          <w:szCs w:val="24"/>
        </w:rPr>
        <w:t>las historias clínicas de los pacientes atendidos</w:t>
      </w:r>
      <w:r w:rsidR="0095250E" w:rsidRPr="0095250E">
        <w:rPr>
          <w:rFonts w:ascii="Arial" w:hAnsi="Arial" w:cs="Arial"/>
          <w:sz w:val="24"/>
          <w:szCs w:val="24"/>
        </w:rPr>
        <w:t xml:space="preserve"> </w:t>
      </w:r>
      <w:r w:rsidR="00F2267D">
        <w:rPr>
          <w:rFonts w:ascii="Arial" w:hAnsi="Arial" w:cs="Arial"/>
          <w:sz w:val="24"/>
          <w:szCs w:val="24"/>
        </w:rPr>
        <w:t xml:space="preserve">en el servicio de emergencia del </w:t>
      </w:r>
      <w:r w:rsidR="00D219D2">
        <w:rPr>
          <w:rFonts w:ascii="Arial" w:hAnsi="Arial" w:cs="Arial"/>
          <w:sz w:val="24"/>
          <w:szCs w:val="24"/>
        </w:rPr>
        <w:t xml:space="preserve">Complejo hospitalario </w:t>
      </w:r>
      <w:r w:rsidR="00F2267D">
        <w:rPr>
          <w:rFonts w:ascii="Arial" w:hAnsi="Arial" w:cs="Arial"/>
          <w:sz w:val="24"/>
          <w:szCs w:val="24"/>
        </w:rPr>
        <w:t>PNP L</w:t>
      </w:r>
      <w:r w:rsidR="00D219D2">
        <w:rPr>
          <w:rFonts w:ascii="Arial" w:hAnsi="Arial" w:cs="Arial"/>
          <w:sz w:val="24"/>
          <w:szCs w:val="24"/>
        </w:rPr>
        <w:t xml:space="preserve">uis </w:t>
      </w:r>
      <w:r w:rsidR="00F2267D">
        <w:rPr>
          <w:rFonts w:ascii="Arial" w:hAnsi="Arial" w:cs="Arial"/>
          <w:sz w:val="24"/>
          <w:szCs w:val="24"/>
        </w:rPr>
        <w:t>N</w:t>
      </w:r>
      <w:r w:rsidR="00D219D2">
        <w:rPr>
          <w:rFonts w:ascii="Arial" w:hAnsi="Arial" w:cs="Arial"/>
          <w:sz w:val="24"/>
          <w:szCs w:val="24"/>
        </w:rPr>
        <w:t xml:space="preserve">. </w:t>
      </w:r>
      <w:r w:rsidR="00E02BF9">
        <w:rPr>
          <w:rFonts w:ascii="Arial" w:hAnsi="Arial" w:cs="Arial"/>
          <w:sz w:val="24"/>
          <w:szCs w:val="24"/>
        </w:rPr>
        <w:t>Sáenz</w:t>
      </w:r>
      <w:r w:rsidR="009E5679">
        <w:rPr>
          <w:rFonts w:ascii="Arial" w:hAnsi="Arial" w:cs="Arial"/>
          <w:sz w:val="24"/>
          <w:szCs w:val="24"/>
        </w:rPr>
        <w:t>.</w:t>
      </w:r>
    </w:p>
    <w:p w14:paraId="78FDB1E6" w14:textId="77777777" w:rsidR="00897E6A" w:rsidRDefault="00897E6A" w:rsidP="00563AEC">
      <w:pPr>
        <w:pStyle w:val="Sinespaciado"/>
        <w:spacing w:line="360" w:lineRule="auto"/>
        <w:jc w:val="both"/>
        <w:rPr>
          <w:rFonts w:ascii="Arial" w:hAnsi="Arial" w:cs="Arial"/>
          <w:sz w:val="24"/>
          <w:szCs w:val="24"/>
        </w:rPr>
      </w:pPr>
    </w:p>
    <w:p w14:paraId="379EBF70" w14:textId="42903E8C" w:rsidR="00897E6A" w:rsidRPr="00173D2A" w:rsidRDefault="00F03DFB" w:rsidP="00173D2A">
      <w:pPr>
        <w:pStyle w:val="Ttulo2"/>
        <w:numPr>
          <w:ilvl w:val="1"/>
          <w:numId w:val="11"/>
        </w:numPr>
        <w:ind w:left="709"/>
      </w:pPr>
      <w:bookmarkStart w:id="25" w:name="_Toc115943675"/>
      <w:r w:rsidRPr="00173D2A">
        <w:t>Procesamiento y p</w:t>
      </w:r>
      <w:r w:rsidR="00897E6A" w:rsidRPr="00173D2A">
        <w:t>lan de análisis de los datos</w:t>
      </w:r>
      <w:bookmarkEnd w:id="25"/>
    </w:p>
    <w:p w14:paraId="60230154" w14:textId="77777777" w:rsidR="0049550B" w:rsidRDefault="0049550B" w:rsidP="00563AEC">
      <w:pPr>
        <w:pStyle w:val="Sinespaciado"/>
        <w:spacing w:line="360" w:lineRule="auto"/>
        <w:jc w:val="both"/>
        <w:rPr>
          <w:rFonts w:ascii="Arial" w:hAnsi="Arial" w:cs="Arial"/>
          <w:sz w:val="24"/>
          <w:szCs w:val="24"/>
        </w:rPr>
      </w:pPr>
    </w:p>
    <w:p w14:paraId="39F6E4F5" w14:textId="614526CA" w:rsidR="0049550B" w:rsidRDefault="004066F3" w:rsidP="00CE2E1D">
      <w:pPr>
        <w:pStyle w:val="Sinespaciado"/>
        <w:spacing w:line="360" w:lineRule="auto"/>
        <w:jc w:val="both"/>
        <w:rPr>
          <w:rFonts w:ascii="Arial" w:hAnsi="Arial" w:cs="Arial"/>
          <w:sz w:val="24"/>
          <w:szCs w:val="24"/>
        </w:rPr>
      </w:pPr>
      <w:r>
        <w:rPr>
          <w:rFonts w:ascii="Arial" w:hAnsi="Arial" w:cs="Arial"/>
          <w:sz w:val="24"/>
          <w:szCs w:val="24"/>
        </w:rPr>
        <w:t>Para el análisis de este estudio se</w:t>
      </w:r>
      <w:r w:rsidR="0049550B" w:rsidRPr="0049550B">
        <w:rPr>
          <w:rFonts w:ascii="Arial" w:hAnsi="Arial" w:cs="Arial"/>
          <w:sz w:val="24"/>
          <w:szCs w:val="24"/>
        </w:rPr>
        <w:t xml:space="preserve"> utilizará tablas de </w:t>
      </w:r>
      <w:r>
        <w:rPr>
          <w:rFonts w:ascii="Arial" w:hAnsi="Arial" w:cs="Arial"/>
          <w:sz w:val="24"/>
          <w:szCs w:val="24"/>
        </w:rPr>
        <w:t xml:space="preserve">comparación de resultados para determinar las diferencias </w:t>
      </w:r>
      <w:r w:rsidR="003D0B72">
        <w:rPr>
          <w:rFonts w:ascii="Arial" w:hAnsi="Arial" w:cs="Arial"/>
          <w:sz w:val="24"/>
          <w:szCs w:val="24"/>
        </w:rPr>
        <w:t>en la morbilidad</w:t>
      </w:r>
      <w:r>
        <w:rPr>
          <w:rFonts w:ascii="Arial" w:hAnsi="Arial" w:cs="Arial"/>
          <w:sz w:val="24"/>
          <w:szCs w:val="24"/>
        </w:rPr>
        <w:t xml:space="preserve"> entre los diferentes regímenes de</w:t>
      </w:r>
      <w:r w:rsidR="003D0B72">
        <w:rPr>
          <w:rFonts w:ascii="Arial" w:hAnsi="Arial" w:cs="Arial"/>
          <w:sz w:val="24"/>
          <w:szCs w:val="24"/>
        </w:rPr>
        <w:t xml:space="preserve"> reanimación temprana con fluidos endovenosos</w:t>
      </w:r>
      <w:r w:rsidR="0049550B" w:rsidRPr="0049550B">
        <w:rPr>
          <w:rFonts w:ascii="Arial" w:hAnsi="Arial" w:cs="Arial"/>
          <w:sz w:val="24"/>
          <w:szCs w:val="24"/>
        </w:rPr>
        <w:t>.</w:t>
      </w:r>
      <w:r w:rsidR="00856C95">
        <w:rPr>
          <w:rFonts w:ascii="Arial" w:hAnsi="Arial" w:cs="Arial"/>
          <w:sz w:val="24"/>
          <w:szCs w:val="24"/>
        </w:rPr>
        <w:t xml:space="preserve"> Los datos obtenidos a partir del análisis de las historias clínicas serán procesados mediante el programa estadístico IBM SPSS Windows Versión 24, con el cual se ejecutará la tabulación de datos, como también la elaboración de tablas y figuras de información</w:t>
      </w:r>
      <w:r w:rsidR="00E02BF9">
        <w:rPr>
          <w:rFonts w:ascii="Arial" w:hAnsi="Arial" w:cs="Arial"/>
          <w:sz w:val="24"/>
          <w:szCs w:val="24"/>
        </w:rPr>
        <w:t>. Así mismo el programa se empleará para realizar el contraste de hipótesis mediante la aplicación de técnicas de estadística inferencial.</w:t>
      </w:r>
    </w:p>
    <w:p w14:paraId="4FBA64FE" w14:textId="77777777" w:rsidR="00322C2E" w:rsidRDefault="00322C2E" w:rsidP="00563AEC">
      <w:pPr>
        <w:pStyle w:val="Sinespaciado"/>
        <w:spacing w:line="360" w:lineRule="auto"/>
        <w:jc w:val="both"/>
        <w:rPr>
          <w:rFonts w:ascii="Arial" w:hAnsi="Arial" w:cs="Arial"/>
          <w:sz w:val="24"/>
          <w:szCs w:val="24"/>
        </w:rPr>
      </w:pPr>
    </w:p>
    <w:p w14:paraId="3CC143E2" w14:textId="29B562BF" w:rsidR="00211E55" w:rsidRPr="00173D2A" w:rsidRDefault="0049550B" w:rsidP="00173D2A">
      <w:pPr>
        <w:pStyle w:val="Ttulo2"/>
        <w:numPr>
          <w:ilvl w:val="1"/>
          <w:numId w:val="11"/>
        </w:numPr>
        <w:ind w:left="709"/>
      </w:pPr>
      <w:bookmarkStart w:id="26" w:name="_Toc115943676"/>
      <w:r w:rsidRPr="00173D2A">
        <w:t>Aspectos éticos</w:t>
      </w:r>
      <w:bookmarkEnd w:id="26"/>
    </w:p>
    <w:p w14:paraId="5D56063F" w14:textId="77777777" w:rsidR="00211E55" w:rsidRPr="006870DC" w:rsidRDefault="00211E55" w:rsidP="00563AEC">
      <w:pPr>
        <w:pStyle w:val="Sinespaciado"/>
        <w:spacing w:line="360" w:lineRule="auto"/>
        <w:jc w:val="both"/>
        <w:rPr>
          <w:rFonts w:ascii="Arial" w:hAnsi="Arial" w:cs="Arial"/>
          <w:sz w:val="24"/>
          <w:szCs w:val="24"/>
        </w:rPr>
      </w:pPr>
    </w:p>
    <w:p w14:paraId="483A9439" w14:textId="518AB6EC" w:rsidR="00211E55" w:rsidRDefault="006F3ADC" w:rsidP="00563AEC">
      <w:pPr>
        <w:pStyle w:val="Sinespaciado"/>
        <w:spacing w:line="360" w:lineRule="auto"/>
        <w:jc w:val="both"/>
        <w:rPr>
          <w:rFonts w:ascii="Arial" w:hAnsi="Arial" w:cs="Arial"/>
          <w:sz w:val="24"/>
          <w:szCs w:val="24"/>
        </w:rPr>
      </w:pPr>
      <w:r>
        <w:rPr>
          <w:rFonts w:ascii="Arial" w:hAnsi="Arial" w:cs="Arial"/>
          <w:sz w:val="24"/>
          <w:szCs w:val="24"/>
        </w:rPr>
        <w:t xml:space="preserve">Para este estudio, se obtendrá primero la opinión del Comité de Ética de la Universidad Ricardo Palma para su aprobación; así mismo se obtendrá el permiso institucional del </w:t>
      </w:r>
      <w:r w:rsidR="00256D30">
        <w:rPr>
          <w:rFonts w:ascii="Arial" w:hAnsi="Arial" w:cs="Arial"/>
          <w:sz w:val="24"/>
          <w:szCs w:val="24"/>
        </w:rPr>
        <w:t>Complejo hospitalario</w:t>
      </w:r>
      <w:r>
        <w:rPr>
          <w:rFonts w:ascii="Arial" w:hAnsi="Arial" w:cs="Arial"/>
          <w:sz w:val="24"/>
          <w:szCs w:val="24"/>
        </w:rPr>
        <w:t xml:space="preserve"> PNP L</w:t>
      </w:r>
      <w:r w:rsidR="00256D30">
        <w:rPr>
          <w:rFonts w:ascii="Arial" w:hAnsi="Arial" w:cs="Arial"/>
          <w:sz w:val="24"/>
          <w:szCs w:val="24"/>
        </w:rPr>
        <w:t xml:space="preserve">uis </w:t>
      </w:r>
      <w:r>
        <w:rPr>
          <w:rFonts w:ascii="Arial" w:hAnsi="Arial" w:cs="Arial"/>
          <w:sz w:val="24"/>
          <w:szCs w:val="24"/>
        </w:rPr>
        <w:t>N</w:t>
      </w:r>
      <w:r w:rsidR="00256D30">
        <w:rPr>
          <w:rFonts w:ascii="Arial" w:hAnsi="Arial" w:cs="Arial"/>
          <w:sz w:val="24"/>
          <w:szCs w:val="24"/>
        </w:rPr>
        <w:t xml:space="preserve">. </w:t>
      </w:r>
      <w:r w:rsidR="00E02BF9">
        <w:rPr>
          <w:rFonts w:ascii="Arial" w:hAnsi="Arial" w:cs="Arial"/>
          <w:sz w:val="24"/>
          <w:szCs w:val="24"/>
        </w:rPr>
        <w:t>Sáenz</w:t>
      </w:r>
      <w:r>
        <w:rPr>
          <w:rFonts w:ascii="Arial" w:hAnsi="Arial" w:cs="Arial"/>
          <w:sz w:val="24"/>
          <w:szCs w:val="24"/>
        </w:rPr>
        <w:t xml:space="preserve"> para </w:t>
      </w:r>
      <w:r w:rsidR="00590036">
        <w:rPr>
          <w:rFonts w:ascii="Arial" w:hAnsi="Arial" w:cs="Arial"/>
          <w:sz w:val="24"/>
          <w:szCs w:val="24"/>
        </w:rPr>
        <w:t>la</w:t>
      </w:r>
      <w:r>
        <w:rPr>
          <w:rFonts w:ascii="Arial" w:hAnsi="Arial" w:cs="Arial"/>
          <w:sz w:val="24"/>
          <w:szCs w:val="24"/>
        </w:rPr>
        <w:t xml:space="preserve"> realización</w:t>
      </w:r>
      <w:r w:rsidR="00590036">
        <w:rPr>
          <w:rFonts w:ascii="Arial" w:hAnsi="Arial" w:cs="Arial"/>
          <w:sz w:val="24"/>
          <w:szCs w:val="24"/>
        </w:rPr>
        <w:t xml:space="preserve"> del estudio. Finalmente, se conseguirá el consentimiento infor</w:t>
      </w:r>
      <w:r>
        <w:rPr>
          <w:rFonts w:ascii="Arial" w:hAnsi="Arial" w:cs="Arial"/>
          <w:sz w:val="24"/>
          <w:szCs w:val="24"/>
        </w:rPr>
        <w:t xml:space="preserve">mado de los pacientes que se serán evaluados una vez sean aptos para ingresar al </w:t>
      </w:r>
      <w:r w:rsidR="00590036">
        <w:rPr>
          <w:rFonts w:ascii="Arial" w:hAnsi="Arial" w:cs="Arial"/>
          <w:sz w:val="24"/>
          <w:szCs w:val="24"/>
        </w:rPr>
        <w:t>estudio.</w:t>
      </w:r>
    </w:p>
    <w:p w14:paraId="0A5539C8" w14:textId="62ACC467" w:rsidR="00C97257" w:rsidRDefault="00C97257" w:rsidP="00563AEC">
      <w:pPr>
        <w:pStyle w:val="Sinespaciado"/>
        <w:spacing w:line="360" w:lineRule="auto"/>
        <w:jc w:val="both"/>
        <w:rPr>
          <w:rFonts w:ascii="Arial" w:hAnsi="Arial" w:cs="Arial"/>
          <w:sz w:val="24"/>
          <w:szCs w:val="24"/>
        </w:rPr>
      </w:pPr>
    </w:p>
    <w:p w14:paraId="18F793F7" w14:textId="6CF41776" w:rsidR="00173D2A" w:rsidRDefault="00173D2A" w:rsidP="00563AEC">
      <w:pPr>
        <w:pStyle w:val="Sinespaciado"/>
        <w:spacing w:line="360" w:lineRule="auto"/>
        <w:jc w:val="both"/>
        <w:rPr>
          <w:rFonts w:ascii="Arial" w:hAnsi="Arial" w:cs="Arial"/>
          <w:sz w:val="24"/>
          <w:szCs w:val="24"/>
        </w:rPr>
      </w:pPr>
    </w:p>
    <w:p w14:paraId="6B34F490" w14:textId="69972B53" w:rsidR="00173D2A" w:rsidRDefault="00173D2A" w:rsidP="00563AEC">
      <w:pPr>
        <w:pStyle w:val="Sinespaciado"/>
        <w:spacing w:line="360" w:lineRule="auto"/>
        <w:jc w:val="both"/>
        <w:rPr>
          <w:rFonts w:ascii="Arial" w:hAnsi="Arial" w:cs="Arial"/>
          <w:sz w:val="24"/>
          <w:szCs w:val="24"/>
        </w:rPr>
      </w:pPr>
    </w:p>
    <w:p w14:paraId="67660876" w14:textId="505F73A1" w:rsidR="00173D2A" w:rsidRDefault="00173D2A" w:rsidP="00563AEC">
      <w:pPr>
        <w:pStyle w:val="Sinespaciado"/>
        <w:spacing w:line="360" w:lineRule="auto"/>
        <w:jc w:val="both"/>
        <w:rPr>
          <w:rFonts w:ascii="Arial" w:hAnsi="Arial" w:cs="Arial"/>
          <w:sz w:val="24"/>
          <w:szCs w:val="24"/>
        </w:rPr>
      </w:pPr>
    </w:p>
    <w:p w14:paraId="78E3BC61" w14:textId="53BECDB9" w:rsidR="00173D2A" w:rsidRDefault="00173D2A" w:rsidP="00563AEC">
      <w:pPr>
        <w:pStyle w:val="Sinespaciado"/>
        <w:spacing w:line="360" w:lineRule="auto"/>
        <w:jc w:val="both"/>
        <w:rPr>
          <w:rFonts w:ascii="Arial" w:hAnsi="Arial" w:cs="Arial"/>
          <w:sz w:val="24"/>
          <w:szCs w:val="24"/>
        </w:rPr>
      </w:pPr>
    </w:p>
    <w:p w14:paraId="59E70F0B" w14:textId="1038F4DD" w:rsidR="00173D2A" w:rsidRDefault="00173D2A" w:rsidP="00563AEC">
      <w:pPr>
        <w:pStyle w:val="Sinespaciado"/>
        <w:spacing w:line="360" w:lineRule="auto"/>
        <w:jc w:val="both"/>
        <w:rPr>
          <w:rFonts w:ascii="Arial" w:hAnsi="Arial" w:cs="Arial"/>
          <w:sz w:val="24"/>
          <w:szCs w:val="24"/>
        </w:rPr>
      </w:pPr>
    </w:p>
    <w:p w14:paraId="741669EB" w14:textId="1AEA5FF3" w:rsidR="00173D2A" w:rsidRDefault="00173D2A" w:rsidP="00563AEC">
      <w:pPr>
        <w:pStyle w:val="Sinespaciado"/>
        <w:spacing w:line="360" w:lineRule="auto"/>
        <w:jc w:val="both"/>
        <w:rPr>
          <w:rFonts w:ascii="Arial" w:hAnsi="Arial" w:cs="Arial"/>
          <w:sz w:val="24"/>
          <w:szCs w:val="24"/>
        </w:rPr>
      </w:pPr>
    </w:p>
    <w:p w14:paraId="2C6F9F42" w14:textId="77777777" w:rsidR="00173D2A" w:rsidRDefault="00173D2A" w:rsidP="00563AEC">
      <w:pPr>
        <w:pStyle w:val="Sinespaciado"/>
        <w:spacing w:line="360" w:lineRule="auto"/>
        <w:jc w:val="both"/>
        <w:rPr>
          <w:rFonts w:ascii="Arial" w:hAnsi="Arial" w:cs="Arial"/>
          <w:sz w:val="24"/>
          <w:szCs w:val="24"/>
        </w:rPr>
      </w:pPr>
    </w:p>
    <w:p w14:paraId="68A11E75" w14:textId="081A4E6A" w:rsidR="004F10CE" w:rsidRDefault="004F10CE" w:rsidP="00563AEC">
      <w:pPr>
        <w:pStyle w:val="Sinespaciado"/>
        <w:spacing w:line="360" w:lineRule="auto"/>
        <w:jc w:val="both"/>
        <w:rPr>
          <w:rFonts w:ascii="Arial" w:hAnsi="Arial" w:cs="Arial"/>
          <w:sz w:val="24"/>
          <w:szCs w:val="24"/>
        </w:rPr>
      </w:pPr>
    </w:p>
    <w:p w14:paraId="029676CA" w14:textId="584AEF5B" w:rsidR="00C97257" w:rsidRPr="00173D2A" w:rsidRDefault="00F42153" w:rsidP="00173D2A">
      <w:pPr>
        <w:pStyle w:val="Ttulo1"/>
        <w:numPr>
          <w:ilvl w:val="0"/>
          <w:numId w:val="11"/>
        </w:numPr>
        <w:ind w:left="709"/>
      </w:pPr>
      <w:bookmarkStart w:id="27" w:name="_Toc115943677"/>
      <w:r w:rsidRPr="00173D2A">
        <w:lastRenderedPageBreak/>
        <w:t xml:space="preserve">RECURSOS Y </w:t>
      </w:r>
      <w:r w:rsidR="00C369D9" w:rsidRPr="00173D2A">
        <w:t>CRONOGRAMA</w:t>
      </w:r>
      <w:bookmarkEnd w:id="27"/>
    </w:p>
    <w:p w14:paraId="37A10F77" w14:textId="38DB1E66" w:rsidR="005E7F9A" w:rsidRDefault="005E7F9A" w:rsidP="00563AEC">
      <w:pPr>
        <w:pStyle w:val="Sinespaciado"/>
        <w:spacing w:line="360" w:lineRule="auto"/>
        <w:jc w:val="both"/>
        <w:rPr>
          <w:rFonts w:ascii="Arial" w:hAnsi="Arial" w:cs="Arial"/>
          <w:b/>
          <w:sz w:val="24"/>
          <w:szCs w:val="24"/>
        </w:rPr>
      </w:pPr>
    </w:p>
    <w:p w14:paraId="492A048C" w14:textId="09998C6C" w:rsidR="005E7F9A" w:rsidRPr="00173D2A" w:rsidRDefault="005E7F9A" w:rsidP="00173D2A">
      <w:pPr>
        <w:pStyle w:val="Ttulo2"/>
        <w:numPr>
          <w:ilvl w:val="1"/>
          <w:numId w:val="11"/>
        </w:numPr>
        <w:ind w:left="709"/>
      </w:pPr>
      <w:bookmarkStart w:id="28" w:name="_Toc115943678"/>
      <w:r w:rsidRPr="00173D2A">
        <w:t>Recursos</w:t>
      </w:r>
      <w:bookmarkEnd w:id="28"/>
    </w:p>
    <w:p w14:paraId="34C0EA5D" w14:textId="3FCC249F" w:rsidR="005E7F9A" w:rsidRDefault="005E7F9A" w:rsidP="00563AEC">
      <w:pPr>
        <w:pStyle w:val="Sinespaciado"/>
        <w:spacing w:line="360" w:lineRule="auto"/>
        <w:jc w:val="both"/>
        <w:rPr>
          <w:rFonts w:ascii="Arial" w:hAnsi="Arial" w:cs="Arial"/>
          <w:b/>
          <w:sz w:val="24"/>
          <w:szCs w:val="24"/>
        </w:rPr>
      </w:pPr>
    </w:p>
    <w:p w14:paraId="15A5CE1E" w14:textId="451DA9C5" w:rsidR="00EB5624" w:rsidRDefault="00EB5624" w:rsidP="00563AEC">
      <w:pPr>
        <w:pStyle w:val="Sinespaciado"/>
        <w:spacing w:line="360" w:lineRule="auto"/>
        <w:jc w:val="both"/>
        <w:rPr>
          <w:rFonts w:ascii="Arial" w:hAnsi="Arial" w:cs="Arial"/>
          <w:bCs/>
          <w:sz w:val="24"/>
          <w:szCs w:val="24"/>
        </w:rPr>
      </w:pPr>
      <w:r w:rsidRPr="00EB5624">
        <w:rPr>
          <w:rFonts w:ascii="Arial" w:hAnsi="Arial" w:cs="Arial"/>
          <w:bCs/>
          <w:sz w:val="24"/>
          <w:szCs w:val="24"/>
        </w:rPr>
        <w:t>Se empleará:</w:t>
      </w:r>
    </w:p>
    <w:p w14:paraId="1E06CBC0" w14:textId="05C34EC8" w:rsidR="00EB5624" w:rsidRDefault="00EB5624" w:rsidP="00563AEC">
      <w:pPr>
        <w:pStyle w:val="Sinespaciado"/>
        <w:spacing w:line="360" w:lineRule="auto"/>
        <w:jc w:val="both"/>
        <w:rPr>
          <w:rFonts w:ascii="Arial" w:hAnsi="Arial" w:cs="Arial"/>
          <w:bCs/>
          <w:sz w:val="24"/>
          <w:szCs w:val="24"/>
        </w:rPr>
      </w:pPr>
    </w:p>
    <w:p w14:paraId="077D6AC1" w14:textId="77777777" w:rsidR="00EB5624" w:rsidRPr="00EB5624" w:rsidRDefault="00EB5624" w:rsidP="00EB5624">
      <w:pPr>
        <w:pStyle w:val="Sinespaciado"/>
        <w:spacing w:line="360" w:lineRule="auto"/>
        <w:jc w:val="both"/>
        <w:rPr>
          <w:rFonts w:ascii="Arial" w:hAnsi="Arial" w:cs="Arial"/>
          <w:bCs/>
          <w:sz w:val="24"/>
          <w:szCs w:val="24"/>
          <w:u w:val="single"/>
        </w:rPr>
      </w:pPr>
      <w:r w:rsidRPr="00EB5624">
        <w:rPr>
          <w:rFonts w:ascii="Arial" w:hAnsi="Arial" w:cs="Arial"/>
          <w:bCs/>
          <w:sz w:val="24"/>
          <w:szCs w:val="24"/>
          <w:u w:val="single"/>
        </w:rPr>
        <w:t>Recursos humanos</w:t>
      </w:r>
    </w:p>
    <w:p w14:paraId="71751692" w14:textId="326A9542" w:rsidR="00EB5624" w:rsidRPr="00EB5624" w:rsidRDefault="00EB5624" w:rsidP="00EB5624">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Asesoría especializada</w:t>
      </w:r>
    </w:p>
    <w:p w14:paraId="33EFE28A" w14:textId="77777777" w:rsidR="00EB5624" w:rsidRPr="00EB5624" w:rsidRDefault="00EB5624" w:rsidP="00EB5624">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Encuestadores</w:t>
      </w:r>
    </w:p>
    <w:p w14:paraId="0DAEFE50" w14:textId="77777777" w:rsidR="00EB5624" w:rsidRDefault="00EB5624" w:rsidP="00EB5624">
      <w:pPr>
        <w:pStyle w:val="Sinespaciado"/>
        <w:spacing w:line="360" w:lineRule="auto"/>
        <w:jc w:val="both"/>
        <w:rPr>
          <w:rFonts w:ascii="Arial" w:hAnsi="Arial" w:cs="Arial"/>
          <w:bCs/>
          <w:sz w:val="24"/>
          <w:szCs w:val="24"/>
          <w:u w:val="single"/>
        </w:rPr>
      </w:pPr>
    </w:p>
    <w:p w14:paraId="14D29995" w14:textId="337E41CC" w:rsidR="00EB5624" w:rsidRPr="00EB5624" w:rsidRDefault="00EB5624" w:rsidP="00EB5624">
      <w:pPr>
        <w:pStyle w:val="Sinespaciado"/>
        <w:spacing w:line="360" w:lineRule="auto"/>
        <w:jc w:val="both"/>
        <w:rPr>
          <w:rFonts w:ascii="Arial" w:hAnsi="Arial" w:cs="Arial"/>
          <w:bCs/>
          <w:sz w:val="24"/>
          <w:szCs w:val="24"/>
          <w:u w:val="single"/>
        </w:rPr>
      </w:pPr>
      <w:r w:rsidRPr="00EB5624">
        <w:rPr>
          <w:rFonts w:ascii="Arial" w:hAnsi="Arial" w:cs="Arial"/>
          <w:bCs/>
          <w:sz w:val="24"/>
          <w:szCs w:val="24"/>
          <w:u w:val="single"/>
        </w:rPr>
        <w:t>Bienes</w:t>
      </w:r>
    </w:p>
    <w:p w14:paraId="6E5AAD9C" w14:textId="77777777" w:rsidR="00EB5624" w:rsidRPr="00EB5624" w:rsidRDefault="00EB5624" w:rsidP="00260D76">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Tinta para impresora</w:t>
      </w:r>
    </w:p>
    <w:p w14:paraId="27C33AA0" w14:textId="77777777" w:rsidR="00EB5624" w:rsidRPr="00EB5624" w:rsidRDefault="00EB5624" w:rsidP="00260D76">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Lápices</w:t>
      </w:r>
    </w:p>
    <w:p w14:paraId="07ACD6D5" w14:textId="4661799A" w:rsidR="00EB5624" w:rsidRPr="00EB5624" w:rsidRDefault="00EB5624" w:rsidP="00260D76">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Útiles de escritorio</w:t>
      </w:r>
    </w:p>
    <w:p w14:paraId="0CBA6088" w14:textId="77777777" w:rsidR="00EB5624" w:rsidRPr="00EB5624" w:rsidRDefault="00EB5624" w:rsidP="00260D76">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Hojas Bond A-4</w:t>
      </w:r>
    </w:p>
    <w:p w14:paraId="0F1C3E32" w14:textId="77777777" w:rsidR="00EB5624" w:rsidRDefault="00EB5624" w:rsidP="00EB5624">
      <w:pPr>
        <w:pStyle w:val="Sinespaciado"/>
        <w:spacing w:line="360" w:lineRule="auto"/>
        <w:jc w:val="both"/>
        <w:rPr>
          <w:rFonts w:ascii="Arial" w:hAnsi="Arial" w:cs="Arial"/>
          <w:bCs/>
          <w:sz w:val="24"/>
          <w:szCs w:val="24"/>
          <w:u w:val="single"/>
        </w:rPr>
      </w:pPr>
    </w:p>
    <w:p w14:paraId="6515E8E4" w14:textId="0D5EF651" w:rsidR="00EB5624" w:rsidRPr="00EB5624" w:rsidRDefault="00EB5624" w:rsidP="00EB5624">
      <w:pPr>
        <w:pStyle w:val="Sinespaciado"/>
        <w:spacing w:line="360" w:lineRule="auto"/>
        <w:jc w:val="both"/>
        <w:rPr>
          <w:rFonts w:ascii="Arial" w:hAnsi="Arial" w:cs="Arial"/>
          <w:bCs/>
          <w:sz w:val="24"/>
          <w:szCs w:val="24"/>
          <w:u w:val="single"/>
        </w:rPr>
      </w:pPr>
      <w:r w:rsidRPr="00EB5624">
        <w:rPr>
          <w:rFonts w:ascii="Arial" w:hAnsi="Arial" w:cs="Arial"/>
          <w:bCs/>
          <w:sz w:val="24"/>
          <w:szCs w:val="24"/>
          <w:u w:val="single"/>
        </w:rPr>
        <w:t>Servicios</w:t>
      </w:r>
    </w:p>
    <w:p w14:paraId="14946878" w14:textId="77777777" w:rsidR="00EB5624" w:rsidRPr="00EB5624" w:rsidRDefault="00EB5624" w:rsidP="00260D76">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Movilidad</w:t>
      </w:r>
    </w:p>
    <w:p w14:paraId="1C787DD1" w14:textId="77777777" w:rsidR="00EB5624" w:rsidRPr="00EB5624" w:rsidRDefault="00EB5624" w:rsidP="00260D76">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Viáticos</w:t>
      </w:r>
    </w:p>
    <w:p w14:paraId="557F7392" w14:textId="77777777" w:rsidR="00EB5624" w:rsidRPr="00EB5624" w:rsidRDefault="00EB5624" w:rsidP="00260D76">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Fotocopias</w:t>
      </w:r>
    </w:p>
    <w:p w14:paraId="30B213D1" w14:textId="15818E2B" w:rsidR="00EB5624" w:rsidRDefault="00EB5624" w:rsidP="00260D76">
      <w:pPr>
        <w:pStyle w:val="Sinespaciado"/>
        <w:numPr>
          <w:ilvl w:val="0"/>
          <w:numId w:val="15"/>
        </w:numPr>
        <w:spacing w:line="360" w:lineRule="auto"/>
        <w:jc w:val="both"/>
        <w:rPr>
          <w:rFonts w:ascii="Arial" w:hAnsi="Arial" w:cs="Arial"/>
          <w:bCs/>
          <w:sz w:val="24"/>
          <w:szCs w:val="24"/>
        </w:rPr>
      </w:pPr>
      <w:r w:rsidRPr="00EB5624">
        <w:rPr>
          <w:rFonts w:ascii="Arial" w:hAnsi="Arial" w:cs="Arial"/>
          <w:bCs/>
          <w:sz w:val="24"/>
          <w:szCs w:val="24"/>
        </w:rPr>
        <w:t>Empastado</w:t>
      </w:r>
    </w:p>
    <w:p w14:paraId="18BD5488" w14:textId="77777777" w:rsidR="00EB5624" w:rsidRDefault="00EB5624" w:rsidP="00563AEC">
      <w:pPr>
        <w:pStyle w:val="Sinespaciado"/>
        <w:spacing w:line="360" w:lineRule="auto"/>
        <w:jc w:val="both"/>
        <w:rPr>
          <w:rFonts w:ascii="Arial" w:hAnsi="Arial" w:cs="Arial"/>
          <w:b/>
          <w:sz w:val="24"/>
          <w:szCs w:val="24"/>
        </w:rPr>
      </w:pPr>
    </w:p>
    <w:p w14:paraId="5B5731A6" w14:textId="645FC754" w:rsidR="005E7F9A" w:rsidRPr="00260D76" w:rsidRDefault="005E7F9A" w:rsidP="00260D76">
      <w:pPr>
        <w:pStyle w:val="Ttulo2"/>
        <w:numPr>
          <w:ilvl w:val="1"/>
          <w:numId w:val="11"/>
        </w:numPr>
        <w:ind w:left="709"/>
      </w:pPr>
      <w:bookmarkStart w:id="29" w:name="_Toc115943679"/>
      <w:r w:rsidRPr="00260D76">
        <w:t>Cronograma</w:t>
      </w:r>
      <w:bookmarkEnd w:id="29"/>
    </w:p>
    <w:p w14:paraId="6157E1A6" w14:textId="34EDECDA" w:rsidR="0071559D" w:rsidRDefault="0071559D" w:rsidP="00563AEC">
      <w:pPr>
        <w:pStyle w:val="Sinespaciado"/>
        <w:spacing w:line="360" w:lineRule="auto"/>
        <w:jc w:val="both"/>
        <w:rPr>
          <w:rFonts w:ascii="Arial" w:hAnsi="Arial" w:cs="Arial"/>
          <w:sz w:val="24"/>
          <w:szCs w:val="24"/>
        </w:rPr>
      </w:pPr>
    </w:p>
    <w:p w14:paraId="26A42D08" w14:textId="18F72DFB" w:rsidR="00E02BF9" w:rsidRDefault="00E02BF9" w:rsidP="00563AEC">
      <w:pPr>
        <w:pStyle w:val="Sinespaciado"/>
        <w:spacing w:line="360" w:lineRule="auto"/>
        <w:jc w:val="both"/>
        <w:rPr>
          <w:rFonts w:ascii="Arial" w:hAnsi="Arial" w:cs="Arial"/>
          <w:sz w:val="24"/>
          <w:szCs w:val="24"/>
        </w:rPr>
      </w:pPr>
      <w:r>
        <w:rPr>
          <w:rFonts w:ascii="Arial" w:hAnsi="Arial" w:cs="Arial"/>
          <w:sz w:val="24"/>
          <w:szCs w:val="24"/>
        </w:rPr>
        <w:t>El crono</w:t>
      </w:r>
      <w:r w:rsidR="00F700A5">
        <w:rPr>
          <w:rFonts w:ascii="Arial" w:hAnsi="Arial" w:cs="Arial"/>
          <w:sz w:val="24"/>
          <w:szCs w:val="24"/>
        </w:rPr>
        <w:t>grama tentativo es el siguiente:</w:t>
      </w:r>
    </w:p>
    <w:p w14:paraId="4586E3E4" w14:textId="496EBC2E" w:rsidR="00401C5F" w:rsidRDefault="00401C5F" w:rsidP="00563AEC">
      <w:pPr>
        <w:pStyle w:val="Sinespaciado"/>
        <w:spacing w:line="360" w:lineRule="auto"/>
        <w:jc w:val="both"/>
        <w:rPr>
          <w:rFonts w:ascii="Arial" w:hAnsi="Arial" w:cs="Arial"/>
          <w:sz w:val="24"/>
          <w:szCs w:val="24"/>
        </w:rPr>
      </w:pPr>
    </w:p>
    <w:p w14:paraId="38360DC6" w14:textId="39268284" w:rsidR="00260D76" w:rsidRDefault="00260D76" w:rsidP="00563AEC">
      <w:pPr>
        <w:pStyle w:val="Sinespaciado"/>
        <w:spacing w:line="360" w:lineRule="auto"/>
        <w:jc w:val="both"/>
        <w:rPr>
          <w:rFonts w:ascii="Arial" w:hAnsi="Arial" w:cs="Arial"/>
          <w:sz w:val="24"/>
          <w:szCs w:val="24"/>
        </w:rPr>
      </w:pPr>
    </w:p>
    <w:p w14:paraId="1569E6A9" w14:textId="1AC299AB" w:rsidR="00260D76" w:rsidRDefault="00260D76" w:rsidP="00563AEC">
      <w:pPr>
        <w:pStyle w:val="Sinespaciado"/>
        <w:spacing w:line="360" w:lineRule="auto"/>
        <w:jc w:val="both"/>
        <w:rPr>
          <w:rFonts w:ascii="Arial" w:hAnsi="Arial" w:cs="Arial"/>
          <w:sz w:val="24"/>
          <w:szCs w:val="24"/>
        </w:rPr>
      </w:pPr>
    </w:p>
    <w:p w14:paraId="368DF868" w14:textId="7F7F8BF6" w:rsidR="00260D76" w:rsidRDefault="00260D76" w:rsidP="00563AEC">
      <w:pPr>
        <w:pStyle w:val="Sinespaciado"/>
        <w:spacing w:line="360" w:lineRule="auto"/>
        <w:jc w:val="both"/>
        <w:rPr>
          <w:rFonts w:ascii="Arial" w:hAnsi="Arial" w:cs="Arial"/>
          <w:sz w:val="24"/>
          <w:szCs w:val="24"/>
        </w:rPr>
      </w:pPr>
    </w:p>
    <w:p w14:paraId="5B2968EE" w14:textId="5EAB695F" w:rsidR="00260D76" w:rsidRDefault="00260D76" w:rsidP="00563AEC">
      <w:pPr>
        <w:pStyle w:val="Sinespaciado"/>
        <w:spacing w:line="360" w:lineRule="auto"/>
        <w:jc w:val="both"/>
        <w:rPr>
          <w:rFonts w:ascii="Arial" w:hAnsi="Arial" w:cs="Arial"/>
          <w:sz w:val="24"/>
          <w:szCs w:val="24"/>
        </w:rPr>
      </w:pPr>
    </w:p>
    <w:p w14:paraId="70F64577" w14:textId="32D3CBE9" w:rsidR="00260D76" w:rsidRDefault="00260D76" w:rsidP="00563AEC">
      <w:pPr>
        <w:pStyle w:val="Sinespaciado"/>
        <w:spacing w:line="360" w:lineRule="auto"/>
        <w:jc w:val="both"/>
        <w:rPr>
          <w:rFonts w:ascii="Arial" w:hAnsi="Arial" w:cs="Arial"/>
          <w:sz w:val="24"/>
          <w:szCs w:val="24"/>
        </w:rPr>
      </w:pPr>
    </w:p>
    <w:p w14:paraId="02426FDB" w14:textId="49C9DF9A" w:rsidR="00260D76" w:rsidRDefault="00260D76" w:rsidP="00563AEC">
      <w:pPr>
        <w:pStyle w:val="Sinespaciado"/>
        <w:spacing w:line="360" w:lineRule="auto"/>
        <w:jc w:val="both"/>
        <w:rPr>
          <w:rFonts w:ascii="Arial" w:hAnsi="Arial" w:cs="Arial"/>
          <w:sz w:val="24"/>
          <w:szCs w:val="24"/>
        </w:rPr>
      </w:pPr>
    </w:p>
    <w:p w14:paraId="6093F5E1" w14:textId="274CAEE7" w:rsidR="00260D76" w:rsidRDefault="00260D76" w:rsidP="00563AEC">
      <w:pPr>
        <w:pStyle w:val="Sinespaciado"/>
        <w:spacing w:line="360" w:lineRule="auto"/>
        <w:jc w:val="both"/>
        <w:rPr>
          <w:rFonts w:ascii="Arial" w:hAnsi="Arial" w:cs="Arial"/>
          <w:sz w:val="24"/>
          <w:szCs w:val="24"/>
        </w:rPr>
      </w:pPr>
    </w:p>
    <w:p w14:paraId="0BDA2524" w14:textId="77777777" w:rsidR="00260D76" w:rsidRDefault="00260D76" w:rsidP="00563AEC">
      <w:pPr>
        <w:pStyle w:val="Sinespaciado"/>
        <w:spacing w:line="360" w:lineRule="auto"/>
        <w:jc w:val="both"/>
        <w:rPr>
          <w:rFonts w:ascii="Arial" w:hAnsi="Arial" w:cs="Arial"/>
          <w:sz w:val="24"/>
          <w:szCs w:val="24"/>
        </w:rPr>
        <w:sectPr w:rsidR="00260D76" w:rsidSect="00C37FBD">
          <w:pgSz w:w="11906" w:h="16838"/>
          <w:pgMar w:top="1418" w:right="1474" w:bottom="1418" w:left="1701" w:header="709" w:footer="709" w:gutter="0"/>
          <w:cols w:space="708"/>
          <w:docGrid w:linePitch="360"/>
        </w:sectPr>
      </w:pPr>
    </w:p>
    <w:p w14:paraId="43DE988D" w14:textId="4153E6C5" w:rsidR="00260D76" w:rsidRDefault="00260D76" w:rsidP="00563AEC">
      <w:pPr>
        <w:pStyle w:val="Sinespaciado"/>
        <w:spacing w:line="360" w:lineRule="auto"/>
        <w:jc w:val="both"/>
        <w:rPr>
          <w:rFonts w:ascii="Arial" w:hAnsi="Arial" w:cs="Arial"/>
          <w:sz w:val="24"/>
          <w:szCs w:val="24"/>
        </w:rPr>
      </w:pPr>
      <w:r>
        <w:rPr>
          <w:rFonts w:ascii="Arial" w:hAnsi="Arial" w:cs="Arial"/>
          <w:sz w:val="24"/>
          <w:szCs w:val="24"/>
        </w:rPr>
        <w:lastRenderedPageBreak/>
        <w:t>Tabla 1. Cronograma de actividades</w:t>
      </w:r>
    </w:p>
    <w:tbl>
      <w:tblPr>
        <w:tblW w:w="13833" w:type="dxa"/>
        <w:tblCellMar>
          <w:left w:w="70" w:type="dxa"/>
          <w:right w:w="70" w:type="dxa"/>
        </w:tblCellMar>
        <w:tblLook w:val="04A0" w:firstRow="1" w:lastRow="0" w:firstColumn="1" w:lastColumn="0" w:noHBand="0" w:noVBand="1"/>
      </w:tblPr>
      <w:tblGrid>
        <w:gridCol w:w="2781"/>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62"/>
        <w:gridCol w:w="262"/>
        <w:gridCol w:w="262"/>
        <w:gridCol w:w="262"/>
        <w:gridCol w:w="185"/>
        <w:gridCol w:w="185"/>
        <w:gridCol w:w="185"/>
        <w:gridCol w:w="185"/>
        <w:gridCol w:w="242"/>
        <w:gridCol w:w="242"/>
        <w:gridCol w:w="242"/>
        <w:gridCol w:w="242"/>
        <w:gridCol w:w="229"/>
        <w:gridCol w:w="229"/>
        <w:gridCol w:w="229"/>
        <w:gridCol w:w="229"/>
        <w:gridCol w:w="229"/>
        <w:gridCol w:w="229"/>
        <w:gridCol w:w="229"/>
        <w:gridCol w:w="229"/>
        <w:gridCol w:w="229"/>
        <w:gridCol w:w="229"/>
        <w:gridCol w:w="229"/>
        <w:gridCol w:w="229"/>
        <w:gridCol w:w="242"/>
        <w:gridCol w:w="242"/>
        <w:gridCol w:w="242"/>
        <w:gridCol w:w="242"/>
      </w:tblGrid>
      <w:tr w:rsidR="00634BB9" w:rsidRPr="00260D76" w14:paraId="67822469" w14:textId="77777777" w:rsidTr="00260D76">
        <w:trPr>
          <w:trHeight w:val="252"/>
        </w:trPr>
        <w:tc>
          <w:tcPr>
            <w:tcW w:w="0" w:type="auto"/>
            <w:vMerge w:val="restart"/>
            <w:tcBorders>
              <w:top w:val="single" w:sz="4" w:space="0" w:color="auto"/>
              <w:left w:val="nil"/>
              <w:bottom w:val="single" w:sz="4" w:space="0" w:color="000000"/>
              <w:right w:val="nil"/>
            </w:tcBorders>
            <w:shd w:val="clear" w:color="auto" w:fill="auto"/>
            <w:vAlign w:val="center"/>
            <w:hideMark/>
          </w:tcPr>
          <w:p w14:paraId="3552DB5F" w14:textId="77777777" w:rsidR="00260D76" w:rsidRPr="00260D76" w:rsidRDefault="00260D76" w:rsidP="00260D76">
            <w:pPr>
              <w:spacing w:line="240" w:lineRule="auto"/>
              <w:contextualSpacing w:val="0"/>
              <w:jc w:val="left"/>
              <w:rPr>
                <w:rFonts w:eastAsia="Times New Roman" w:cs="Arial"/>
                <w:b/>
                <w:bCs/>
                <w:color w:val="000000"/>
                <w:sz w:val="16"/>
                <w:szCs w:val="16"/>
                <w:lang w:eastAsia="es-PE"/>
              </w:rPr>
            </w:pPr>
            <w:r w:rsidRPr="00260D76">
              <w:rPr>
                <w:rFonts w:eastAsia="Times New Roman" w:cs="Arial"/>
                <w:b/>
                <w:bCs/>
                <w:color w:val="000000"/>
                <w:sz w:val="16"/>
                <w:szCs w:val="16"/>
                <w:lang w:eastAsia="es-PE"/>
              </w:rPr>
              <w:t>Actividades</w:t>
            </w:r>
          </w:p>
        </w:tc>
        <w:tc>
          <w:tcPr>
            <w:tcW w:w="0" w:type="auto"/>
            <w:gridSpan w:val="48"/>
            <w:tcBorders>
              <w:top w:val="single" w:sz="4" w:space="0" w:color="auto"/>
              <w:left w:val="nil"/>
              <w:bottom w:val="nil"/>
              <w:right w:val="nil"/>
            </w:tcBorders>
            <w:shd w:val="clear" w:color="auto" w:fill="auto"/>
            <w:noWrap/>
            <w:vAlign w:val="bottom"/>
            <w:hideMark/>
          </w:tcPr>
          <w:p w14:paraId="46B6A26E" w14:textId="5E615F53" w:rsidR="00260D76" w:rsidRPr="00260D76" w:rsidRDefault="00442D0E" w:rsidP="00634BB9">
            <w:pPr>
              <w:spacing w:line="240" w:lineRule="auto"/>
              <w:contextualSpacing w:val="0"/>
              <w:rPr>
                <w:rFonts w:eastAsia="Times New Roman" w:cs="Arial"/>
                <w:b/>
                <w:bCs/>
                <w:color w:val="000000"/>
                <w:sz w:val="16"/>
                <w:szCs w:val="16"/>
                <w:lang w:eastAsia="es-PE"/>
              </w:rPr>
            </w:pPr>
            <w:r>
              <w:rPr>
                <w:rFonts w:eastAsia="Times New Roman" w:cs="Arial"/>
                <w:b/>
                <w:bCs/>
                <w:color w:val="000000"/>
                <w:sz w:val="16"/>
                <w:szCs w:val="16"/>
                <w:lang w:eastAsia="es-PE"/>
              </w:rPr>
              <w:t xml:space="preserve">                                    </w:t>
            </w:r>
            <w:r w:rsidR="00634BB9">
              <w:rPr>
                <w:rFonts w:eastAsia="Times New Roman" w:cs="Arial"/>
                <w:b/>
                <w:bCs/>
                <w:color w:val="000000"/>
                <w:sz w:val="16"/>
                <w:szCs w:val="16"/>
                <w:lang w:eastAsia="es-PE"/>
              </w:rPr>
              <w:t xml:space="preserve">         </w:t>
            </w:r>
            <w:r w:rsidR="00BB0122">
              <w:rPr>
                <w:rFonts w:eastAsia="Times New Roman" w:cs="Arial"/>
                <w:b/>
                <w:bCs/>
                <w:color w:val="000000"/>
                <w:sz w:val="16"/>
                <w:szCs w:val="16"/>
                <w:lang w:eastAsia="es-PE"/>
              </w:rPr>
              <w:t>Año 2019</w:t>
            </w:r>
            <w:r>
              <w:rPr>
                <w:rFonts w:eastAsia="Times New Roman" w:cs="Arial"/>
                <w:b/>
                <w:bCs/>
                <w:color w:val="000000"/>
                <w:sz w:val="16"/>
                <w:szCs w:val="16"/>
                <w:lang w:eastAsia="es-PE"/>
              </w:rPr>
              <w:t xml:space="preserve">                                                       </w:t>
            </w:r>
            <w:r w:rsidR="00634BB9">
              <w:rPr>
                <w:rFonts w:eastAsia="Times New Roman" w:cs="Arial"/>
                <w:b/>
                <w:bCs/>
                <w:color w:val="000000"/>
                <w:sz w:val="16"/>
                <w:szCs w:val="16"/>
                <w:lang w:eastAsia="es-PE"/>
              </w:rPr>
              <w:t xml:space="preserve">                  </w:t>
            </w:r>
            <w:r w:rsidR="008E4DDF">
              <w:rPr>
                <w:rFonts w:eastAsia="Times New Roman" w:cs="Arial"/>
                <w:b/>
                <w:bCs/>
                <w:color w:val="000000"/>
                <w:sz w:val="16"/>
                <w:szCs w:val="16"/>
                <w:lang w:eastAsia="es-PE"/>
              </w:rPr>
              <w:t xml:space="preserve">                     </w:t>
            </w:r>
            <w:r w:rsidR="00634BB9">
              <w:rPr>
                <w:rFonts w:eastAsia="Times New Roman" w:cs="Arial"/>
                <w:b/>
                <w:bCs/>
                <w:color w:val="000000"/>
                <w:sz w:val="16"/>
                <w:szCs w:val="16"/>
                <w:lang w:eastAsia="es-PE"/>
              </w:rPr>
              <w:t xml:space="preserve">            </w:t>
            </w:r>
            <w:r w:rsidR="008E4DDF">
              <w:rPr>
                <w:rFonts w:eastAsia="Times New Roman" w:cs="Arial"/>
                <w:b/>
                <w:bCs/>
                <w:color w:val="000000"/>
                <w:sz w:val="16"/>
                <w:szCs w:val="16"/>
                <w:lang w:eastAsia="es-PE"/>
              </w:rPr>
              <w:t xml:space="preserve">                    </w:t>
            </w:r>
            <w:r w:rsidR="00BB0122">
              <w:rPr>
                <w:rFonts w:eastAsia="Times New Roman" w:cs="Arial"/>
                <w:b/>
                <w:bCs/>
                <w:color w:val="000000"/>
                <w:sz w:val="16"/>
                <w:szCs w:val="16"/>
                <w:lang w:eastAsia="es-PE"/>
              </w:rPr>
              <w:t>Año 2020</w:t>
            </w:r>
          </w:p>
        </w:tc>
      </w:tr>
      <w:tr w:rsidR="00634BB9" w:rsidRPr="00260D76" w14:paraId="443C5AC5" w14:textId="77777777" w:rsidTr="00260D76">
        <w:trPr>
          <w:trHeight w:val="252"/>
        </w:trPr>
        <w:tc>
          <w:tcPr>
            <w:tcW w:w="0" w:type="auto"/>
            <w:vMerge/>
            <w:tcBorders>
              <w:top w:val="single" w:sz="4" w:space="0" w:color="auto"/>
              <w:left w:val="nil"/>
              <w:bottom w:val="single" w:sz="4" w:space="0" w:color="000000"/>
              <w:right w:val="nil"/>
            </w:tcBorders>
            <w:vAlign w:val="center"/>
            <w:hideMark/>
          </w:tcPr>
          <w:p w14:paraId="06BBB0CE" w14:textId="77777777" w:rsidR="00260D76" w:rsidRPr="00260D76" w:rsidRDefault="00260D76" w:rsidP="00260D76">
            <w:pPr>
              <w:spacing w:line="240" w:lineRule="auto"/>
              <w:contextualSpacing w:val="0"/>
              <w:jc w:val="left"/>
              <w:rPr>
                <w:rFonts w:eastAsia="Times New Roman" w:cs="Arial"/>
                <w:b/>
                <w:bCs/>
                <w:color w:val="000000"/>
                <w:sz w:val="16"/>
                <w:szCs w:val="16"/>
                <w:lang w:eastAsia="es-PE"/>
              </w:rPr>
            </w:pPr>
          </w:p>
        </w:tc>
        <w:tc>
          <w:tcPr>
            <w:tcW w:w="0" w:type="auto"/>
            <w:gridSpan w:val="4"/>
            <w:tcBorders>
              <w:top w:val="nil"/>
              <w:left w:val="nil"/>
              <w:bottom w:val="nil"/>
              <w:right w:val="nil"/>
            </w:tcBorders>
            <w:shd w:val="clear" w:color="auto" w:fill="auto"/>
            <w:noWrap/>
            <w:vAlign w:val="bottom"/>
            <w:hideMark/>
          </w:tcPr>
          <w:p w14:paraId="697A8E73" w14:textId="757302FB"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Febrero</w:t>
            </w:r>
          </w:p>
        </w:tc>
        <w:tc>
          <w:tcPr>
            <w:tcW w:w="0" w:type="auto"/>
            <w:gridSpan w:val="4"/>
            <w:tcBorders>
              <w:top w:val="nil"/>
              <w:left w:val="nil"/>
              <w:bottom w:val="nil"/>
              <w:right w:val="nil"/>
            </w:tcBorders>
            <w:shd w:val="clear" w:color="auto" w:fill="auto"/>
            <w:noWrap/>
            <w:vAlign w:val="bottom"/>
            <w:hideMark/>
          </w:tcPr>
          <w:p w14:paraId="1DB7B3C9" w14:textId="04ADDEBA"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Marzo</w:t>
            </w:r>
          </w:p>
        </w:tc>
        <w:tc>
          <w:tcPr>
            <w:tcW w:w="0" w:type="auto"/>
            <w:gridSpan w:val="4"/>
            <w:tcBorders>
              <w:top w:val="nil"/>
              <w:left w:val="nil"/>
              <w:bottom w:val="nil"/>
              <w:right w:val="nil"/>
            </w:tcBorders>
            <w:shd w:val="clear" w:color="auto" w:fill="auto"/>
            <w:noWrap/>
            <w:vAlign w:val="bottom"/>
            <w:hideMark/>
          </w:tcPr>
          <w:p w14:paraId="2B78EFFA" w14:textId="30A68A6D"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Abril</w:t>
            </w:r>
          </w:p>
        </w:tc>
        <w:tc>
          <w:tcPr>
            <w:tcW w:w="0" w:type="auto"/>
            <w:gridSpan w:val="4"/>
            <w:tcBorders>
              <w:top w:val="nil"/>
              <w:left w:val="nil"/>
              <w:bottom w:val="nil"/>
              <w:right w:val="nil"/>
            </w:tcBorders>
            <w:shd w:val="clear" w:color="auto" w:fill="auto"/>
            <w:noWrap/>
            <w:vAlign w:val="bottom"/>
            <w:hideMark/>
          </w:tcPr>
          <w:p w14:paraId="599B0802" w14:textId="5208ED02"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Mayo</w:t>
            </w:r>
          </w:p>
        </w:tc>
        <w:tc>
          <w:tcPr>
            <w:tcW w:w="0" w:type="auto"/>
            <w:gridSpan w:val="4"/>
            <w:tcBorders>
              <w:top w:val="nil"/>
              <w:left w:val="nil"/>
              <w:bottom w:val="nil"/>
              <w:right w:val="nil"/>
            </w:tcBorders>
            <w:shd w:val="clear" w:color="auto" w:fill="auto"/>
            <w:noWrap/>
            <w:vAlign w:val="bottom"/>
            <w:hideMark/>
          </w:tcPr>
          <w:p w14:paraId="2B8F2BCA" w14:textId="6EBC6491"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Junio</w:t>
            </w:r>
          </w:p>
        </w:tc>
        <w:tc>
          <w:tcPr>
            <w:tcW w:w="0" w:type="auto"/>
            <w:gridSpan w:val="4"/>
            <w:tcBorders>
              <w:top w:val="nil"/>
              <w:left w:val="nil"/>
              <w:bottom w:val="nil"/>
              <w:right w:val="nil"/>
            </w:tcBorders>
            <w:shd w:val="clear" w:color="auto" w:fill="auto"/>
            <w:noWrap/>
            <w:vAlign w:val="bottom"/>
            <w:hideMark/>
          </w:tcPr>
          <w:p w14:paraId="2E8FAFE9" w14:textId="020FE590" w:rsidR="00260D76" w:rsidRPr="00260D76" w:rsidRDefault="00634BB9" w:rsidP="00634BB9">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 xml:space="preserve">   Julio 2019</w:t>
            </w:r>
          </w:p>
        </w:tc>
        <w:tc>
          <w:tcPr>
            <w:tcW w:w="0" w:type="auto"/>
            <w:gridSpan w:val="4"/>
            <w:tcBorders>
              <w:top w:val="nil"/>
              <w:left w:val="nil"/>
              <w:bottom w:val="nil"/>
              <w:right w:val="nil"/>
            </w:tcBorders>
            <w:shd w:val="clear" w:color="auto" w:fill="auto"/>
            <w:noWrap/>
            <w:vAlign w:val="bottom"/>
            <w:hideMark/>
          </w:tcPr>
          <w:p w14:paraId="595C5B14" w14:textId="122D1A65" w:rsidR="00260D76" w:rsidRPr="00260D76" w:rsidRDefault="00634BB9" w:rsidP="00634BB9">
            <w:pPr>
              <w:spacing w:line="240" w:lineRule="auto"/>
              <w:contextualSpacing w:val="0"/>
              <w:rPr>
                <w:rFonts w:eastAsia="Times New Roman" w:cs="Arial"/>
                <w:b/>
                <w:bCs/>
                <w:color w:val="000000"/>
                <w:sz w:val="16"/>
                <w:szCs w:val="16"/>
                <w:lang w:eastAsia="es-PE"/>
              </w:rPr>
            </w:pPr>
            <w:r>
              <w:rPr>
                <w:rFonts w:eastAsia="Times New Roman" w:cs="Arial"/>
                <w:b/>
                <w:bCs/>
                <w:color w:val="000000"/>
                <w:sz w:val="16"/>
                <w:szCs w:val="16"/>
                <w:lang w:eastAsia="es-PE"/>
              </w:rPr>
              <w:t xml:space="preserve">      a</w:t>
            </w:r>
          </w:p>
        </w:tc>
        <w:tc>
          <w:tcPr>
            <w:tcW w:w="0" w:type="auto"/>
            <w:gridSpan w:val="4"/>
            <w:tcBorders>
              <w:top w:val="nil"/>
              <w:left w:val="nil"/>
              <w:bottom w:val="nil"/>
              <w:right w:val="nil"/>
            </w:tcBorders>
            <w:shd w:val="clear" w:color="auto" w:fill="auto"/>
            <w:noWrap/>
            <w:vAlign w:val="bottom"/>
            <w:hideMark/>
          </w:tcPr>
          <w:p w14:paraId="471EFB83" w14:textId="7A9A6E4B" w:rsidR="00260D76" w:rsidRPr="00260D76" w:rsidRDefault="00634BB9" w:rsidP="00634BB9">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Junio 2020</w:t>
            </w:r>
          </w:p>
        </w:tc>
        <w:tc>
          <w:tcPr>
            <w:tcW w:w="0" w:type="auto"/>
            <w:gridSpan w:val="4"/>
            <w:tcBorders>
              <w:top w:val="nil"/>
              <w:left w:val="nil"/>
              <w:bottom w:val="nil"/>
              <w:right w:val="nil"/>
            </w:tcBorders>
            <w:shd w:val="clear" w:color="auto" w:fill="auto"/>
            <w:noWrap/>
            <w:vAlign w:val="bottom"/>
            <w:hideMark/>
          </w:tcPr>
          <w:p w14:paraId="0AA3A3FD" w14:textId="7A1174D7"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Agosto</w:t>
            </w:r>
          </w:p>
        </w:tc>
        <w:tc>
          <w:tcPr>
            <w:tcW w:w="0" w:type="auto"/>
            <w:gridSpan w:val="4"/>
            <w:tcBorders>
              <w:top w:val="nil"/>
              <w:left w:val="nil"/>
              <w:bottom w:val="nil"/>
              <w:right w:val="nil"/>
            </w:tcBorders>
            <w:shd w:val="clear" w:color="auto" w:fill="auto"/>
            <w:noWrap/>
            <w:vAlign w:val="bottom"/>
            <w:hideMark/>
          </w:tcPr>
          <w:p w14:paraId="42D6DAC1" w14:textId="3AF0DAA9"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Setiembre</w:t>
            </w:r>
          </w:p>
        </w:tc>
        <w:tc>
          <w:tcPr>
            <w:tcW w:w="0" w:type="auto"/>
            <w:gridSpan w:val="4"/>
            <w:tcBorders>
              <w:top w:val="nil"/>
              <w:left w:val="nil"/>
              <w:bottom w:val="nil"/>
              <w:right w:val="nil"/>
            </w:tcBorders>
            <w:shd w:val="clear" w:color="auto" w:fill="auto"/>
            <w:noWrap/>
            <w:vAlign w:val="bottom"/>
            <w:hideMark/>
          </w:tcPr>
          <w:p w14:paraId="479300A5" w14:textId="160F2DD5"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Octubre</w:t>
            </w:r>
          </w:p>
        </w:tc>
        <w:tc>
          <w:tcPr>
            <w:tcW w:w="0" w:type="auto"/>
            <w:gridSpan w:val="4"/>
            <w:tcBorders>
              <w:top w:val="nil"/>
              <w:left w:val="nil"/>
              <w:bottom w:val="nil"/>
              <w:right w:val="nil"/>
            </w:tcBorders>
            <w:shd w:val="clear" w:color="auto" w:fill="auto"/>
            <w:noWrap/>
            <w:vAlign w:val="bottom"/>
            <w:hideMark/>
          </w:tcPr>
          <w:p w14:paraId="6D8C8E4F" w14:textId="4FD2A64A" w:rsidR="00260D76" w:rsidRPr="00260D76" w:rsidRDefault="00BB0122" w:rsidP="00BB0122">
            <w:pPr>
              <w:spacing w:line="240" w:lineRule="auto"/>
              <w:contextualSpacing w:val="0"/>
              <w:jc w:val="center"/>
              <w:rPr>
                <w:rFonts w:eastAsia="Times New Roman" w:cs="Arial"/>
                <w:b/>
                <w:bCs/>
                <w:color w:val="000000"/>
                <w:sz w:val="16"/>
                <w:szCs w:val="16"/>
                <w:lang w:eastAsia="es-PE"/>
              </w:rPr>
            </w:pPr>
            <w:r>
              <w:rPr>
                <w:rFonts w:eastAsia="Times New Roman" w:cs="Arial"/>
                <w:b/>
                <w:bCs/>
                <w:color w:val="000000"/>
                <w:sz w:val="16"/>
                <w:szCs w:val="16"/>
                <w:lang w:eastAsia="es-PE"/>
              </w:rPr>
              <w:t>Noviembre</w:t>
            </w:r>
          </w:p>
        </w:tc>
      </w:tr>
      <w:tr w:rsidR="00634BB9" w:rsidRPr="00260D76" w14:paraId="4B4A7823" w14:textId="77777777" w:rsidTr="00442D0E">
        <w:trPr>
          <w:trHeight w:val="252"/>
        </w:trPr>
        <w:tc>
          <w:tcPr>
            <w:tcW w:w="0" w:type="auto"/>
            <w:vMerge/>
            <w:tcBorders>
              <w:top w:val="single" w:sz="4" w:space="0" w:color="auto"/>
              <w:left w:val="nil"/>
              <w:bottom w:val="single" w:sz="4" w:space="0" w:color="000000"/>
              <w:right w:val="nil"/>
            </w:tcBorders>
            <w:vAlign w:val="center"/>
            <w:hideMark/>
          </w:tcPr>
          <w:p w14:paraId="5A730AF6" w14:textId="77777777" w:rsidR="00260D76" w:rsidRPr="00260D76" w:rsidRDefault="00260D76" w:rsidP="00260D76">
            <w:pPr>
              <w:spacing w:line="240" w:lineRule="auto"/>
              <w:contextualSpacing w:val="0"/>
              <w:jc w:val="lef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hideMark/>
          </w:tcPr>
          <w:p w14:paraId="0A785F94"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46F76CEF"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1D1AE132"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2B3E02DF"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c>
          <w:tcPr>
            <w:tcW w:w="0" w:type="auto"/>
            <w:tcBorders>
              <w:top w:val="nil"/>
              <w:left w:val="nil"/>
              <w:bottom w:val="single" w:sz="4" w:space="0" w:color="auto"/>
              <w:right w:val="nil"/>
            </w:tcBorders>
            <w:shd w:val="clear" w:color="auto" w:fill="auto"/>
            <w:noWrap/>
            <w:vAlign w:val="bottom"/>
            <w:hideMark/>
          </w:tcPr>
          <w:p w14:paraId="0500F856"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1143AE1F"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6C7B9B8C"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5D0B4437"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c>
          <w:tcPr>
            <w:tcW w:w="0" w:type="auto"/>
            <w:tcBorders>
              <w:top w:val="nil"/>
              <w:left w:val="nil"/>
              <w:bottom w:val="single" w:sz="4" w:space="0" w:color="auto"/>
              <w:right w:val="nil"/>
            </w:tcBorders>
            <w:shd w:val="clear" w:color="auto" w:fill="auto"/>
            <w:noWrap/>
            <w:vAlign w:val="bottom"/>
            <w:hideMark/>
          </w:tcPr>
          <w:p w14:paraId="1444E3A6"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31DE1FD6"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317827FD"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69A2E72E"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c>
          <w:tcPr>
            <w:tcW w:w="0" w:type="auto"/>
            <w:tcBorders>
              <w:top w:val="nil"/>
              <w:left w:val="nil"/>
              <w:bottom w:val="single" w:sz="4" w:space="0" w:color="auto"/>
              <w:right w:val="nil"/>
            </w:tcBorders>
            <w:shd w:val="clear" w:color="auto" w:fill="auto"/>
            <w:noWrap/>
            <w:vAlign w:val="bottom"/>
            <w:hideMark/>
          </w:tcPr>
          <w:p w14:paraId="298BBA7C"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707DFAAA"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2C0640DF"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06F38142"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c>
          <w:tcPr>
            <w:tcW w:w="0" w:type="auto"/>
            <w:tcBorders>
              <w:top w:val="nil"/>
              <w:left w:val="nil"/>
              <w:bottom w:val="single" w:sz="4" w:space="0" w:color="auto"/>
              <w:right w:val="nil"/>
            </w:tcBorders>
            <w:shd w:val="clear" w:color="auto" w:fill="auto"/>
            <w:noWrap/>
            <w:vAlign w:val="bottom"/>
            <w:hideMark/>
          </w:tcPr>
          <w:p w14:paraId="46B27713"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478EF349"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52181A20"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01AF18F7"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c>
          <w:tcPr>
            <w:tcW w:w="0" w:type="auto"/>
            <w:tcBorders>
              <w:top w:val="nil"/>
              <w:left w:val="nil"/>
              <w:bottom w:val="single" w:sz="4" w:space="0" w:color="auto"/>
              <w:right w:val="nil"/>
            </w:tcBorders>
            <w:shd w:val="clear" w:color="auto" w:fill="auto"/>
            <w:noWrap/>
            <w:vAlign w:val="bottom"/>
          </w:tcPr>
          <w:p w14:paraId="355D7F51" w14:textId="1379033E"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5EEA1A1F" w14:textId="71BA4F16"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55F903FB" w14:textId="632DDE69"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4D1AA387" w14:textId="627FFD86"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120048BD" w14:textId="7CBC651D"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2FF33435" w14:textId="0BCAC38B"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20269BEA" w14:textId="041DF19D"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04381E81" w14:textId="433284D0"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77F6DAB4" w14:textId="6F436F02"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54313329" w14:textId="060E579A"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7E848AD3" w14:textId="2BE1873F"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tcPr>
          <w:p w14:paraId="3DCEC62D" w14:textId="3D98D99F" w:rsidR="00260D76" w:rsidRPr="00260D76" w:rsidRDefault="00260D76" w:rsidP="00260D76">
            <w:pPr>
              <w:spacing w:line="240" w:lineRule="auto"/>
              <w:contextualSpacing w:val="0"/>
              <w:jc w:val="right"/>
              <w:rPr>
                <w:rFonts w:eastAsia="Times New Roman" w:cs="Arial"/>
                <w:b/>
                <w:bCs/>
                <w:color w:val="000000"/>
                <w:sz w:val="16"/>
                <w:szCs w:val="16"/>
                <w:lang w:eastAsia="es-PE"/>
              </w:rPr>
            </w:pPr>
          </w:p>
        </w:tc>
        <w:tc>
          <w:tcPr>
            <w:tcW w:w="0" w:type="auto"/>
            <w:tcBorders>
              <w:top w:val="nil"/>
              <w:left w:val="nil"/>
              <w:bottom w:val="single" w:sz="4" w:space="0" w:color="auto"/>
              <w:right w:val="nil"/>
            </w:tcBorders>
            <w:shd w:val="clear" w:color="auto" w:fill="auto"/>
            <w:noWrap/>
            <w:vAlign w:val="bottom"/>
            <w:hideMark/>
          </w:tcPr>
          <w:p w14:paraId="40957A33"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417DC5CD"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111A2A0F"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33CC3A19"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c>
          <w:tcPr>
            <w:tcW w:w="0" w:type="auto"/>
            <w:tcBorders>
              <w:top w:val="nil"/>
              <w:left w:val="nil"/>
              <w:bottom w:val="single" w:sz="4" w:space="0" w:color="auto"/>
              <w:right w:val="nil"/>
            </w:tcBorders>
            <w:shd w:val="clear" w:color="auto" w:fill="auto"/>
            <w:noWrap/>
            <w:vAlign w:val="bottom"/>
            <w:hideMark/>
          </w:tcPr>
          <w:p w14:paraId="3CDD90D9"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1B0A9E6A"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016C0A39"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28D0EBA6"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c>
          <w:tcPr>
            <w:tcW w:w="0" w:type="auto"/>
            <w:tcBorders>
              <w:top w:val="nil"/>
              <w:left w:val="nil"/>
              <w:bottom w:val="single" w:sz="4" w:space="0" w:color="auto"/>
              <w:right w:val="nil"/>
            </w:tcBorders>
            <w:shd w:val="clear" w:color="auto" w:fill="auto"/>
            <w:noWrap/>
            <w:vAlign w:val="bottom"/>
            <w:hideMark/>
          </w:tcPr>
          <w:p w14:paraId="71ED08F5"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2D7D998D"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46787FBA"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17C8E3AE"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c>
          <w:tcPr>
            <w:tcW w:w="0" w:type="auto"/>
            <w:tcBorders>
              <w:top w:val="nil"/>
              <w:left w:val="nil"/>
              <w:bottom w:val="single" w:sz="4" w:space="0" w:color="auto"/>
              <w:right w:val="nil"/>
            </w:tcBorders>
            <w:shd w:val="clear" w:color="auto" w:fill="auto"/>
            <w:noWrap/>
            <w:vAlign w:val="bottom"/>
            <w:hideMark/>
          </w:tcPr>
          <w:p w14:paraId="10D34D46"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1</w:t>
            </w:r>
          </w:p>
        </w:tc>
        <w:tc>
          <w:tcPr>
            <w:tcW w:w="0" w:type="auto"/>
            <w:tcBorders>
              <w:top w:val="nil"/>
              <w:left w:val="nil"/>
              <w:bottom w:val="single" w:sz="4" w:space="0" w:color="auto"/>
              <w:right w:val="nil"/>
            </w:tcBorders>
            <w:shd w:val="clear" w:color="auto" w:fill="auto"/>
            <w:noWrap/>
            <w:vAlign w:val="bottom"/>
            <w:hideMark/>
          </w:tcPr>
          <w:p w14:paraId="15483FB6"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2</w:t>
            </w:r>
          </w:p>
        </w:tc>
        <w:tc>
          <w:tcPr>
            <w:tcW w:w="0" w:type="auto"/>
            <w:tcBorders>
              <w:top w:val="nil"/>
              <w:left w:val="nil"/>
              <w:bottom w:val="single" w:sz="4" w:space="0" w:color="auto"/>
              <w:right w:val="nil"/>
            </w:tcBorders>
            <w:shd w:val="clear" w:color="auto" w:fill="auto"/>
            <w:noWrap/>
            <w:vAlign w:val="bottom"/>
            <w:hideMark/>
          </w:tcPr>
          <w:p w14:paraId="0FC0F553"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3</w:t>
            </w:r>
          </w:p>
        </w:tc>
        <w:tc>
          <w:tcPr>
            <w:tcW w:w="0" w:type="auto"/>
            <w:tcBorders>
              <w:top w:val="nil"/>
              <w:left w:val="nil"/>
              <w:bottom w:val="single" w:sz="4" w:space="0" w:color="auto"/>
              <w:right w:val="nil"/>
            </w:tcBorders>
            <w:shd w:val="clear" w:color="auto" w:fill="auto"/>
            <w:noWrap/>
            <w:vAlign w:val="bottom"/>
            <w:hideMark/>
          </w:tcPr>
          <w:p w14:paraId="78901A36" w14:textId="77777777" w:rsidR="00260D76" w:rsidRPr="00260D76" w:rsidRDefault="00260D76" w:rsidP="00260D76">
            <w:pPr>
              <w:spacing w:line="240" w:lineRule="auto"/>
              <w:contextualSpacing w:val="0"/>
              <w:jc w:val="right"/>
              <w:rPr>
                <w:rFonts w:eastAsia="Times New Roman" w:cs="Arial"/>
                <w:b/>
                <w:bCs/>
                <w:color w:val="000000"/>
                <w:sz w:val="16"/>
                <w:szCs w:val="16"/>
                <w:lang w:eastAsia="es-PE"/>
              </w:rPr>
            </w:pPr>
            <w:r w:rsidRPr="00260D76">
              <w:rPr>
                <w:rFonts w:eastAsia="Times New Roman" w:cs="Arial"/>
                <w:b/>
                <w:bCs/>
                <w:color w:val="000000"/>
                <w:sz w:val="16"/>
                <w:szCs w:val="16"/>
                <w:lang w:eastAsia="es-PE"/>
              </w:rPr>
              <w:t>4</w:t>
            </w:r>
          </w:p>
        </w:tc>
      </w:tr>
      <w:tr w:rsidR="00634BB9" w:rsidRPr="00260D76" w14:paraId="1BE04B7D" w14:textId="77777777" w:rsidTr="00260D76">
        <w:trPr>
          <w:trHeight w:val="252"/>
        </w:trPr>
        <w:tc>
          <w:tcPr>
            <w:tcW w:w="0" w:type="auto"/>
            <w:tcBorders>
              <w:top w:val="nil"/>
              <w:left w:val="nil"/>
              <w:bottom w:val="nil"/>
              <w:right w:val="nil"/>
            </w:tcBorders>
            <w:shd w:val="clear" w:color="auto" w:fill="auto"/>
            <w:vAlign w:val="bottom"/>
            <w:hideMark/>
          </w:tcPr>
          <w:p w14:paraId="02EFAD9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Determinación del tema de investigación</w:t>
            </w:r>
          </w:p>
        </w:tc>
        <w:tc>
          <w:tcPr>
            <w:tcW w:w="0" w:type="auto"/>
            <w:tcBorders>
              <w:top w:val="nil"/>
              <w:left w:val="nil"/>
              <w:bottom w:val="nil"/>
              <w:right w:val="nil"/>
            </w:tcBorders>
            <w:shd w:val="clear" w:color="000000" w:fill="757171"/>
            <w:noWrap/>
            <w:vAlign w:val="bottom"/>
            <w:hideMark/>
          </w:tcPr>
          <w:p w14:paraId="3FE20E6E"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5E5076BE"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4FE82D4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1D662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7E538A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FBACE2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C84BC6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B3CF21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C20566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F9FF63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6B5E11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8A11C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DD86C3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2BB3B1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3D5B58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8A2827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D7306F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0DDEF9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D3D5BD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5F9BEE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91D24F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E20066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DA25BD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8A9E00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805659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216DF9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28BA0B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1A204B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F9BD81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8BCDA1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00897D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4B64FB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11C672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9AD6CC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D32D79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284EE9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0C27FB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0AB177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EAFAAE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43C8A7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198795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17368A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382A00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542838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3BC174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1D6AF3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40D1E2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649E4EE"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65810AE8" w14:textId="77777777" w:rsidTr="00260D76">
        <w:trPr>
          <w:trHeight w:val="493"/>
        </w:trPr>
        <w:tc>
          <w:tcPr>
            <w:tcW w:w="0" w:type="auto"/>
            <w:tcBorders>
              <w:top w:val="nil"/>
              <w:left w:val="nil"/>
              <w:bottom w:val="nil"/>
              <w:right w:val="nil"/>
            </w:tcBorders>
            <w:shd w:val="clear" w:color="auto" w:fill="auto"/>
            <w:vAlign w:val="bottom"/>
            <w:hideMark/>
          </w:tcPr>
          <w:p w14:paraId="06BCC9C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Levantamiento de información referente al tema de investigación</w:t>
            </w:r>
          </w:p>
        </w:tc>
        <w:tc>
          <w:tcPr>
            <w:tcW w:w="0" w:type="auto"/>
            <w:tcBorders>
              <w:top w:val="nil"/>
              <w:left w:val="nil"/>
              <w:bottom w:val="nil"/>
              <w:right w:val="nil"/>
            </w:tcBorders>
            <w:shd w:val="clear" w:color="auto" w:fill="auto"/>
            <w:noWrap/>
            <w:vAlign w:val="bottom"/>
            <w:hideMark/>
          </w:tcPr>
          <w:p w14:paraId="1394FF0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000000" w:fill="757171"/>
            <w:noWrap/>
            <w:vAlign w:val="bottom"/>
            <w:hideMark/>
          </w:tcPr>
          <w:p w14:paraId="56088A6E"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20B3847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21ED8F4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19EDD5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69EACD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05AC56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55494F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8E4256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37A7A9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CBEAF5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A59F32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7D0EDF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545E05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4BB571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20A15F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7FA103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F4D7D4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ACCD2F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EC5CEA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594D73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A116C4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97430C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97FBFF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4F4751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13CF80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B04FED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B22CB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36B414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4B4FD5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68C32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414B93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12565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C86F58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0866FE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07E957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3385C0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42E7C8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66C7C7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AEEF1B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BBCAEB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08747C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0DA221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B5BBDE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9911B0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EC80DF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BCD0F8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4D8A00D"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568D307B" w14:textId="77777777" w:rsidTr="00260D76">
        <w:trPr>
          <w:trHeight w:val="252"/>
        </w:trPr>
        <w:tc>
          <w:tcPr>
            <w:tcW w:w="0" w:type="auto"/>
            <w:tcBorders>
              <w:top w:val="nil"/>
              <w:left w:val="nil"/>
              <w:bottom w:val="nil"/>
              <w:right w:val="nil"/>
            </w:tcBorders>
            <w:shd w:val="clear" w:color="auto" w:fill="auto"/>
            <w:vAlign w:val="bottom"/>
            <w:hideMark/>
          </w:tcPr>
          <w:p w14:paraId="228C4D9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Determinación del problema de investigación</w:t>
            </w:r>
          </w:p>
        </w:tc>
        <w:tc>
          <w:tcPr>
            <w:tcW w:w="0" w:type="auto"/>
            <w:tcBorders>
              <w:top w:val="nil"/>
              <w:left w:val="nil"/>
              <w:bottom w:val="nil"/>
              <w:right w:val="nil"/>
            </w:tcBorders>
            <w:shd w:val="clear" w:color="auto" w:fill="auto"/>
            <w:noWrap/>
            <w:vAlign w:val="bottom"/>
            <w:hideMark/>
          </w:tcPr>
          <w:p w14:paraId="7B8A1FA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000000" w:fill="757171"/>
            <w:noWrap/>
            <w:vAlign w:val="bottom"/>
            <w:hideMark/>
          </w:tcPr>
          <w:p w14:paraId="7CED3C8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343818C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671B6F5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228C6AA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7FE3512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4EADBEA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A78EDF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C4D943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73ADAA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7E394C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0D0960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D175EC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49CF8C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4FFC2F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2E7D9D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39E0CF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64281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A63A5D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BDE29F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4FD6C3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92D07E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F9593F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85A639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EAB712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2216C3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742567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6FC328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42B455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B0F6AA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97B58E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C0EF77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537ECF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D899E2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386599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4282B6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416130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DE553C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1CCD25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AE188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6F0442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A73FDE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EDFC64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9C58ED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B04D4A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35EAD4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22AA05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856D745"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4B80B569" w14:textId="77777777" w:rsidTr="00260D76">
        <w:trPr>
          <w:trHeight w:val="493"/>
        </w:trPr>
        <w:tc>
          <w:tcPr>
            <w:tcW w:w="0" w:type="auto"/>
            <w:tcBorders>
              <w:top w:val="nil"/>
              <w:left w:val="nil"/>
              <w:bottom w:val="nil"/>
              <w:right w:val="nil"/>
            </w:tcBorders>
            <w:shd w:val="clear" w:color="auto" w:fill="auto"/>
            <w:vAlign w:val="bottom"/>
            <w:hideMark/>
          </w:tcPr>
          <w:p w14:paraId="0189C44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Formulación de los problemas y objetivos del estudio</w:t>
            </w:r>
          </w:p>
        </w:tc>
        <w:tc>
          <w:tcPr>
            <w:tcW w:w="0" w:type="auto"/>
            <w:tcBorders>
              <w:top w:val="nil"/>
              <w:left w:val="nil"/>
              <w:bottom w:val="nil"/>
              <w:right w:val="nil"/>
            </w:tcBorders>
            <w:shd w:val="clear" w:color="auto" w:fill="auto"/>
            <w:noWrap/>
            <w:vAlign w:val="bottom"/>
            <w:hideMark/>
          </w:tcPr>
          <w:p w14:paraId="1D3C0A0D"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235A4CE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A45C18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1F2F2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461B78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13CB6CC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7E18A58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1292C4F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239C30D9"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3A0AAFE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70A034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62DCCD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618E1A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394787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1DE2FB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3D8778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26F964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DE4AF8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92DCAE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CCE782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7E467C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06D2D0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766590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C729E2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42985D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7FFB2B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777DFC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CD0080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3D15D6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F9C06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556932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558C67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9C2A80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BB43A5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C2E8E0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10C1AA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8667C2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B528E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6EEE5C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5F1140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C9A0E2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D1D140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F963D1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1B3630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EA765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2CB5C1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E98F92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D9B57B5"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0E4F2815" w14:textId="77777777" w:rsidTr="00260D76">
        <w:trPr>
          <w:trHeight w:val="493"/>
        </w:trPr>
        <w:tc>
          <w:tcPr>
            <w:tcW w:w="0" w:type="auto"/>
            <w:tcBorders>
              <w:top w:val="nil"/>
              <w:left w:val="nil"/>
              <w:bottom w:val="nil"/>
              <w:right w:val="nil"/>
            </w:tcBorders>
            <w:shd w:val="clear" w:color="auto" w:fill="auto"/>
            <w:vAlign w:val="bottom"/>
            <w:hideMark/>
          </w:tcPr>
          <w:p w14:paraId="23BC645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Levantamiento de información secundaria (Fuentes bibliográficas - teorías)</w:t>
            </w:r>
          </w:p>
        </w:tc>
        <w:tc>
          <w:tcPr>
            <w:tcW w:w="0" w:type="auto"/>
            <w:tcBorders>
              <w:top w:val="nil"/>
              <w:left w:val="nil"/>
              <w:bottom w:val="nil"/>
              <w:right w:val="nil"/>
            </w:tcBorders>
            <w:shd w:val="clear" w:color="auto" w:fill="auto"/>
            <w:noWrap/>
            <w:vAlign w:val="bottom"/>
            <w:hideMark/>
          </w:tcPr>
          <w:p w14:paraId="0D617C3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6FE6854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993929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D6C764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501D17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1CD960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7005AA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3A3DFD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10CFF78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1557D282"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65337E3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037F197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3E01D21D"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66E6661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FE886F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68E3AB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6F9D4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9F09C7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AFFAA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0303FB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60A631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78962D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CA1D65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7A92B6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FF2560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ED9FA1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B5C381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BE1C91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FEC4A4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6EB48B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B52293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A030EE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260509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3FFCCF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76767C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505897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077BFA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D0105B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B4554A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DCEB80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E7766F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5B6244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79B0FC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2BA6BD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4C6EED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EC4A31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8B26B8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FD4B5CC"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29F7845D" w14:textId="77777777" w:rsidTr="00260D76">
        <w:trPr>
          <w:trHeight w:val="252"/>
        </w:trPr>
        <w:tc>
          <w:tcPr>
            <w:tcW w:w="0" w:type="auto"/>
            <w:tcBorders>
              <w:top w:val="nil"/>
              <w:left w:val="nil"/>
              <w:bottom w:val="nil"/>
              <w:right w:val="nil"/>
            </w:tcBorders>
            <w:shd w:val="clear" w:color="auto" w:fill="auto"/>
            <w:vAlign w:val="bottom"/>
            <w:hideMark/>
          </w:tcPr>
          <w:p w14:paraId="0DC1605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Elección del modelo teórico a aplicar</w:t>
            </w:r>
          </w:p>
        </w:tc>
        <w:tc>
          <w:tcPr>
            <w:tcW w:w="0" w:type="auto"/>
            <w:tcBorders>
              <w:top w:val="nil"/>
              <w:left w:val="nil"/>
              <w:bottom w:val="nil"/>
              <w:right w:val="nil"/>
            </w:tcBorders>
            <w:shd w:val="clear" w:color="auto" w:fill="auto"/>
            <w:noWrap/>
            <w:vAlign w:val="bottom"/>
            <w:hideMark/>
          </w:tcPr>
          <w:p w14:paraId="4E9A5BC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12BF972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B17171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FDE090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40E11F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D2F25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A7B86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259A46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405CA1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D2745D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6AF801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5D16EF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7E9B8CB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30723A4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29334C2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2FFD462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278A1F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8EAD7E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46A6C5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1CB769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59133A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78764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E5F248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308ACC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EDA0E0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E58654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031322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5CC25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398D08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884E97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DFC6D7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7FF565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A08D6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F5E09B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5A805D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9F4670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020C57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4453FB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FAA8AF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CA177F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9837FC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4CA526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0C83A7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C76F90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B3BBA8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D6F05F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74393A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683D10C"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2005F16D" w14:textId="77777777" w:rsidTr="00260D76">
        <w:trPr>
          <w:trHeight w:val="493"/>
        </w:trPr>
        <w:tc>
          <w:tcPr>
            <w:tcW w:w="0" w:type="auto"/>
            <w:tcBorders>
              <w:top w:val="nil"/>
              <w:left w:val="nil"/>
              <w:bottom w:val="nil"/>
              <w:right w:val="nil"/>
            </w:tcBorders>
            <w:shd w:val="clear" w:color="auto" w:fill="auto"/>
            <w:vAlign w:val="bottom"/>
            <w:hideMark/>
          </w:tcPr>
          <w:p w14:paraId="179DB6C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Determinación de la metodología a implementar</w:t>
            </w:r>
          </w:p>
        </w:tc>
        <w:tc>
          <w:tcPr>
            <w:tcW w:w="0" w:type="auto"/>
            <w:tcBorders>
              <w:top w:val="nil"/>
              <w:left w:val="nil"/>
              <w:bottom w:val="nil"/>
              <w:right w:val="nil"/>
            </w:tcBorders>
            <w:shd w:val="clear" w:color="auto" w:fill="auto"/>
            <w:noWrap/>
            <w:vAlign w:val="bottom"/>
            <w:hideMark/>
          </w:tcPr>
          <w:p w14:paraId="187AE09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3D05EB7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7266D4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83AEFB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80C39A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80C3ED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8D2A38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3D8567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D793C8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F144DE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8FD739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E48CF3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1A43070B"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1871E719"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64BB631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03D5BF0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A0F311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3D9F66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BCE7AC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B47ED8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170C68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E7C615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4AF009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8B6DE0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A7164D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B36C7A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F961DF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D07A34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910D1B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54AF07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6F6DC0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764664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1B50BF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99999F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4B557D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BF810F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6B004E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9BA34E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78CEB0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420FBE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06BB12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E779A1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D5ECF9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94F14C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DDA57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721610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69530F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484A6F5"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4F522B4C" w14:textId="77777777" w:rsidTr="00260D76">
        <w:trPr>
          <w:trHeight w:val="252"/>
        </w:trPr>
        <w:tc>
          <w:tcPr>
            <w:tcW w:w="0" w:type="auto"/>
            <w:tcBorders>
              <w:top w:val="nil"/>
              <w:left w:val="nil"/>
              <w:bottom w:val="nil"/>
              <w:right w:val="nil"/>
            </w:tcBorders>
            <w:shd w:val="clear" w:color="auto" w:fill="auto"/>
            <w:vAlign w:val="bottom"/>
            <w:hideMark/>
          </w:tcPr>
          <w:p w14:paraId="1F0BB625"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Aspectos administrativos</w:t>
            </w:r>
          </w:p>
        </w:tc>
        <w:tc>
          <w:tcPr>
            <w:tcW w:w="0" w:type="auto"/>
            <w:tcBorders>
              <w:top w:val="nil"/>
              <w:left w:val="nil"/>
              <w:bottom w:val="nil"/>
              <w:right w:val="nil"/>
            </w:tcBorders>
            <w:shd w:val="clear" w:color="auto" w:fill="auto"/>
            <w:noWrap/>
            <w:vAlign w:val="bottom"/>
            <w:hideMark/>
          </w:tcPr>
          <w:p w14:paraId="1F57713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789F71F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7E518C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F38B2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C2DB48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074623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BE8752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FE23FB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5B334D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6FE3CB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26C564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36D02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6EDCA429"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2192AEF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134FB73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74347F4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D0315B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A64E85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C3344A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5DD80B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DA0330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5D2EDC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7F9FC9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C5CC16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D74EA0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944005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0CCE61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FA4B35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C80CB0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3FA7F4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BF17A3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9E99AD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1E7142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8FD36B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52A0CA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348FF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08448D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DEAD32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4B2FC0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17B33E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E82973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2EF9CE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D62284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B0CD2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EBBB12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18715E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66033B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3AD6D98"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07E0C069" w14:textId="77777777" w:rsidTr="00260D76">
        <w:trPr>
          <w:trHeight w:val="252"/>
        </w:trPr>
        <w:tc>
          <w:tcPr>
            <w:tcW w:w="0" w:type="auto"/>
            <w:tcBorders>
              <w:top w:val="nil"/>
              <w:left w:val="nil"/>
              <w:bottom w:val="nil"/>
              <w:right w:val="nil"/>
            </w:tcBorders>
            <w:shd w:val="clear" w:color="auto" w:fill="auto"/>
            <w:vAlign w:val="bottom"/>
            <w:hideMark/>
          </w:tcPr>
          <w:p w14:paraId="1E53DC9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Presentación del Plan de Tesis</w:t>
            </w:r>
          </w:p>
        </w:tc>
        <w:tc>
          <w:tcPr>
            <w:tcW w:w="0" w:type="auto"/>
            <w:tcBorders>
              <w:top w:val="nil"/>
              <w:left w:val="nil"/>
              <w:bottom w:val="nil"/>
              <w:right w:val="nil"/>
            </w:tcBorders>
            <w:shd w:val="clear" w:color="auto" w:fill="auto"/>
            <w:noWrap/>
            <w:vAlign w:val="bottom"/>
            <w:hideMark/>
          </w:tcPr>
          <w:p w14:paraId="1242B932"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24C75DF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F6C024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D9F3C5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0DA054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7097FC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27819A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47E3C5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9DDD9D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FB70E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F26958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6420B9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C3939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003069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4F20A1CD"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31EC123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48845CB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8E4C46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B50401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0B6CE6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019136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D0ACD2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26D56D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7A951B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5B1C57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FF1E94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E8E603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70D221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DE2F5D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6FF5A7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D3E0A7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023D6B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F0E46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977068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64345D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DDAEAD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26F709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83F968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A7E263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48DB54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B70F4D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76E640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0FF4A2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CCCF1E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D68A05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1DC857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3F83DD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569D36C"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70764204" w14:textId="77777777" w:rsidTr="00260D76">
        <w:trPr>
          <w:trHeight w:val="252"/>
        </w:trPr>
        <w:tc>
          <w:tcPr>
            <w:tcW w:w="0" w:type="auto"/>
            <w:tcBorders>
              <w:top w:val="nil"/>
              <w:left w:val="nil"/>
              <w:bottom w:val="nil"/>
              <w:right w:val="nil"/>
            </w:tcBorders>
            <w:shd w:val="clear" w:color="auto" w:fill="auto"/>
            <w:vAlign w:val="bottom"/>
            <w:hideMark/>
          </w:tcPr>
          <w:p w14:paraId="54423E6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Levantamiento de observaciones</w:t>
            </w:r>
          </w:p>
        </w:tc>
        <w:tc>
          <w:tcPr>
            <w:tcW w:w="0" w:type="auto"/>
            <w:tcBorders>
              <w:top w:val="nil"/>
              <w:left w:val="nil"/>
              <w:bottom w:val="nil"/>
              <w:right w:val="nil"/>
            </w:tcBorders>
            <w:shd w:val="clear" w:color="auto" w:fill="auto"/>
            <w:noWrap/>
            <w:vAlign w:val="bottom"/>
            <w:hideMark/>
          </w:tcPr>
          <w:p w14:paraId="0C5FFEF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59C4D02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E7319A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0ABE43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D5E4BC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58DBD3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9A0387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2A2755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D7C2AC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F80DEA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DEB149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E8105B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6C463C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7352C6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DF5341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72DC844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10CAEEC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5438476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0E1809D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4B3E6BA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34B3AFE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C6FA4B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20E764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FDCDA1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6A84D3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1A7508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AC86C0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5E562D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C0CEC2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6CB7FA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7ED4FF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6205FF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30F306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8C16BF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F57963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E2A40E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6099D7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9EB92A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D6542F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0C6F01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F4C39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AFF9A7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AD6C78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CB1C4F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ADDE45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D8CADD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8F54C8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58668FB"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485B2EC6" w14:textId="77777777" w:rsidTr="00260D76">
        <w:trPr>
          <w:trHeight w:val="1215"/>
        </w:trPr>
        <w:tc>
          <w:tcPr>
            <w:tcW w:w="0" w:type="auto"/>
            <w:tcBorders>
              <w:top w:val="nil"/>
              <w:left w:val="nil"/>
              <w:bottom w:val="nil"/>
              <w:right w:val="nil"/>
            </w:tcBorders>
            <w:shd w:val="clear" w:color="auto" w:fill="auto"/>
            <w:vAlign w:val="bottom"/>
            <w:hideMark/>
          </w:tcPr>
          <w:p w14:paraId="03CF95A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Ejecución de los instrumentos de recolección de datos. Captación y diagnóstico de pacientes en el servicio de emergencia para la inclusión en el estudio e inicio del tratamiento elegido.</w:t>
            </w:r>
          </w:p>
        </w:tc>
        <w:tc>
          <w:tcPr>
            <w:tcW w:w="0" w:type="auto"/>
            <w:tcBorders>
              <w:top w:val="nil"/>
              <w:left w:val="nil"/>
              <w:bottom w:val="nil"/>
              <w:right w:val="nil"/>
            </w:tcBorders>
            <w:shd w:val="clear" w:color="auto" w:fill="auto"/>
            <w:noWrap/>
            <w:vAlign w:val="bottom"/>
            <w:hideMark/>
          </w:tcPr>
          <w:p w14:paraId="4DAE025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279D6E9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DA7A72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3C3CA3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931C4C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555BDA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558DF6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D7FF77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458A2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3D14ED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FCB283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FD274B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7D5375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9B83B9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BD4461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9928A0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5C6BB1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40414D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BA0010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7455291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02170BD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492DE38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007EF3F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2161F225"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45933DC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3CB4B89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7C1A6619"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1BCBC6D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7398066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2A39ED7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0B57BE7B"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40333CC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08AEFB0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3BE01A0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F52342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FA7F1A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8EE1E3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20AAEB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EDDE1A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125789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590EF6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43E4B5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4DD368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5819E6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8A79D1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41EE2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95AC2A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9EA9B78"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1FD7414F" w14:textId="77777777" w:rsidTr="00260D76">
        <w:trPr>
          <w:trHeight w:val="493"/>
        </w:trPr>
        <w:tc>
          <w:tcPr>
            <w:tcW w:w="0" w:type="auto"/>
            <w:tcBorders>
              <w:top w:val="nil"/>
              <w:left w:val="nil"/>
              <w:bottom w:val="nil"/>
              <w:right w:val="nil"/>
            </w:tcBorders>
            <w:shd w:val="clear" w:color="auto" w:fill="auto"/>
            <w:vAlign w:val="bottom"/>
            <w:hideMark/>
          </w:tcPr>
          <w:p w14:paraId="6D1E362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Procesamiento de datos en el programa estadístico</w:t>
            </w:r>
          </w:p>
        </w:tc>
        <w:tc>
          <w:tcPr>
            <w:tcW w:w="0" w:type="auto"/>
            <w:tcBorders>
              <w:top w:val="nil"/>
              <w:left w:val="nil"/>
              <w:bottom w:val="nil"/>
              <w:right w:val="nil"/>
            </w:tcBorders>
            <w:shd w:val="clear" w:color="auto" w:fill="auto"/>
            <w:noWrap/>
            <w:vAlign w:val="bottom"/>
            <w:hideMark/>
          </w:tcPr>
          <w:p w14:paraId="3B102FF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770BE5D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E7CAF1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056AEE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8806C5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C94E0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2C419A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818AF6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60CC6F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339204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198595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CA89A7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B3A15E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E68115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6F2F0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6CA86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885C82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F5CF56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C3F842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BBE93A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934522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7416BC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3D08C8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2AD069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2E1C07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9A2771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8C08F7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E4CB2B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F70818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A24EAB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54E02F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CD4A17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1442FCB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68E5D1F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53B4061B"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3C5B27CE"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1012D63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3DAFCCC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1C50946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5A59717B"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34635B8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2BABD0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0F1B85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439A77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2D9589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729729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C1D4ED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B6654FC"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0AD7E259" w14:textId="77777777" w:rsidTr="00260D76">
        <w:trPr>
          <w:trHeight w:val="252"/>
        </w:trPr>
        <w:tc>
          <w:tcPr>
            <w:tcW w:w="0" w:type="auto"/>
            <w:tcBorders>
              <w:top w:val="nil"/>
              <w:left w:val="nil"/>
              <w:bottom w:val="nil"/>
              <w:right w:val="nil"/>
            </w:tcBorders>
            <w:shd w:val="clear" w:color="auto" w:fill="auto"/>
            <w:vAlign w:val="bottom"/>
            <w:hideMark/>
          </w:tcPr>
          <w:p w14:paraId="1FF12D9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Ejecución de la prueba de hipótesis</w:t>
            </w:r>
          </w:p>
        </w:tc>
        <w:tc>
          <w:tcPr>
            <w:tcW w:w="0" w:type="auto"/>
            <w:tcBorders>
              <w:top w:val="nil"/>
              <w:left w:val="nil"/>
              <w:bottom w:val="nil"/>
              <w:right w:val="nil"/>
            </w:tcBorders>
            <w:shd w:val="clear" w:color="auto" w:fill="auto"/>
            <w:noWrap/>
            <w:vAlign w:val="bottom"/>
            <w:hideMark/>
          </w:tcPr>
          <w:p w14:paraId="026FEFE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1B531AC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E3818E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20D62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BC537E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7FEF55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B178CE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184985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6D5EE9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82F09A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F91E34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AC8B03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01D529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FF693F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197698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8B7955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5E900C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6CF816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A4EFB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F8E07E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6D194B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141FC4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B780F8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7F9734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7C9648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4219BA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85D39F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B86CDC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D91BCA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AFE958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3BB2D7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CCFF4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69619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D0C24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5BB00E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21D89B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238DA0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10AF8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D2BCE3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14925EC9"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4E4AF9FE"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2D656F39"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2768B16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66A922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1751AC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49080C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6A95FA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AC88D0C"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0F4D6C6D" w14:textId="77777777" w:rsidTr="00260D76">
        <w:trPr>
          <w:trHeight w:val="252"/>
        </w:trPr>
        <w:tc>
          <w:tcPr>
            <w:tcW w:w="0" w:type="auto"/>
            <w:tcBorders>
              <w:top w:val="nil"/>
              <w:left w:val="nil"/>
              <w:bottom w:val="nil"/>
              <w:right w:val="nil"/>
            </w:tcBorders>
            <w:shd w:val="clear" w:color="auto" w:fill="auto"/>
            <w:vAlign w:val="bottom"/>
            <w:hideMark/>
          </w:tcPr>
          <w:p w14:paraId="171333C5"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Presentación de la Tesis Final</w:t>
            </w:r>
          </w:p>
        </w:tc>
        <w:tc>
          <w:tcPr>
            <w:tcW w:w="0" w:type="auto"/>
            <w:tcBorders>
              <w:top w:val="nil"/>
              <w:left w:val="nil"/>
              <w:bottom w:val="nil"/>
              <w:right w:val="nil"/>
            </w:tcBorders>
            <w:shd w:val="clear" w:color="auto" w:fill="auto"/>
            <w:noWrap/>
            <w:vAlign w:val="bottom"/>
            <w:hideMark/>
          </w:tcPr>
          <w:p w14:paraId="56B5D25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1852981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3A261D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790054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B27CAB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098986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1CBEF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D66E6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35573F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04F178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545C05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FF011C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7E7198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7C9EFE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90672A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769277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81AEB6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BC6721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714A13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D7AB82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7F7173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D42869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C3291D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B10F10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3FBFF0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574573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B42830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1A9067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C6A178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D14E85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6220CB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34EFB3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8071C1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3CD1B97"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EA81EA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2ADB19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C82F52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7049AD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6B4D55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2693D1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A59E7C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661CEB1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7E73EE0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407F7B7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75B0D7C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C51D830"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ADF719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3915AAFD" w14:textId="77777777" w:rsidR="00260D76" w:rsidRPr="00260D76" w:rsidRDefault="00260D76" w:rsidP="00260D76">
            <w:pPr>
              <w:spacing w:line="240" w:lineRule="auto"/>
              <w:contextualSpacing w:val="0"/>
              <w:jc w:val="left"/>
              <w:rPr>
                <w:rFonts w:eastAsia="Times New Roman" w:cs="Arial"/>
                <w:sz w:val="16"/>
                <w:szCs w:val="16"/>
                <w:lang w:eastAsia="es-PE"/>
              </w:rPr>
            </w:pPr>
          </w:p>
        </w:tc>
      </w:tr>
      <w:tr w:rsidR="00634BB9" w:rsidRPr="00260D76" w14:paraId="05131EF1" w14:textId="77777777" w:rsidTr="00260D76">
        <w:trPr>
          <w:trHeight w:val="252"/>
        </w:trPr>
        <w:tc>
          <w:tcPr>
            <w:tcW w:w="0" w:type="auto"/>
            <w:tcBorders>
              <w:top w:val="nil"/>
              <w:left w:val="nil"/>
              <w:bottom w:val="nil"/>
              <w:right w:val="nil"/>
            </w:tcBorders>
            <w:shd w:val="clear" w:color="auto" w:fill="auto"/>
            <w:vAlign w:val="bottom"/>
            <w:hideMark/>
          </w:tcPr>
          <w:p w14:paraId="2845542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Levantamiento de observaciones</w:t>
            </w:r>
          </w:p>
        </w:tc>
        <w:tc>
          <w:tcPr>
            <w:tcW w:w="0" w:type="auto"/>
            <w:tcBorders>
              <w:top w:val="nil"/>
              <w:left w:val="nil"/>
              <w:bottom w:val="nil"/>
              <w:right w:val="nil"/>
            </w:tcBorders>
            <w:shd w:val="clear" w:color="auto" w:fill="auto"/>
            <w:noWrap/>
            <w:vAlign w:val="bottom"/>
            <w:hideMark/>
          </w:tcPr>
          <w:p w14:paraId="06B98195"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c>
          <w:tcPr>
            <w:tcW w:w="0" w:type="auto"/>
            <w:tcBorders>
              <w:top w:val="nil"/>
              <w:left w:val="nil"/>
              <w:bottom w:val="nil"/>
              <w:right w:val="nil"/>
            </w:tcBorders>
            <w:shd w:val="clear" w:color="auto" w:fill="auto"/>
            <w:noWrap/>
            <w:vAlign w:val="bottom"/>
            <w:hideMark/>
          </w:tcPr>
          <w:p w14:paraId="15ACF3D1"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71265B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7D5716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26B63CB"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CE0162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BBE7A8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56EAAB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198E28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1368AD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47A20D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C4BC3A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19DF5A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3E62CB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04F080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2F4EBA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901FAE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C034C7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598FB7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8F4B09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E270ED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B724ED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B46D3A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732E08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5DC3E5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D5031E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8980BEA"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5C0E006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032349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117DE5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BB9A1DF"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B83C1E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8B379BC"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18521CEE"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12CA536"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8CADEC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29D19A84"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9217718"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43E2B5F3"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6B6B0A22"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470B8E9"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73726E2D"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auto" w:fill="auto"/>
            <w:noWrap/>
            <w:vAlign w:val="bottom"/>
            <w:hideMark/>
          </w:tcPr>
          <w:p w14:paraId="07F9A2A5" w14:textId="77777777" w:rsidR="00260D76" w:rsidRPr="00260D76" w:rsidRDefault="00260D76" w:rsidP="00260D76">
            <w:pPr>
              <w:spacing w:line="240" w:lineRule="auto"/>
              <w:contextualSpacing w:val="0"/>
              <w:jc w:val="left"/>
              <w:rPr>
                <w:rFonts w:eastAsia="Times New Roman" w:cs="Arial"/>
                <w:sz w:val="16"/>
                <w:szCs w:val="16"/>
                <w:lang w:eastAsia="es-PE"/>
              </w:rPr>
            </w:pPr>
          </w:p>
        </w:tc>
        <w:tc>
          <w:tcPr>
            <w:tcW w:w="0" w:type="auto"/>
            <w:tcBorders>
              <w:top w:val="nil"/>
              <w:left w:val="nil"/>
              <w:bottom w:val="nil"/>
              <w:right w:val="nil"/>
            </w:tcBorders>
            <w:shd w:val="clear" w:color="000000" w:fill="757171"/>
            <w:noWrap/>
            <w:vAlign w:val="bottom"/>
            <w:hideMark/>
          </w:tcPr>
          <w:p w14:paraId="0EE155C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75A58CB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6B1409E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000000" w:fill="757171"/>
            <w:noWrap/>
            <w:vAlign w:val="bottom"/>
            <w:hideMark/>
          </w:tcPr>
          <w:p w14:paraId="7ACC5FB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nil"/>
              <w:right w:val="nil"/>
            </w:tcBorders>
            <w:shd w:val="clear" w:color="auto" w:fill="auto"/>
            <w:noWrap/>
            <w:vAlign w:val="bottom"/>
            <w:hideMark/>
          </w:tcPr>
          <w:p w14:paraId="0D8010D9"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p>
        </w:tc>
      </w:tr>
      <w:tr w:rsidR="00634BB9" w:rsidRPr="00260D76" w14:paraId="26308212" w14:textId="77777777" w:rsidTr="00260D76">
        <w:trPr>
          <w:trHeight w:val="252"/>
        </w:trPr>
        <w:tc>
          <w:tcPr>
            <w:tcW w:w="0" w:type="auto"/>
            <w:tcBorders>
              <w:top w:val="nil"/>
              <w:left w:val="nil"/>
              <w:bottom w:val="single" w:sz="4" w:space="0" w:color="auto"/>
              <w:right w:val="nil"/>
            </w:tcBorders>
            <w:shd w:val="clear" w:color="auto" w:fill="auto"/>
            <w:vAlign w:val="bottom"/>
            <w:hideMark/>
          </w:tcPr>
          <w:p w14:paraId="4996A95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Sustentación de la tesis</w:t>
            </w:r>
          </w:p>
        </w:tc>
        <w:tc>
          <w:tcPr>
            <w:tcW w:w="0" w:type="auto"/>
            <w:tcBorders>
              <w:top w:val="nil"/>
              <w:left w:val="nil"/>
              <w:bottom w:val="single" w:sz="4" w:space="0" w:color="auto"/>
              <w:right w:val="nil"/>
            </w:tcBorders>
            <w:shd w:val="clear" w:color="auto" w:fill="auto"/>
            <w:noWrap/>
            <w:vAlign w:val="bottom"/>
            <w:hideMark/>
          </w:tcPr>
          <w:p w14:paraId="33EA50E2"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F2DBA6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5853F1A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276997E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18F4B69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7F0E3BA9"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6013BD0D"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704882E5"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28D28FF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0E9CB7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142FCB82"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089EF8F2"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55C110A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6AA91ECD"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750F7E8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6E75FBF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F5168B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129F5F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1CCD56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1A23826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5F4E3C7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5771E6D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47B2730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23F34C4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47C201E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78CEF68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6D427BB"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0404FB7E"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4E30B9FC"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E5BCEA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6313381A"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735C251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107056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7566D638"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05351D15"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61A9501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37739685"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68623D50"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1BD70D77"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242C5B2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54B2E27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6DA667CF"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23E97114"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4DA3CFED"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206C91C3"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0020B771"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auto" w:fill="auto"/>
            <w:noWrap/>
            <w:vAlign w:val="bottom"/>
            <w:hideMark/>
          </w:tcPr>
          <w:p w14:paraId="022A161D"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c>
          <w:tcPr>
            <w:tcW w:w="0" w:type="auto"/>
            <w:tcBorders>
              <w:top w:val="nil"/>
              <w:left w:val="nil"/>
              <w:bottom w:val="single" w:sz="4" w:space="0" w:color="auto"/>
              <w:right w:val="nil"/>
            </w:tcBorders>
            <w:shd w:val="clear" w:color="000000" w:fill="757171"/>
            <w:noWrap/>
            <w:vAlign w:val="bottom"/>
            <w:hideMark/>
          </w:tcPr>
          <w:p w14:paraId="239F0286" w14:textId="77777777" w:rsidR="00260D76" w:rsidRPr="00260D76" w:rsidRDefault="00260D76" w:rsidP="00260D76">
            <w:pPr>
              <w:spacing w:line="240" w:lineRule="auto"/>
              <w:contextualSpacing w:val="0"/>
              <w:jc w:val="left"/>
              <w:rPr>
                <w:rFonts w:eastAsia="Times New Roman" w:cs="Arial"/>
                <w:color w:val="000000"/>
                <w:sz w:val="16"/>
                <w:szCs w:val="16"/>
                <w:lang w:eastAsia="es-PE"/>
              </w:rPr>
            </w:pPr>
            <w:r w:rsidRPr="00260D76">
              <w:rPr>
                <w:rFonts w:eastAsia="Times New Roman" w:cs="Arial"/>
                <w:color w:val="000000"/>
                <w:sz w:val="16"/>
                <w:szCs w:val="16"/>
                <w:lang w:eastAsia="es-PE"/>
              </w:rPr>
              <w:t> </w:t>
            </w:r>
          </w:p>
        </w:tc>
      </w:tr>
    </w:tbl>
    <w:p w14:paraId="5EAA7179" w14:textId="56B5DEF5" w:rsidR="00260D76" w:rsidRPr="00260D76" w:rsidRDefault="00260D76" w:rsidP="00563AEC">
      <w:pPr>
        <w:pStyle w:val="Sinespaciado"/>
        <w:spacing w:line="360" w:lineRule="auto"/>
        <w:jc w:val="both"/>
        <w:rPr>
          <w:rFonts w:ascii="Arial" w:hAnsi="Arial" w:cs="Arial"/>
          <w:sz w:val="20"/>
          <w:szCs w:val="20"/>
        </w:rPr>
      </w:pPr>
      <w:r w:rsidRPr="00260D76">
        <w:rPr>
          <w:rFonts w:ascii="Arial" w:hAnsi="Arial" w:cs="Arial"/>
          <w:sz w:val="20"/>
          <w:szCs w:val="20"/>
        </w:rPr>
        <w:t>Fuente: Elaboración propia</w:t>
      </w:r>
    </w:p>
    <w:p w14:paraId="0413B7E2" w14:textId="03821114" w:rsidR="00260D76" w:rsidRDefault="00260D76" w:rsidP="00563AEC">
      <w:pPr>
        <w:pStyle w:val="Sinespaciado"/>
        <w:spacing w:line="360" w:lineRule="auto"/>
        <w:jc w:val="both"/>
        <w:rPr>
          <w:rFonts w:ascii="Arial" w:hAnsi="Arial" w:cs="Arial"/>
          <w:sz w:val="24"/>
          <w:szCs w:val="24"/>
        </w:rPr>
      </w:pPr>
    </w:p>
    <w:p w14:paraId="53DB0728" w14:textId="77777777" w:rsidR="00260D76" w:rsidRDefault="00260D76" w:rsidP="00C508A1">
      <w:pPr>
        <w:pStyle w:val="Sinespaciado"/>
        <w:spacing w:line="360" w:lineRule="auto"/>
        <w:jc w:val="both"/>
        <w:rPr>
          <w:rFonts w:ascii="Arial" w:hAnsi="Arial" w:cs="Arial"/>
          <w:b/>
          <w:sz w:val="24"/>
          <w:szCs w:val="24"/>
        </w:rPr>
        <w:sectPr w:rsidR="00260D76" w:rsidSect="00260D76">
          <w:pgSz w:w="16838" w:h="11906" w:orient="landscape"/>
          <w:pgMar w:top="1474" w:right="1418" w:bottom="1701" w:left="1418" w:header="709" w:footer="709" w:gutter="0"/>
          <w:cols w:space="708"/>
          <w:docGrid w:linePitch="360"/>
        </w:sectPr>
      </w:pPr>
    </w:p>
    <w:p w14:paraId="5FBAF143" w14:textId="58ED530F" w:rsidR="00211E55" w:rsidRPr="00260D76" w:rsidRDefault="00C369D9" w:rsidP="00260D76">
      <w:pPr>
        <w:pStyle w:val="Ttulo2"/>
        <w:numPr>
          <w:ilvl w:val="1"/>
          <w:numId w:val="11"/>
        </w:numPr>
        <w:ind w:left="709"/>
      </w:pPr>
      <w:bookmarkStart w:id="30" w:name="_Toc115943680"/>
      <w:r w:rsidRPr="00260D76">
        <w:lastRenderedPageBreak/>
        <w:t>P</w:t>
      </w:r>
      <w:r w:rsidR="003B0B0C" w:rsidRPr="00260D76">
        <w:t>resupuesto</w:t>
      </w:r>
      <w:bookmarkEnd w:id="30"/>
    </w:p>
    <w:p w14:paraId="21C673A7" w14:textId="77777777" w:rsidR="003400B3" w:rsidRPr="00280DB8" w:rsidRDefault="003400B3" w:rsidP="00C508A1">
      <w:pPr>
        <w:pStyle w:val="Sinespaciado"/>
        <w:spacing w:line="360" w:lineRule="auto"/>
        <w:jc w:val="both"/>
        <w:rPr>
          <w:rFonts w:ascii="Arial" w:hAnsi="Arial" w:cs="Arial"/>
          <w:sz w:val="24"/>
          <w:szCs w:val="24"/>
        </w:rPr>
      </w:pPr>
    </w:p>
    <w:p w14:paraId="554F9F1D" w14:textId="77777777" w:rsidR="003400B3" w:rsidRDefault="003400B3" w:rsidP="00C508A1">
      <w:pPr>
        <w:pStyle w:val="Sinespaciado"/>
        <w:spacing w:line="360" w:lineRule="auto"/>
        <w:jc w:val="both"/>
        <w:rPr>
          <w:rFonts w:ascii="Arial" w:hAnsi="Arial" w:cs="Arial"/>
          <w:sz w:val="24"/>
          <w:szCs w:val="24"/>
        </w:rPr>
      </w:pPr>
      <w:r w:rsidRPr="00280DB8">
        <w:rPr>
          <w:rFonts w:ascii="Arial" w:hAnsi="Arial" w:cs="Arial"/>
          <w:sz w:val="24"/>
          <w:szCs w:val="24"/>
        </w:rPr>
        <w:t>El trabajo</w:t>
      </w:r>
      <w:r w:rsidR="00DE2C7C">
        <w:rPr>
          <w:rFonts w:ascii="Arial" w:hAnsi="Arial" w:cs="Arial"/>
          <w:sz w:val="24"/>
          <w:szCs w:val="24"/>
        </w:rPr>
        <w:t>, desde el punto de vista de logística,</w:t>
      </w:r>
      <w:r w:rsidRPr="00280DB8">
        <w:rPr>
          <w:rFonts w:ascii="Arial" w:hAnsi="Arial" w:cs="Arial"/>
          <w:sz w:val="24"/>
          <w:szCs w:val="24"/>
        </w:rPr>
        <w:t xml:space="preserve"> será financiado por el propio investigador</w:t>
      </w:r>
      <w:r w:rsidR="00DE2C7C">
        <w:rPr>
          <w:rFonts w:ascii="Arial" w:hAnsi="Arial" w:cs="Arial"/>
          <w:sz w:val="24"/>
          <w:szCs w:val="24"/>
        </w:rPr>
        <w:t>;</w:t>
      </w:r>
      <w:r w:rsidR="00096C8E">
        <w:rPr>
          <w:rFonts w:ascii="Arial" w:hAnsi="Arial" w:cs="Arial"/>
          <w:sz w:val="24"/>
          <w:szCs w:val="24"/>
        </w:rPr>
        <w:t xml:space="preserve"> </w:t>
      </w:r>
      <w:r w:rsidR="00DE2C7C">
        <w:rPr>
          <w:rFonts w:ascii="Arial" w:hAnsi="Arial" w:cs="Arial"/>
          <w:sz w:val="24"/>
          <w:szCs w:val="24"/>
        </w:rPr>
        <w:t>e</w:t>
      </w:r>
      <w:r w:rsidR="009A4B2F">
        <w:rPr>
          <w:rFonts w:ascii="Arial" w:hAnsi="Arial" w:cs="Arial"/>
          <w:sz w:val="24"/>
          <w:szCs w:val="24"/>
        </w:rPr>
        <w:t>sto es debido a q</w:t>
      </w:r>
      <w:r w:rsidRPr="00280DB8">
        <w:rPr>
          <w:rFonts w:ascii="Arial" w:hAnsi="Arial" w:cs="Arial"/>
          <w:sz w:val="24"/>
          <w:szCs w:val="24"/>
        </w:rPr>
        <w:t xml:space="preserve">ue </w:t>
      </w:r>
      <w:r w:rsidR="00096C8E">
        <w:rPr>
          <w:rFonts w:ascii="Arial" w:hAnsi="Arial" w:cs="Arial"/>
          <w:sz w:val="24"/>
          <w:szCs w:val="24"/>
        </w:rPr>
        <w:t>el tratamiento está cubierto dentro del seguro de la Sanidad de la Policía</w:t>
      </w:r>
      <w:r w:rsidRPr="00280DB8">
        <w:rPr>
          <w:rFonts w:ascii="Arial" w:hAnsi="Arial" w:cs="Arial"/>
          <w:sz w:val="24"/>
          <w:szCs w:val="24"/>
        </w:rPr>
        <w:t>.</w:t>
      </w:r>
    </w:p>
    <w:p w14:paraId="6A980661" w14:textId="77777777" w:rsidR="00280DB8" w:rsidRDefault="00280DB8" w:rsidP="00C508A1">
      <w:pPr>
        <w:pStyle w:val="Sinespaciado"/>
        <w:spacing w:line="360" w:lineRule="auto"/>
        <w:jc w:val="both"/>
        <w:rPr>
          <w:rFonts w:ascii="Arial" w:hAnsi="Arial" w:cs="Arial"/>
          <w:sz w:val="24"/>
          <w:szCs w:val="24"/>
        </w:rPr>
      </w:pPr>
    </w:p>
    <w:p w14:paraId="6539B830" w14:textId="14AE6A91" w:rsidR="00280DB8" w:rsidRDefault="00280DB8" w:rsidP="00C508A1">
      <w:pPr>
        <w:pStyle w:val="Sinespaciado"/>
        <w:spacing w:line="360" w:lineRule="auto"/>
        <w:jc w:val="both"/>
        <w:rPr>
          <w:rFonts w:ascii="Arial" w:hAnsi="Arial" w:cs="Arial"/>
          <w:sz w:val="24"/>
          <w:szCs w:val="24"/>
        </w:rPr>
      </w:pPr>
      <w:r>
        <w:rPr>
          <w:rFonts w:ascii="Arial" w:hAnsi="Arial" w:cs="Arial"/>
          <w:sz w:val="24"/>
          <w:szCs w:val="24"/>
        </w:rPr>
        <w:t>Con respecto a</w:t>
      </w:r>
      <w:r w:rsidR="00993CCF">
        <w:rPr>
          <w:rFonts w:ascii="Arial" w:hAnsi="Arial" w:cs="Arial"/>
          <w:sz w:val="24"/>
          <w:szCs w:val="24"/>
        </w:rPr>
        <w:t xml:space="preserve">l diagnóstico </w:t>
      </w:r>
      <w:r w:rsidR="00EC6CC9">
        <w:rPr>
          <w:rFonts w:ascii="Arial" w:hAnsi="Arial" w:cs="Arial"/>
          <w:sz w:val="24"/>
          <w:szCs w:val="24"/>
        </w:rPr>
        <w:t xml:space="preserve">de los pacientes </w:t>
      </w:r>
      <w:r w:rsidR="00993CCF">
        <w:rPr>
          <w:rFonts w:ascii="Arial" w:hAnsi="Arial" w:cs="Arial"/>
          <w:sz w:val="24"/>
          <w:szCs w:val="24"/>
        </w:rPr>
        <w:t xml:space="preserve">y la </w:t>
      </w:r>
      <w:r>
        <w:rPr>
          <w:rFonts w:ascii="Arial" w:hAnsi="Arial" w:cs="Arial"/>
          <w:sz w:val="24"/>
          <w:szCs w:val="24"/>
        </w:rPr>
        <w:t xml:space="preserve">administración del tratamiento elegido para los pacientes, se contará con la colaboración del personal que labora en el servicio de emergencia del </w:t>
      </w:r>
      <w:r w:rsidR="00A316B0">
        <w:rPr>
          <w:rFonts w:ascii="Arial" w:hAnsi="Arial" w:cs="Arial"/>
          <w:sz w:val="24"/>
          <w:szCs w:val="24"/>
        </w:rPr>
        <w:t xml:space="preserve">Complejo hospitalario </w:t>
      </w:r>
      <w:r>
        <w:rPr>
          <w:rFonts w:ascii="Arial" w:hAnsi="Arial" w:cs="Arial"/>
          <w:sz w:val="24"/>
          <w:szCs w:val="24"/>
        </w:rPr>
        <w:t>PNP L</w:t>
      </w:r>
      <w:r w:rsidR="00A316B0">
        <w:rPr>
          <w:rFonts w:ascii="Arial" w:hAnsi="Arial" w:cs="Arial"/>
          <w:sz w:val="24"/>
          <w:szCs w:val="24"/>
        </w:rPr>
        <w:t xml:space="preserve">uis </w:t>
      </w:r>
      <w:r>
        <w:rPr>
          <w:rFonts w:ascii="Arial" w:hAnsi="Arial" w:cs="Arial"/>
          <w:sz w:val="24"/>
          <w:szCs w:val="24"/>
        </w:rPr>
        <w:t>N</w:t>
      </w:r>
      <w:r w:rsidR="00A316B0">
        <w:rPr>
          <w:rFonts w:ascii="Arial" w:hAnsi="Arial" w:cs="Arial"/>
          <w:sz w:val="24"/>
          <w:szCs w:val="24"/>
        </w:rPr>
        <w:t xml:space="preserve">. </w:t>
      </w:r>
      <w:r w:rsidR="00E02BF9">
        <w:rPr>
          <w:rFonts w:ascii="Arial" w:hAnsi="Arial" w:cs="Arial"/>
          <w:sz w:val="24"/>
          <w:szCs w:val="24"/>
        </w:rPr>
        <w:t>Sáenz</w:t>
      </w:r>
      <w:r w:rsidR="00F601DA">
        <w:rPr>
          <w:rFonts w:ascii="Arial" w:hAnsi="Arial" w:cs="Arial"/>
          <w:sz w:val="24"/>
          <w:szCs w:val="24"/>
        </w:rPr>
        <w:t>.</w:t>
      </w:r>
    </w:p>
    <w:p w14:paraId="023AF8C6" w14:textId="2B666AF8" w:rsidR="00260D76" w:rsidRDefault="00260D76" w:rsidP="00C508A1">
      <w:pPr>
        <w:pStyle w:val="Sinespaciado"/>
        <w:spacing w:line="360" w:lineRule="auto"/>
        <w:jc w:val="both"/>
        <w:rPr>
          <w:rFonts w:ascii="Arial" w:hAnsi="Arial" w:cs="Arial"/>
          <w:sz w:val="24"/>
          <w:szCs w:val="24"/>
        </w:rPr>
      </w:pPr>
    </w:p>
    <w:p w14:paraId="132277ED" w14:textId="123B33F9" w:rsidR="00260D76" w:rsidRDefault="00260D76" w:rsidP="00C508A1">
      <w:pPr>
        <w:pStyle w:val="Sinespaciado"/>
        <w:spacing w:line="360" w:lineRule="auto"/>
        <w:jc w:val="both"/>
        <w:rPr>
          <w:rFonts w:ascii="Arial" w:hAnsi="Arial" w:cs="Arial"/>
          <w:sz w:val="24"/>
          <w:szCs w:val="24"/>
        </w:rPr>
      </w:pPr>
      <w:r>
        <w:rPr>
          <w:rFonts w:ascii="Arial" w:hAnsi="Arial" w:cs="Arial"/>
          <w:sz w:val="24"/>
          <w:szCs w:val="24"/>
        </w:rPr>
        <w:t>La programación del presupuesto es:</w:t>
      </w:r>
    </w:p>
    <w:p w14:paraId="044581A5" w14:textId="22DFF6A5" w:rsidR="00260D76" w:rsidRDefault="00260D76" w:rsidP="00C508A1">
      <w:pPr>
        <w:pStyle w:val="Sinespaciado"/>
        <w:spacing w:line="360" w:lineRule="auto"/>
        <w:jc w:val="both"/>
        <w:rPr>
          <w:rFonts w:ascii="Arial" w:hAnsi="Arial" w:cs="Arial"/>
          <w:sz w:val="24"/>
          <w:szCs w:val="24"/>
        </w:rPr>
      </w:pPr>
    </w:p>
    <w:p w14:paraId="0505E2F3" w14:textId="4DE030EF" w:rsidR="00260D76" w:rsidRDefault="00260D76" w:rsidP="00C508A1">
      <w:pPr>
        <w:pStyle w:val="Sinespaciado"/>
        <w:spacing w:line="360" w:lineRule="auto"/>
        <w:jc w:val="both"/>
        <w:rPr>
          <w:rFonts w:ascii="Arial" w:hAnsi="Arial" w:cs="Arial"/>
          <w:sz w:val="24"/>
          <w:szCs w:val="24"/>
        </w:rPr>
      </w:pPr>
    </w:p>
    <w:p w14:paraId="2CC2248E" w14:textId="2F012C5C" w:rsidR="00260D76" w:rsidRDefault="00260D76" w:rsidP="00C508A1">
      <w:pPr>
        <w:pStyle w:val="Sinespaciado"/>
        <w:spacing w:line="360" w:lineRule="auto"/>
        <w:jc w:val="both"/>
        <w:rPr>
          <w:rFonts w:ascii="Arial" w:hAnsi="Arial" w:cs="Arial"/>
          <w:sz w:val="24"/>
          <w:szCs w:val="24"/>
        </w:rPr>
      </w:pPr>
    </w:p>
    <w:p w14:paraId="5B0F97EB" w14:textId="0043EBB1" w:rsidR="00260D76" w:rsidRDefault="00260D76" w:rsidP="00C508A1">
      <w:pPr>
        <w:pStyle w:val="Sinespaciado"/>
        <w:spacing w:line="360" w:lineRule="auto"/>
        <w:jc w:val="both"/>
        <w:rPr>
          <w:rFonts w:ascii="Arial" w:hAnsi="Arial" w:cs="Arial"/>
          <w:sz w:val="24"/>
          <w:szCs w:val="24"/>
        </w:rPr>
      </w:pPr>
    </w:p>
    <w:p w14:paraId="48B58632" w14:textId="76E9FC09" w:rsidR="00260D76" w:rsidRDefault="00260D76" w:rsidP="00C508A1">
      <w:pPr>
        <w:pStyle w:val="Sinespaciado"/>
        <w:spacing w:line="360" w:lineRule="auto"/>
        <w:jc w:val="both"/>
        <w:rPr>
          <w:rFonts w:ascii="Arial" w:hAnsi="Arial" w:cs="Arial"/>
          <w:sz w:val="24"/>
          <w:szCs w:val="24"/>
        </w:rPr>
      </w:pPr>
    </w:p>
    <w:p w14:paraId="0976E5A0" w14:textId="3153E472" w:rsidR="00260D76" w:rsidRDefault="00260D76" w:rsidP="00C508A1">
      <w:pPr>
        <w:pStyle w:val="Sinespaciado"/>
        <w:spacing w:line="360" w:lineRule="auto"/>
        <w:jc w:val="both"/>
        <w:rPr>
          <w:rFonts w:ascii="Arial" w:hAnsi="Arial" w:cs="Arial"/>
          <w:sz w:val="24"/>
          <w:szCs w:val="24"/>
        </w:rPr>
      </w:pPr>
    </w:p>
    <w:p w14:paraId="7A6FC187" w14:textId="2C604943" w:rsidR="00260D76" w:rsidRDefault="00260D76" w:rsidP="00C508A1">
      <w:pPr>
        <w:pStyle w:val="Sinespaciado"/>
        <w:spacing w:line="360" w:lineRule="auto"/>
        <w:jc w:val="both"/>
        <w:rPr>
          <w:rFonts w:ascii="Arial" w:hAnsi="Arial" w:cs="Arial"/>
          <w:sz w:val="24"/>
          <w:szCs w:val="24"/>
        </w:rPr>
      </w:pPr>
    </w:p>
    <w:p w14:paraId="04E75481" w14:textId="39A17F14" w:rsidR="00260D76" w:rsidRDefault="00260D76" w:rsidP="00C508A1">
      <w:pPr>
        <w:pStyle w:val="Sinespaciado"/>
        <w:spacing w:line="360" w:lineRule="auto"/>
        <w:jc w:val="both"/>
        <w:rPr>
          <w:rFonts w:ascii="Arial" w:hAnsi="Arial" w:cs="Arial"/>
          <w:sz w:val="24"/>
          <w:szCs w:val="24"/>
        </w:rPr>
      </w:pPr>
    </w:p>
    <w:p w14:paraId="0394EE2C" w14:textId="0381C18A" w:rsidR="00260D76" w:rsidRDefault="00260D76" w:rsidP="00C508A1">
      <w:pPr>
        <w:pStyle w:val="Sinespaciado"/>
        <w:spacing w:line="360" w:lineRule="auto"/>
        <w:jc w:val="both"/>
        <w:rPr>
          <w:rFonts w:ascii="Arial" w:hAnsi="Arial" w:cs="Arial"/>
          <w:sz w:val="24"/>
          <w:szCs w:val="24"/>
        </w:rPr>
      </w:pPr>
    </w:p>
    <w:p w14:paraId="23EA7D69" w14:textId="75D9FA69" w:rsidR="00260D76" w:rsidRDefault="00260D76" w:rsidP="00C508A1">
      <w:pPr>
        <w:pStyle w:val="Sinespaciado"/>
        <w:spacing w:line="360" w:lineRule="auto"/>
        <w:jc w:val="both"/>
        <w:rPr>
          <w:rFonts w:ascii="Arial" w:hAnsi="Arial" w:cs="Arial"/>
          <w:sz w:val="24"/>
          <w:szCs w:val="24"/>
        </w:rPr>
      </w:pPr>
    </w:p>
    <w:p w14:paraId="4668831C" w14:textId="327A917B" w:rsidR="00260D76" w:rsidRDefault="00260D76" w:rsidP="00C508A1">
      <w:pPr>
        <w:pStyle w:val="Sinespaciado"/>
        <w:spacing w:line="360" w:lineRule="auto"/>
        <w:jc w:val="both"/>
        <w:rPr>
          <w:rFonts w:ascii="Arial" w:hAnsi="Arial" w:cs="Arial"/>
          <w:sz w:val="24"/>
          <w:szCs w:val="24"/>
        </w:rPr>
      </w:pPr>
    </w:p>
    <w:p w14:paraId="232BDA07" w14:textId="6457F6D0" w:rsidR="00260D76" w:rsidRDefault="00260D76" w:rsidP="00C508A1">
      <w:pPr>
        <w:pStyle w:val="Sinespaciado"/>
        <w:spacing w:line="360" w:lineRule="auto"/>
        <w:jc w:val="both"/>
        <w:rPr>
          <w:rFonts w:ascii="Arial" w:hAnsi="Arial" w:cs="Arial"/>
          <w:sz w:val="24"/>
          <w:szCs w:val="24"/>
        </w:rPr>
      </w:pPr>
    </w:p>
    <w:p w14:paraId="1DA47337" w14:textId="48E4BCCD" w:rsidR="00260D76" w:rsidRDefault="00260D76" w:rsidP="00C508A1">
      <w:pPr>
        <w:pStyle w:val="Sinespaciado"/>
        <w:spacing w:line="360" w:lineRule="auto"/>
        <w:jc w:val="both"/>
        <w:rPr>
          <w:rFonts w:ascii="Arial" w:hAnsi="Arial" w:cs="Arial"/>
          <w:sz w:val="24"/>
          <w:szCs w:val="24"/>
        </w:rPr>
      </w:pPr>
    </w:p>
    <w:p w14:paraId="0A2BEAAE" w14:textId="51D6BF65" w:rsidR="00260D76" w:rsidRDefault="00260D76" w:rsidP="00C508A1">
      <w:pPr>
        <w:pStyle w:val="Sinespaciado"/>
        <w:spacing w:line="360" w:lineRule="auto"/>
        <w:jc w:val="both"/>
        <w:rPr>
          <w:rFonts w:ascii="Arial" w:hAnsi="Arial" w:cs="Arial"/>
          <w:sz w:val="24"/>
          <w:szCs w:val="24"/>
        </w:rPr>
      </w:pPr>
    </w:p>
    <w:p w14:paraId="367969A6" w14:textId="6AD6C49E" w:rsidR="00260D76" w:rsidRDefault="00260D76" w:rsidP="00C508A1">
      <w:pPr>
        <w:pStyle w:val="Sinespaciado"/>
        <w:spacing w:line="360" w:lineRule="auto"/>
        <w:jc w:val="both"/>
        <w:rPr>
          <w:rFonts w:ascii="Arial" w:hAnsi="Arial" w:cs="Arial"/>
          <w:sz w:val="24"/>
          <w:szCs w:val="24"/>
        </w:rPr>
      </w:pPr>
    </w:p>
    <w:p w14:paraId="4C41CDE5" w14:textId="1384A4A2" w:rsidR="00260D76" w:rsidRDefault="00260D76" w:rsidP="00C508A1">
      <w:pPr>
        <w:pStyle w:val="Sinespaciado"/>
        <w:spacing w:line="360" w:lineRule="auto"/>
        <w:jc w:val="both"/>
        <w:rPr>
          <w:rFonts w:ascii="Arial" w:hAnsi="Arial" w:cs="Arial"/>
          <w:sz w:val="24"/>
          <w:szCs w:val="24"/>
        </w:rPr>
      </w:pPr>
    </w:p>
    <w:p w14:paraId="62AC978B" w14:textId="123E8E49" w:rsidR="00260D76" w:rsidRDefault="00260D76" w:rsidP="00C508A1">
      <w:pPr>
        <w:pStyle w:val="Sinespaciado"/>
        <w:spacing w:line="360" w:lineRule="auto"/>
        <w:jc w:val="both"/>
        <w:rPr>
          <w:rFonts w:ascii="Arial" w:hAnsi="Arial" w:cs="Arial"/>
          <w:sz w:val="24"/>
          <w:szCs w:val="24"/>
        </w:rPr>
      </w:pPr>
    </w:p>
    <w:p w14:paraId="04E53162" w14:textId="67A42C2E" w:rsidR="00260D76" w:rsidRDefault="00260D76" w:rsidP="00C508A1">
      <w:pPr>
        <w:pStyle w:val="Sinespaciado"/>
        <w:spacing w:line="360" w:lineRule="auto"/>
        <w:jc w:val="both"/>
        <w:rPr>
          <w:rFonts w:ascii="Arial" w:hAnsi="Arial" w:cs="Arial"/>
          <w:sz w:val="24"/>
          <w:szCs w:val="24"/>
        </w:rPr>
      </w:pPr>
    </w:p>
    <w:p w14:paraId="203FC7AA" w14:textId="49DB8E43" w:rsidR="00260D76" w:rsidRDefault="00260D76" w:rsidP="00C508A1">
      <w:pPr>
        <w:pStyle w:val="Sinespaciado"/>
        <w:spacing w:line="360" w:lineRule="auto"/>
        <w:jc w:val="both"/>
        <w:rPr>
          <w:rFonts w:ascii="Arial" w:hAnsi="Arial" w:cs="Arial"/>
          <w:sz w:val="24"/>
          <w:szCs w:val="24"/>
        </w:rPr>
      </w:pPr>
    </w:p>
    <w:p w14:paraId="06ED8173" w14:textId="608BDBD6" w:rsidR="00260D76" w:rsidRDefault="00260D76" w:rsidP="00C508A1">
      <w:pPr>
        <w:pStyle w:val="Sinespaciado"/>
        <w:spacing w:line="360" w:lineRule="auto"/>
        <w:jc w:val="both"/>
        <w:rPr>
          <w:rFonts w:ascii="Arial" w:hAnsi="Arial" w:cs="Arial"/>
          <w:sz w:val="24"/>
          <w:szCs w:val="24"/>
        </w:rPr>
      </w:pPr>
    </w:p>
    <w:p w14:paraId="707D9062" w14:textId="1C18F22B" w:rsidR="00260D76" w:rsidRDefault="00260D76" w:rsidP="00C508A1">
      <w:pPr>
        <w:pStyle w:val="Sinespaciado"/>
        <w:spacing w:line="360" w:lineRule="auto"/>
        <w:jc w:val="both"/>
        <w:rPr>
          <w:rFonts w:ascii="Arial" w:hAnsi="Arial" w:cs="Arial"/>
          <w:sz w:val="24"/>
          <w:szCs w:val="24"/>
        </w:rPr>
      </w:pPr>
    </w:p>
    <w:p w14:paraId="040F2B20" w14:textId="54F61363" w:rsidR="00260D76" w:rsidRDefault="00260D76" w:rsidP="00C508A1">
      <w:pPr>
        <w:pStyle w:val="Sinespaciado"/>
        <w:spacing w:line="360" w:lineRule="auto"/>
        <w:jc w:val="both"/>
        <w:rPr>
          <w:rFonts w:ascii="Arial" w:hAnsi="Arial" w:cs="Arial"/>
          <w:sz w:val="24"/>
          <w:szCs w:val="24"/>
        </w:rPr>
      </w:pPr>
    </w:p>
    <w:p w14:paraId="7F528F9B" w14:textId="1D5C3AED" w:rsidR="00260D76" w:rsidRDefault="00260D76" w:rsidP="00C508A1">
      <w:pPr>
        <w:pStyle w:val="Sinespaciado"/>
        <w:spacing w:line="360" w:lineRule="auto"/>
        <w:jc w:val="both"/>
        <w:rPr>
          <w:rFonts w:ascii="Arial" w:hAnsi="Arial" w:cs="Arial"/>
          <w:sz w:val="24"/>
          <w:szCs w:val="24"/>
        </w:rPr>
      </w:pPr>
    </w:p>
    <w:p w14:paraId="7877960D" w14:textId="77777777" w:rsidR="00260D76" w:rsidRDefault="00260D76" w:rsidP="00C508A1">
      <w:pPr>
        <w:pStyle w:val="Sinespaciado"/>
        <w:spacing w:line="360" w:lineRule="auto"/>
        <w:jc w:val="both"/>
        <w:rPr>
          <w:rFonts w:ascii="Arial" w:hAnsi="Arial" w:cs="Arial"/>
          <w:sz w:val="24"/>
          <w:szCs w:val="24"/>
        </w:rPr>
        <w:sectPr w:rsidR="00260D76" w:rsidSect="00260D76">
          <w:pgSz w:w="11906" w:h="16838"/>
          <w:pgMar w:top="1418" w:right="1474" w:bottom="1418" w:left="1701" w:header="709" w:footer="709" w:gutter="0"/>
          <w:cols w:space="708"/>
          <w:docGrid w:linePitch="360"/>
        </w:sectPr>
      </w:pPr>
    </w:p>
    <w:p w14:paraId="3A9A9ACB" w14:textId="740D2B46" w:rsidR="00260D76" w:rsidRDefault="00260D76" w:rsidP="00260D76">
      <w:pPr>
        <w:pStyle w:val="Sinespaciado"/>
        <w:spacing w:line="360" w:lineRule="auto"/>
        <w:jc w:val="both"/>
        <w:rPr>
          <w:rFonts w:ascii="Arial" w:hAnsi="Arial" w:cs="Arial"/>
          <w:sz w:val="24"/>
          <w:szCs w:val="24"/>
        </w:rPr>
      </w:pPr>
      <w:r>
        <w:rPr>
          <w:rFonts w:ascii="Arial" w:hAnsi="Arial" w:cs="Arial"/>
          <w:sz w:val="24"/>
          <w:szCs w:val="24"/>
        </w:rPr>
        <w:lastRenderedPageBreak/>
        <w:t>Tabla 2. Programación del presupuesto en soles</w:t>
      </w:r>
    </w:p>
    <w:tbl>
      <w:tblPr>
        <w:tblW w:w="0" w:type="auto"/>
        <w:tblCellMar>
          <w:left w:w="70" w:type="dxa"/>
          <w:right w:w="70" w:type="dxa"/>
        </w:tblCellMar>
        <w:tblLook w:val="04A0" w:firstRow="1" w:lastRow="0" w:firstColumn="1" w:lastColumn="0" w:noHBand="0" w:noVBand="1"/>
      </w:tblPr>
      <w:tblGrid>
        <w:gridCol w:w="2197"/>
        <w:gridCol w:w="707"/>
        <w:gridCol w:w="885"/>
        <w:gridCol w:w="718"/>
        <w:gridCol w:w="596"/>
        <w:gridCol w:w="652"/>
        <w:gridCol w:w="674"/>
        <w:gridCol w:w="607"/>
        <w:gridCol w:w="829"/>
        <w:gridCol w:w="1108"/>
        <w:gridCol w:w="907"/>
        <w:gridCol w:w="1174"/>
        <w:gridCol w:w="1108"/>
        <w:gridCol w:w="830"/>
      </w:tblGrid>
      <w:tr w:rsidR="00260D76" w:rsidRPr="00260D76" w14:paraId="43256A64" w14:textId="77777777" w:rsidTr="00260D76">
        <w:trPr>
          <w:trHeight w:val="315"/>
        </w:trPr>
        <w:tc>
          <w:tcPr>
            <w:tcW w:w="0" w:type="auto"/>
            <w:vMerge w:val="restart"/>
            <w:tcBorders>
              <w:top w:val="single" w:sz="4" w:space="0" w:color="auto"/>
              <w:left w:val="nil"/>
              <w:bottom w:val="nil"/>
              <w:right w:val="nil"/>
            </w:tcBorders>
            <w:shd w:val="clear" w:color="auto" w:fill="auto"/>
            <w:noWrap/>
            <w:vAlign w:val="center"/>
            <w:hideMark/>
          </w:tcPr>
          <w:p w14:paraId="1BAE334A"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Tipo de recurso</w:t>
            </w:r>
          </w:p>
        </w:tc>
        <w:tc>
          <w:tcPr>
            <w:tcW w:w="0" w:type="auto"/>
            <w:gridSpan w:val="12"/>
            <w:tcBorders>
              <w:top w:val="single" w:sz="4" w:space="0" w:color="auto"/>
              <w:left w:val="nil"/>
              <w:bottom w:val="single" w:sz="4" w:space="0" w:color="auto"/>
              <w:right w:val="nil"/>
            </w:tcBorders>
            <w:shd w:val="clear" w:color="auto" w:fill="auto"/>
            <w:noWrap/>
            <w:vAlign w:val="bottom"/>
            <w:hideMark/>
          </w:tcPr>
          <w:p w14:paraId="04F253E9" w14:textId="5528804B" w:rsidR="00260D76" w:rsidRPr="00260D76" w:rsidRDefault="007E0EF9" w:rsidP="00E44145">
            <w:pPr>
              <w:spacing w:line="240" w:lineRule="auto"/>
              <w:contextualSpacing w:val="0"/>
              <w:jc w:val="center"/>
              <w:rPr>
                <w:rFonts w:eastAsia="Times New Roman" w:cs="Arial"/>
                <w:b/>
                <w:bCs/>
                <w:color w:val="000000"/>
                <w:sz w:val="20"/>
                <w:szCs w:val="20"/>
                <w:lang w:eastAsia="es-PE"/>
              </w:rPr>
            </w:pPr>
            <w:r>
              <w:rPr>
                <w:rFonts w:eastAsia="Times New Roman" w:cs="Arial"/>
                <w:b/>
                <w:bCs/>
                <w:color w:val="000000"/>
                <w:sz w:val="20"/>
                <w:szCs w:val="20"/>
                <w:lang w:eastAsia="es-PE"/>
              </w:rPr>
              <w:t>Año 2019</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5F89C3B2"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Total</w:t>
            </w:r>
          </w:p>
        </w:tc>
      </w:tr>
      <w:tr w:rsidR="00260D76" w:rsidRPr="00260D76" w14:paraId="0C934F82" w14:textId="77777777" w:rsidTr="00260D76">
        <w:trPr>
          <w:trHeight w:val="315"/>
        </w:trPr>
        <w:tc>
          <w:tcPr>
            <w:tcW w:w="0" w:type="auto"/>
            <w:vMerge/>
            <w:tcBorders>
              <w:top w:val="single" w:sz="4" w:space="0" w:color="auto"/>
              <w:left w:val="nil"/>
              <w:bottom w:val="nil"/>
              <w:right w:val="nil"/>
            </w:tcBorders>
            <w:vAlign w:val="center"/>
            <w:hideMark/>
          </w:tcPr>
          <w:p w14:paraId="0D6F594B" w14:textId="77777777" w:rsidR="00260D76" w:rsidRPr="00260D76" w:rsidRDefault="00260D76" w:rsidP="00260D76">
            <w:pPr>
              <w:spacing w:line="240" w:lineRule="auto"/>
              <w:contextualSpacing w:val="0"/>
              <w:jc w:val="left"/>
              <w:rPr>
                <w:rFonts w:eastAsia="Times New Roman" w:cs="Arial"/>
                <w:b/>
                <w:bCs/>
                <w:color w:val="000000"/>
                <w:sz w:val="20"/>
                <w:szCs w:val="20"/>
                <w:lang w:eastAsia="es-PE"/>
              </w:rPr>
            </w:pPr>
          </w:p>
        </w:tc>
        <w:tc>
          <w:tcPr>
            <w:tcW w:w="0" w:type="auto"/>
            <w:tcBorders>
              <w:top w:val="nil"/>
              <w:left w:val="nil"/>
              <w:bottom w:val="single" w:sz="4" w:space="0" w:color="auto"/>
              <w:right w:val="nil"/>
            </w:tcBorders>
            <w:shd w:val="clear" w:color="auto" w:fill="auto"/>
            <w:noWrap/>
            <w:vAlign w:val="center"/>
            <w:hideMark/>
          </w:tcPr>
          <w:p w14:paraId="03C1595B"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Enero</w:t>
            </w:r>
          </w:p>
        </w:tc>
        <w:tc>
          <w:tcPr>
            <w:tcW w:w="0" w:type="auto"/>
            <w:tcBorders>
              <w:top w:val="nil"/>
              <w:left w:val="nil"/>
              <w:bottom w:val="single" w:sz="4" w:space="0" w:color="auto"/>
              <w:right w:val="nil"/>
            </w:tcBorders>
            <w:shd w:val="clear" w:color="auto" w:fill="auto"/>
            <w:noWrap/>
            <w:vAlign w:val="center"/>
            <w:hideMark/>
          </w:tcPr>
          <w:p w14:paraId="2B8DB9FF"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Febrero</w:t>
            </w:r>
          </w:p>
        </w:tc>
        <w:tc>
          <w:tcPr>
            <w:tcW w:w="0" w:type="auto"/>
            <w:tcBorders>
              <w:top w:val="nil"/>
              <w:left w:val="nil"/>
              <w:bottom w:val="single" w:sz="4" w:space="0" w:color="auto"/>
              <w:right w:val="nil"/>
            </w:tcBorders>
            <w:shd w:val="clear" w:color="auto" w:fill="auto"/>
            <w:noWrap/>
            <w:vAlign w:val="center"/>
            <w:hideMark/>
          </w:tcPr>
          <w:p w14:paraId="77253F7A"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Marzo</w:t>
            </w:r>
          </w:p>
        </w:tc>
        <w:tc>
          <w:tcPr>
            <w:tcW w:w="0" w:type="auto"/>
            <w:tcBorders>
              <w:top w:val="nil"/>
              <w:left w:val="nil"/>
              <w:bottom w:val="single" w:sz="4" w:space="0" w:color="auto"/>
              <w:right w:val="nil"/>
            </w:tcBorders>
            <w:shd w:val="clear" w:color="auto" w:fill="auto"/>
            <w:noWrap/>
            <w:vAlign w:val="center"/>
            <w:hideMark/>
          </w:tcPr>
          <w:p w14:paraId="6B013556"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Abril</w:t>
            </w:r>
          </w:p>
        </w:tc>
        <w:tc>
          <w:tcPr>
            <w:tcW w:w="0" w:type="auto"/>
            <w:tcBorders>
              <w:top w:val="nil"/>
              <w:left w:val="nil"/>
              <w:bottom w:val="single" w:sz="4" w:space="0" w:color="auto"/>
              <w:right w:val="nil"/>
            </w:tcBorders>
            <w:shd w:val="clear" w:color="auto" w:fill="auto"/>
            <w:noWrap/>
            <w:vAlign w:val="center"/>
            <w:hideMark/>
          </w:tcPr>
          <w:p w14:paraId="28681490"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Mayo</w:t>
            </w:r>
          </w:p>
        </w:tc>
        <w:tc>
          <w:tcPr>
            <w:tcW w:w="0" w:type="auto"/>
            <w:tcBorders>
              <w:top w:val="nil"/>
              <w:left w:val="nil"/>
              <w:bottom w:val="single" w:sz="4" w:space="0" w:color="auto"/>
              <w:right w:val="nil"/>
            </w:tcBorders>
            <w:shd w:val="clear" w:color="auto" w:fill="auto"/>
            <w:noWrap/>
            <w:vAlign w:val="center"/>
            <w:hideMark/>
          </w:tcPr>
          <w:p w14:paraId="3BE99694"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Junio</w:t>
            </w:r>
          </w:p>
        </w:tc>
        <w:tc>
          <w:tcPr>
            <w:tcW w:w="0" w:type="auto"/>
            <w:tcBorders>
              <w:top w:val="nil"/>
              <w:left w:val="nil"/>
              <w:bottom w:val="single" w:sz="4" w:space="0" w:color="auto"/>
              <w:right w:val="nil"/>
            </w:tcBorders>
            <w:shd w:val="clear" w:color="auto" w:fill="auto"/>
            <w:noWrap/>
            <w:vAlign w:val="center"/>
            <w:hideMark/>
          </w:tcPr>
          <w:p w14:paraId="0B42836F"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Julio</w:t>
            </w:r>
          </w:p>
        </w:tc>
        <w:tc>
          <w:tcPr>
            <w:tcW w:w="0" w:type="auto"/>
            <w:tcBorders>
              <w:top w:val="nil"/>
              <w:left w:val="nil"/>
              <w:bottom w:val="single" w:sz="4" w:space="0" w:color="auto"/>
              <w:right w:val="nil"/>
            </w:tcBorders>
            <w:shd w:val="clear" w:color="auto" w:fill="auto"/>
            <w:noWrap/>
            <w:vAlign w:val="center"/>
            <w:hideMark/>
          </w:tcPr>
          <w:p w14:paraId="11B900BC"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Agosto</w:t>
            </w:r>
          </w:p>
        </w:tc>
        <w:tc>
          <w:tcPr>
            <w:tcW w:w="0" w:type="auto"/>
            <w:tcBorders>
              <w:top w:val="nil"/>
              <w:left w:val="nil"/>
              <w:bottom w:val="single" w:sz="4" w:space="0" w:color="auto"/>
              <w:right w:val="nil"/>
            </w:tcBorders>
            <w:shd w:val="clear" w:color="auto" w:fill="auto"/>
            <w:noWrap/>
            <w:vAlign w:val="center"/>
            <w:hideMark/>
          </w:tcPr>
          <w:p w14:paraId="015DE3BF"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Setiembre</w:t>
            </w:r>
          </w:p>
        </w:tc>
        <w:tc>
          <w:tcPr>
            <w:tcW w:w="0" w:type="auto"/>
            <w:tcBorders>
              <w:top w:val="nil"/>
              <w:left w:val="nil"/>
              <w:bottom w:val="single" w:sz="4" w:space="0" w:color="auto"/>
              <w:right w:val="nil"/>
            </w:tcBorders>
            <w:shd w:val="clear" w:color="auto" w:fill="auto"/>
            <w:noWrap/>
            <w:vAlign w:val="center"/>
            <w:hideMark/>
          </w:tcPr>
          <w:p w14:paraId="09F6D9C0"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Octubre</w:t>
            </w:r>
          </w:p>
        </w:tc>
        <w:tc>
          <w:tcPr>
            <w:tcW w:w="0" w:type="auto"/>
            <w:tcBorders>
              <w:top w:val="nil"/>
              <w:left w:val="nil"/>
              <w:bottom w:val="single" w:sz="4" w:space="0" w:color="auto"/>
              <w:right w:val="nil"/>
            </w:tcBorders>
            <w:shd w:val="clear" w:color="auto" w:fill="auto"/>
            <w:noWrap/>
            <w:vAlign w:val="center"/>
            <w:hideMark/>
          </w:tcPr>
          <w:p w14:paraId="5E0C598A"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Noviembre</w:t>
            </w:r>
          </w:p>
        </w:tc>
        <w:tc>
          <w:tcPr>
            <w:tcW w:w="0" w:type="auto"/>
            <w:tcBorders>
              <w:top w:val="nil"/>
              <w:left w:val="nil"/>
              <w:bottom w:val="single" w:sz="4" w:space="0" w:color="auto"/>
              <w:right w:val="nil"/>
            </w:tcBorders>
            <w:shd w:val="clear" w:color="auto" w:fill="auto"/>
            <w:noWrap/>
            <w:vAlign w:val="center"/>
            <w:hideMark/>
          </w:tcPr>
          <w:p w14:paraId="1AD3F0B8"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Diciembre</w:t>
            </w:r>
          </w:p>
        </w:tc>
        <w:tc>
          <w:tcPr>
            <w:tcW w:w="0" w:type="auto"/>
            <w:vMerge/>
            <w:tcBorders>
              <w:top w:val="single" w:sz="4" w:space="0" w:color="auto"/>
              <w:left w:val="nil"/>
              <w:bottom w:val="single" w:sz="4" w:space="0" w:color="000000"/>
              <w:right w:val="nil"/>
            </w:tcBorders>
            <w:vAlign w:val="center"/>
            <w:hideMark/>
          </w:tcPr>
          <w:p w14:paraId="4FC67C17" w14:textId="77777777" w:rsidR="00260D76" w:rsidRPr="00260D76" w:rsidRDefault="00260D76" w:rsidP="00260D76">
            <w:pPr>
              <w:spacing w:line="240" w:lineRule="auto"/>
              <w:contextualSpacing w:val="0"/>
              <w:jc w:val="left"/>
              <w:rPr>
                <w:rFonts w:eastAsia="Times New Roman" w:cs="Arial"/>
                <w:b/>
                <w:bCs/>
                <w:color w:val="000000"/>
                <w:sz w:val="20"/>
                <w:szCs w:val="20"/>
                <w:lang w:eastAsia="es-PE"/>
              </w:rPr>
            </w:pPr>
          </w:p>
        </w:tc>
      </w:tr>
      <w:tr w:rsidR="00260D76" w:rsidRPr="00260D76" w14:paraId="1C7ED9D0" w14:textId="77777777" w:rsidTr="00260D76">
        <w:trPr>
          <w:trHeight w:val="315"/>
        </w:trPr>
        <w:tc>
          <w:tcPr>
            <w:tcW w:w="0" w:type="auto"/>
            <w:tcBorders>
              <w:top w:val="single" w:sz="4" w:space="0" w:color="auto"/>
              <w:left w:val="nil"/>
              <w:bottom w:val="nil"/>
              <w:right w:val="nil"/>
            </w:tcBorders>
            <w:shd w:val="clear" w:color="auto" w:fill="auto"/>
            <w:noWrap/>
            <w:vAlign w:val="bottom"/>
            <w:hideMark/>
          </w:tcPr>
          <w:p w14:paraId="0A5DD6D7" w14:textId="77777777" w:rsidR="00260D76" w:rsidRPr="00260D76" w:rsidRDefault="00260D76" w:rsidP="00260D76">
            <w:pPr>
              <w:spacing w:line="240" w:lineRule="auto"/>
              <w:contextualSpacing w:val="0"/>
              <w:jc w:val="left"/>
              <w:rPr>
                <w:rFonts w:eastAsia="Times New Roman" w:cs="Arial"/>
                <w:b/>
                <w:bCs/>
                <w:color w:val="000000"/>
                <w:sz w:val="20"/>
                <w:szCs w:val="20"/>
                <w:u w:val="single"/>
                <w:lang w:eastAsia="es-PE"/>
              </w:rPr>
            </w:pPr>
            <w:r w:rsidRPr="00260D76">
              <w:rPr>
                <w:rFonts w:eastAsia="Times New Roman" w:cs="Arial"/>
                <w:b/>
                <w:bCs/>
                <w:color w:val="000000"/>
                <w:sz w:val="20"/>
                <w:szCs w:val="20"/>
                <w:u w:val="single"/>
                <w:lang w:eastAsia="es-PE"/>
              </w:rPr>
              <w:t>Recursos humanos</w:t>
            </w:r>
          </w:p>
        </w:tc>
        <w:tc>
          <w:tcPr>
            <w:tcW w:w="0" w:type="auto"/>
            <w:tcBorders>
              <w:top w:val="nil"/>
              <w:left w:val="nil"/>
              <w:bottom w:val="nil"/>
              <w:right w:val="nil"/>
            </w:tcBorders>
            <w:shd w:val="clear" w:color="auto" w:fill="auto"/>
            <w:noWrap/>
            <w:vAlign w:val="bottom"/>
            <w:hideMark/>
          </w:tcPr>
          <w:p w14:paraId="4D07BAD0"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3C96AD0E"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7B79D6B6"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0C2F0226"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0272335E"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72293C2B"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32F61F1B"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2714255A"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4AE9BFAB"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046AD206"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1107EDEC"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783F43FB"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nil"/>
              <w:right w:val="nil"/>
            </w:tcBorders>
            <w:shd w:val="clear" w:color="auto" w:fill="auto"/>
            <w:noWrap/>
            <w:vAlign w:val="bottom"/>
            <w:hideMark/>
          </w:tcPr>
          <w:p w14:paraId="2E1FFECD"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r>
      <w:tr w:rsidR="00260D76" w:rsidRPr="00260D76" w14:paraId="2AE97D26" w14:textId="77777777" w:rsidTr="00260D76">
        <w:trPr>
          <w:trHeight w:val="315"/>
        </w:trPr>
        <w:tc>
          <w:tcPr>
            <w:tcW w:w="0" w:type="auto"/>
            <w:tcBorders>
              <w:top w:val="nil"/>
              <w:left w:val="nil"/>
              <w:bottom w:val="nil"/>
              <w:right w:val="nil"/>
            </w:tcBorders>
            <w:shd w:val="clear" w:color="auto" w:fill="auto"/>
            <w:noWrap/>
            <w:vAlign w:val="bottom"/>
            <w:hideMark/>
          </w:tcPr>
          <w:p w14:paraId="4976C426" w14:textId="3E8B78AF"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Asesoría especializada</w:t>
            </w:r>
          </w:p>
        </w:tc>
        <w:tc>
          <w:tcPr>
            <w:tcW w:w="0" w:type="auto"/>
            <w:tcBorders>
              <w:top w:val="nil"/>
              <w:left w:val="nil"/>
              <w:bottom w:val="nil"/>
              <w:right w:val="nil"/>
            </w:tcBorders>
            <w:shd w:val="clear" w:color="auto" w:fill="auto"/>
            <w:noWrap/>
            <w:vAlign w:val="bottom"/>
            <w:hideMark/>
          </w:tcPr>
          <w:p w14:paraId="6C4FB97F"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1000</w:t>
            </w:r>
          </w:p>
        </w:tc>
        <w:tc>
          <w:tcPr>
            <w:tcW w:w="0" w:type="auto"/>
            <w:tcBorders>
              <w:top w:val="nil"/>
              <w:left w:val="nil"/>
              <w:bottom w:val="nil"/>
              <w:right w:val="nil"/>
            </w:tcBorders>
            <w:shd w:val="clear" w:color="auto" w:fill="auto"/>
            <w:noWrap/>
            <w:vAlign w:val="bottom"/>
            <w:hideMark/>
          </w:tcPr>
          <w:p w14:paraId="498C3938"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237BEB64"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600</w:t>
            </w:r>
          </w:p>
        </w:tc>
        <w:tc>
          <w:tcPr>
            <w:tcW w:w="0" w:type="auto"/>
            <w:tcBorders>
              <w:top w:val="nil"/>
              <w:left w:val="nil"/>
              <w:bottom w:val="nil"/>
              <w:right w:val="nil"/>
            </w:tcBorders>
            <w:shd w:val="clear" w:color="auto" w:fill="auto"/>
            <w:noWrap/>
            <w:vAlign w:val="bottom"/>
            <w:hideMark/>
          </w:tcPr>
          <w:p w14:paraId="64023132"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43262B26"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A521E6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B6642B2"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0D196D40"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380E7C6"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3486143"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AC80203"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5601E92E"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600</w:t>
            </w:r>
          </w:p>
        </w:tc>
        <w:tc>
          <w:tcPr>
            <w:tcW w:w="0" w:type="auto"/>
            <w:tcBorders>
              <w:top w:val="nil"/>
              <w:left w:val="nil"/>
              <w:bottom w:val="nil"/>
              <w:right w:val="nil"/>
            </w:tcBorders>
            <w:shd w:val="clear" w:color="auto" w:fill="auto"/>
            <w:noWrap/>
            <w:vAlign w:val="bottom"/>
            <w:hideMark/>
          </w:tcPr>
          <w:p w14:paraId="225B7D7A"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2200</w:t>
            </w:r>
          </w:p>
        </w:tc>
      </w:tr>
      <w:tr w:rsidR="00260D76" w:rsidRPr="00260D76" w14:paraId="3117CC34" w14:textId="77777777" w:rsidTr="00260D76">
        <w:trPr>
          <w:trHeight w:val="315"/>
        </w:trPr>
        <w:tc>
          <w:tcPr>
            <w:tcW w:w="0" w:type="auto"/>
            <w:tcBorders>
              <w:top w:val="nil"/>
              <w:left w:val="nil"/>
              <w:bottom w:val="nil"/>
              <w:right w:val="nil"/>
            </w:tcBorders>
            <w:shd w:val="clear" w:color="auto" w:fill="auto"/>
            <w:noWrap/>
            <w:vAlign w:val="bottom"/>
            <w:hideMark/>
          </w:tcPr>
          <w:p w14:paraId="0D5C419E" w14:textId="77777777" w:rsidR="00260D76" w:rsidRPr="00260D76" w:rsidRDefault="00260D76" w:rsidP="00260D76">
            <w:pPr>
              <w:spacing w:line="240" w:lineRule="auto"/>
              <w:contextualSpacing w:val="0"/>
              <w:jc w:val="left"/>
              <w:rPr>
                <w:rFonts w:eastAsia="Times New Roman" w:cs="Arial"/>
                <w:b/>
                <w:bCs/>
                <w:color w:val="000000"/>
                <w:sz w:val="20"/>
                <w:szCs w:val="20"/>
                <w:lang w:eastAsia="es-PE"/>
              </w:rPr>
            </w:pPr>
            <w:r w:rsidRPr="00260D76">
              <w:rPr>
                <w:rFonts w:eastAsia="Times New Roman" w:cs="Arial"/>
                <w:b/>
                <w:bCs/>
                <w:color w:val="000000"/>
                <w:sz w:val="20"/>
                <w:szCs w:val="20"/>
                <w:lang w:eastAsia="es-PE"/>
              </w:rPr>
              <w:t>Bienes</w:t>
            </w:r>
          </w:p>
        </w:tc>
        <w:tc>
          <w:tcPr>
            <w:tcW w:w="0" w:type="auto"/>
            <w:tcBorders>
              <w:top w:val="nil"/>
              <w:left w:val="nil"/>
              <w:bottom w:val="nil"/>
              <w:right w:val="nil"/>
            </w:tcBorders>
            <w:shd w:val="clear" w:color="auto" w:fill="auto"/>
            <w:noWrap/>
            <w:vAlign w:val="bottom"/>
            <w:hideMark/>
          </w:tcPr>
          <w:p w14:paraId="274E0E49" w14:textId="77777777" w:rsidR="00260D76" w:rsidRPr="00260D76" w:rsidRDefault="00260D76" w:rsidP="00260D76">
            <w:pPr>
              <w:spacing w:line="240" w:lineRule="auto"/>
              <w:contextualSpacing w:val="0"/>
              <w:jc w:val="left"/>
              <w:rPr>
                <w:rFonts w:eastAsia="Times New Roman" w:cs="Arial"/>
                <w:b/>
                <w:bCs/>
                <w:color w:val="000000"/>
                <w:sz w:val="20"/>
                <w:szCs w:val="20"/>
                <w:u w:val="single"/>
                <w:lang w:eastAsia="es-PE"/>
              </w:rPr>
            </w:pPr>
          </w:p>
        </w:tc>
        <w:tc>
          <w:tcPr>
            <w:tcW w:w="0" w:type="auto"/>
            <w:tcBorders>
              <w:top w:val="nil"/>
              <w:left w:val="nil"/>
              <w:bottom w:val="nil"/>
              <w:right w:val="nil"/>
            </w:tcBorders>
            <w:shd w:val="clear" w:color="auto" w:fill="auto"/>
            <w:noWrap/>
            <w:vAlign w:val="bottom"/>
            <w:hideMark/>
          </w:tcPr>
          <w:p w14:paraId="7886CFB9"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6DBD7CD"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AF2CD62"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FBDF061"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4BBB9E3"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0D73506"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B19EED0"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CEB6DEB"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0EE4875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02A076C"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76BB81E"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A83105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r>
      <w:tr w:rsidR="00260D76" w:rsidRPr="00260D76" w14:paraId="224379D3" w14:textId="77777777" w:rsidTr="00260D76">
        <w:trPr>
          <w:trHeight w:val="315"/>
        </w:trPr>
        <w:tc>
          <w:tcPr>
            <w:tcW w:w="0" w:type="auto"/>
            <w:tcBorders>
              <w:top w:val="nil"/>
              <w:left w:val="nil"/>
              <w:bottom w:val="nil"/>
              <w:right w:val="nil"/>
            </w:tcBorders>
            <w:shd w:val="clear" w:color="auto" w:fill="auto"/>
            <w:noWrap/>
            <w:vAlign w:val="bottom"/>
            <w:hideMark/>
          </w:tcPr>
          <w:p w14:paraId="7901A980"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Tinta para impresora</w:t>
            </w:r>
          </w:p>
        </w:tc>
        <w:tc>
          <w:tcPr>
            <w:tcW w:w="0" w:type="auto"/>
            <w:tcBorders>
              <w:top w:val="nil"/>
              <w:left w:val="nil"/>
              <w:bottom w:val="nil"/>
              <w:right w:val="nil"/>
            </w:tcBorders>
            <w:shd w:val="clear" w:color="auto" w:fill="auto"/>
            <w:noWrap/>
            <w:vAlign w:val="bottom"/>
            <w:hideMark/>
          </w:tcPr>
          <w:p w14:paraId="4FD07FB2"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0CBFB499"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17FF865"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70</w:t>
            </w:r>
          </w:p>
        </w:tc>
        <w:tc>
          <w:tcPr>
            <w:tcW w:w="0" w:type="auto"/>
            <w:tcBorders>
              <w:top w:val="nil"/>
              <w:left w:val="nil"/>
              <w:bottom w:val="nil"/>
              <w:right w:val="nil"/>
            </w:tcBorders>
            <w:shd w:val="clear" w:color="auto" w:fill="auto"/>
            <w:noWrap/>
            <w:vAlign w:val="bottom"/>
            <w:hideMark/>
          </w:tcPr>
          <w:p w14:paraId="156917FB"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7BC9B120"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039D1AA1"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D134BA9"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84A5C93"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7CE467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F7360D6"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856BE66"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52D2FB90"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70</w:t>
            </w:r>
          </w:p>
        </w:tc>
        <w:tc>
          <w:tcPr>
            <w:tcW w:w="0" w:type="auto"/>
            <w:tcBorders>
              <w:top w:val="nil"/>
              <w:left w:val="nil"/>
              <w:bottom w:val="nil"/>
              <w:right w:val="nil"/>
            </w:tcBorders>
            <w:shd w:val="clear" w:color="auto" w:fill="auto"/>
            <w:noWrap/>
            <w:vAlign w:val="bottom"/>
            <w:hideMark/>
          </w:tcPr>
          <w:p w14:paraId="0309991C"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140</w:t>
            </w:r>
          </w:p>
        </w:tc>
      </w:tr>
      <w:tr w:rsidR="00260D76" w:rsidRPr="00260D76" w14:paraId="1180A3C5" w14:textId="77777777" w:rsidTr="00260D76">
        <w:trPr>
          <w:trHeight w:val="315"/>
        </w:trPr>
        <w:tc>
          <w:tcPr>
            <w:tcW w:w="0" w:type="auto"/>
            <w:tcBorders>
              <w:top w:val="nil"/>
              <w:left w:val="nil"/>
              <w:bottom w:val="nil"/>
              <w:right w:val="nil"/>
            </w:tcBorders>
            <w:shd w:val="clear" w:color="auto" w:fill="auto"/>
            <w:noWrap/>
            <w:vAlign w:val="bottom"/>
            <w:hideMark/>
          </w:tcPr>
          <w:p w14:paraId="11A56568"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Lápices</w:t>
            </w:r>
          </w:p>
        </w:tc>
        <w:tc>
          <w:tcPr>
            <w:tcW w:w="0" w:type="auto"/>
            <w:tcBorders>
              <w:top w:val="nil"/>
              <w:left w:val="nil"/>
              <w:bottom w:val="nil"/>
              <w:right w:val="nil"/>
            </w:tcBorders>
            <w:shd w:val="clear" w:color="auto" w:fill="auto"/>
            <w:noWrap/>
            <w:vAlign w:val="bottom"/>
            <w:hideMark/>
          </w:tcPr>
          <w:p w14:paraId="112FF16B"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774D56E8"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D0BF598"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ED9B709"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014FC6FD"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C918EFB"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727206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313FAE6"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20</w:t>
            </w:r>
          </w:p>
        </w:tc>
        <w:tc>
          <w:tcPr>
            <w:tcW w:w="0" w:type="auto"/>
            <w:tcBorders>
              <w:top w:val="nil"/>
              <w:left w:val="nil"/>
              <w:bottom w:val="nil"/>
              <w:right w:val="nil"/>
            </w:tcBorders>
            <w:shd w:val="clear" w:color="auto" w:fill="auto"/>
            <w:noWrap/>
            <w:vAlign w:val="bottom"/>
            <w:hideMark/>
          </w:tcPr>
          <w:p w14:paraId="508D025A"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4CA00465"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1D57E65"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65EAB27"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58D8D56D"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20</w:t>
            </w:r>
          </w:p>
        </w:tc>
      </w:tr>
      <w:tr w:rsidR="00260D76" w:rsidRPr="00260D76" w14:paraId="4754D3A7" w14:textId="77777777" w:rsidTr="00260D76">
        <w:trPr>
          <w:trHeight w:val="315"/>
        </w:trPr>
        <w:tc>
          <w:tcPr>
            <w:tcW w:w="0" w:type="auto"/>
            <w:tcBorders>
              <w:top w:val="nil"/>
              <w:left w:val="nil"/>
              <w:bottom w:val="nil"/>
              <w:right w:val="nil"/>
            </w:tcBorders>
            <w:shd w:val="clear" w:color="auto" w:fill="auto"/>
            <w:noWrap/>
            <w:vAlign w:val="bottom"/>
            <w:hideMark/>
          </w:tcPr>
          <w:p w14:paraId="0F1788FF"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roofErr w:type="spellStart"/>
            <w:r w:rsidRPr="00260D76">
              <w:rPr>
                <w:rFonts w:eastAsia="Times New Roman" w:cs="Arial"/>
                <w:color w:val="000000"/>
                <w:sz w:val="20"/>
                <w:szCs w:val="20"/>
                <w:lang w:eastAsia="es-PE"/>
              </w:rPr>
              <w:t>Utiles</w:t>
            </w:r>
            <w:proofErr w:type="spellEnd"/>
            <w:r w:rsidRPr="00260D76">
              <w:rPr>
                <w:rFonts w:eastAsia="Times New Roman" w:cs="Arial"/>
                <w:color w:val="000000"/>
                <w:sz w:val="20"/>
                <w:szCs w:val="20"/>
                <w:lang w:eastAsia="es-PE"/>
              </w:rPr>
              <w:t xml:space="preserve"> de escritorio</w:t>
            </w:r>
          </w:p>
        </w:tc>
        <w:tc>
          <w:tcPr>
            <w:tcW w:w="0" w:type="auto"/>
            <w:tcBorders>
              <w:top w:val="nil"/>
              <w:left w:val="nil"/>
              <w:bottom w:val="nil"/>
              <w:right w:val="nil"/>
            </w:tcBorders>
            <w:shd w:val="clear" w:color="auto" w:fill="auto"/>
            <w:noWrap/>
            <w:vAlign w:val="bottom"/>
            <w:hideMark/>
          </w:tcPr>
          <w:p w14:paraId="14EF5C9B"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3DC0621A"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8805757"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0EA35A8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BD5CB09"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3DADCC1"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E53B2B4"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BFB6E05"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7B88C5B"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20</w:t>
            </w:r>
          </w:p>
        </w:tc>
        <w:tc>
          <w:tcPr>
            <w:tcW w:w="0" w:type="auto"/>
            <w:tcBorders>
              <w:top w:val="nil"/>
              <w:left w:val="nil"/>
              <w:bottom w:val="nil"/>
              <w:right w:val="nil"/>
            </w:tcBorders>
            <w:shd w:val="clear" w:color="auto" w:fill="auto"/>
            <w:noWrap/>
            <w:vAlign w:val="bottom"/>
            <w:hideMark/>
          </w:tcPr>
          <w:p w14:paraId="2DED7765"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0A0A2C98"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35D80F6"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5292A9E"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20</w:t>
            </w:r>
          </w:p>
        </w:tc>
      </w:tr>
      <w:tr w:rsidR="00260D76" w:rsidRPr="00260D76" w14:paraId="11D49985" w14:textId="77777777" w:rsidTr="00260D76">
        <w:trPr>
          <w:trHeight w:val="315"/>
        </w:trPr>
        <w:tc>
          <w:tcPr>
            <w:tcW w:w="0" w:type="auto"/>
            <w:tcBorders>
              <w:top w:val="nil"/>
              <w:left w:val="nil"/>
              <w:bottom w:val="nil"/>
              <w:right w:val="nil"/>
            </w:tcBorders>
            <w:shd w:val="clear" w:color="auto" w:fill="auto"/>
            <w:noWrap/>
            <w:vAlign w:val="bottom"/>
            <w:hideMark/>
          </w:tcPr>
          <w:p w14:paraId="1C488902"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Hojas Bond A-4</w:t>
            </w:r>
          </w:p>
        </w:tc>
        <w:tc>
          <w:tcPr>
            <w:tcW w:w="0" w:type="auto"/>
            <w:tcBorders>
              <w:top w:val="nil"/>
              <w:left w:val="nil"/>
              <w:bottom w:val="nil"/>
              <w:right w:val="nil"/>
            </w:tcBorders>
            <w:shd w:val="clear" w:color="auto" w:fill="auto"/>
            <w:noWrap/>
            <w:vAlign w:val="bottom"/>
            <w:hideMark/>
          </w:tcPr>
          <w:p w14:paraId="25BCD550"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585031C2"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30</w:t>
            </w:r>
          </w:p>
        </w:tc>
        <w:tc>
          <w:tcPr>
            <w:tcW w:w="0" w:type="auto"/>
            <w:tcBorders>
              <w:top w:val="nil"/>
              <w:left w:val="nil"/>
              <w:bottom w:val="nil"/>
              <w:right w:val="nil"/>
            </w:tcBorders>
            <w:shd w:val="clear" w:color="auto" w:fill="auto"/>
            <w:noWrap/>
            <w:vAlign w:val="bottom"/>
            <w:hideMark/>
          </w:tcPr>
          <w:p w14:paraId="1791B533"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4BE11136"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45E1A7D"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40</w:t>
            </w:r>
          </w:p>
        </w:tc>
        <w:tc>
          <w:tcPr>
            <w:tcW w:w="0" w:type="auto"/>
            <w:tcBorders>
              <w:top w:val="nil"/>
              <w:left w:val="nil"/>
              <w:bottom w:val="nil"/>
              <w:right w:val="nil"/>
            </w:tcBorders>
            <w:shd w:val="clear" w:color="auto" w:fill="auto"/>
            <w:noWrap/>
            <w:vAlign w:val="bottom"/>
            <w:hideMark/>
          </w:tcPr>
          <w:p w14:paraId="792AE707"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7DEDEB87"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B71A124"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13FA8BC"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2391927"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386B361"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019C4B49"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60</w:t>
            </w:r>
          </w:p>
        </w:tc>
        <w:tc>
          <w:tcPr>
            <w:tcW w:w="0" w:type="auto"/>
            <w:tcBorders>
              <w:top w:val="nil"/>
              <w:left w:val="nil"/>
              <w:bottom w:val="nil"/>
              <w:right w:val="nil"/>
            </w:tcBorders>
            <w:shd w:val="clear" w:color="auto" w:fill="auto"/>
            <w:noWrap/>
            <w:vAlign w:val="bottom"/>
            <w:hideMark/>
          </w:tcPr>
          <w:p w14:paraId="6400E817"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130</w:t>
            </w:r>
          </w:p>
        </w:tc>
      </w:tr>
      <w:tr w:rsidR="00260D76" w:rsidRPr="00260D76" w14:paraId="3DF320C1" w14:textId="77777777" w:rsidTr="00260D76">
        <w:trPr>
          <w:trHeight w:val="315"/>
        </w:trPr>
        <w:tc>
          <w:tcPr>
            <w:tcW w:w="0" w:type="auto"/>
            <w:tcBorders>
              <w:top w:val="nil"/>
              <w:left w:val="nil"/>
              <w:bottom w:val="nil"/>
              <w:right w:val="nil"/>
            </w:tcBorders>
            <w:shd w:val="clear" w:color="auto" w:fill="auto"/>
            <w:noWrap/>
            <w:vAlign w:val="bottom"/>
            <w:hideMark/>
          </w:tcPr>
          <w:p w14:paraId="2412361F" w14:textId="77777777" w:rsidR="00260D76" w:rsidRPr="00260D76" w:rsidRDefault="00260D76" w:rsidP="00260D76">
            <w:pPr>
              <w:spacing w:line="240" w:lineRule="auto"/>
              <w:contextualSpacing w:val="0"/>
              <w:jc w:val="left"/>
              <w:rPr>
                <w:rFonts w:eastAsia="Times New Roman" w:cs="Arial"/>
                <w:b/>
                <w:bCs/>
                <w:color w:val="000000"/>
                <w:sz w:val="20"/>
                <w:szCs w:val="20"/>
                <w:lang w:eastAsia="es-PE"/>
              </w:rPr>
            </w:pPr>
            <w:r w:rsidRPr="00260D76">
              <w:rPr>
                <w:rFonts w:eastAsia="Times New Roman" w:cs="Arial"/>
                <w:b/>
                <w:bCs/>
                <w:color w:val="000000"/>
                <w:sz w:val="20"/>
                <w:szCs w:val="20"/>
                <w:lang w:eastAsia="es-PE"/>
              </w:rPr>
              <w:t>Servicios</w:t>
            </w:r>
          </w:p>
        </w:tc>
        <w:tc>
          <w:tcPr>
            <w:tcW w:w="0" w:type="auto"/>
            <w:tcBorders>
              <w:top w:val="nil"/>
              <w:left w:val="nil"/>
              <w:bottom w:val="nil"/>
              <w:right w:val="nil"/>
            </w:tcBorders>
            <w:shd w:val="clear" w:color="auto" w:fill="auto"/>
            <w:noWrap/>
            <w:vAlign w:val="bottom"/>
            <w:hideMark/>
          </w:tcPr>
          <w:p w14:paraId="69B2FC94" w14:textId="77777777" w:rsidR="00260D76" w:rsidRPr="00260D76" w:rsidRDefault="00260D76" w:rsidP="00260D76">
            <w:pPr>
              <w:spacing w:line="240" w:lineRule="auto"/>
              <w:contextualSpacing w:val="0"/>
              <w:jc w:val="left"/>
              <w:rPr>
                <w:rFonts w:eastAsia="Times New Roman" w:cs="Arial"/>
                <w:b/>
                <w:bCs/>
                <w:color w:val="000000"/>
                <w:sz w:val="20"/>
                <w:szCs w:val="20"/>
                <w:u w:val="single"/>
                <w:lang w:eastAsia="es-PE"/>
              </w:rPr>
            </w:pPr>
          </w:p>
        </w:tc>
        <w:tc>
          <w:tcPr>
            <w:tcW w:w="0" w:type="auto"/>
            <w:tcBorders>
              <w:top w:val="nil"/>
              <w:left w:val="nil"/>
              <w:bottom w:val="nil"/>
              <w:right w:val="nil"/>
            </w:tcBorders>
            <w:shd w:val="clear" w:color="auto" w:fill="auto"/>
            <w:noWrap/>
            <w:vAlign w:val="bottom"/>
            <w:hideMark/>
          </w:tcPr>
          <w:p w14:paraId="1290B83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54F913BD"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277251B"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5FD768C7"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5DB90C1"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34D1C9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04FD7CE"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0216BDBA"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D792B6A"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6C8346BE"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033DD193"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59DB344"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r>
      <w:tr w:rsidR="00260D76" w:rsidRPr="00260D76" w14:paraId="7EB41503" w14:textId="77777777" w:rsidTr="00260D76">
        <w:trPr>
          <w:trHeight w:val="315"/>
        </w:trPr>
        <w:tc>
          <w:tcPr>
            <w:tcW w:w="0" w:type="auto"/>
            <w:tcBorders>
              <w:top w:val="nil"/>
              <w:left w:val="nil"/>
              <w:bottom w:val="nil"/>
              <w:right w:val="nil"/>
            </w:tcBorders>
            <w:shd w:val="clear" w:color="auto" w:fill="auto"/>
            <w:noWrap/>
            <w:vAlign w:val="bottom"/>
            <w:hideMark/>
          </w:tcPr>
          <w:p w14:paraId="333C6FFE"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Movilidad</w:t>
            </w:r>
          </w:p>
        </w:tc>
        <w:tc>
          <w:tcPr>
            <w:tcW w:w="0" w:type="auto"/>
            <w:tcBorders>
              <w:top w:val="nil"/>
              <w:left w:val="nil"/>
              <w:bottom w:val="nil"/>
              <w:right w:val="nil"/>
            </w:tcBorders>
            <w:shd w:val="clear" w:color="auto" w:fill="auto"/>
            <w:noWrap/>
            <w:vAlign w:val="bottom"/>
            <w:hideMark/>
          </w:tcPr>
          <w:p w14:paraId="30A141FC"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356D2ACD"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80FD48A"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20</w:t>
            </w:r>
          </w:p>
        </w:tc>
        <w:tc>
          <w:tcPr>
            <w:tcW w:w="0" w:type="auto"/>
            <w:tcBorders>
              <w:top w:val="nil"/>
              <w:left w:val="nil"/>
              <w:bottom w:val="nil"/>
              <w:right w:val="nil"/>
            </w:tcBorders>
            <w:shd w:val="clear" w:color="auto" w:fill="auto"/>
            <w:noWrap/>
            <w:vAlign w:val="bottom"/>
            <w:hideMark/>
          </w:tcPr>
          <w:p w14:paraId="52597258"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4C848D5C"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42FD1C6"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60</w:t>
            </w:r>
          </w:p>
        </w:tc>
        <w:tc>
          <w:tcPr>
            <w:tcW w:w="0" w:type="auto"/>
            <w:tcBorders>
              <w:top w:val="nil"/>
              <w:left w:val="nil"/>
              <w:bottom w:val="nil"/>
              <w:right w:val="nil"/>
            </w:tcBorders>
            <w:shd w:val="clear" w:color="auto" w:fill="auto"/>
            <w:noWrap/>
            <w:vAlign w:val="bottom"/>
            <w:hideMark/>
          </w:tcPr>
          <w:p w14:paraId="098F5A1F"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5B810BC9"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60</w:t>
            </w:r>
          </w:p>
        </w:tc>
        <w:tc>
          <w:tcPr>
            <w:tcW w:w="0" w:type="auto"/>
            <w:tcBorders>
              <w:top w:val="nil"/>
              <w:left w:val="nil"/>
              <w:bottom w:val="nil"/>
              <w:right w:val="nil"/>
            </w:tcBorders>
            <w:shd w:val="clear" w:color="auto" w:fill="auto"/>
            <w:noWrap/>
            <w:vAlign w:val="bottom"/>
            <w:hideMark/>
          </w:tcPr>
          <w:p w14:paraId="00AE0487"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2EF04EBD"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54097C21"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60</w:t>
            </w:r>
          </w:p>
        </w:tc>
        <w:tc>
          <w:tcPr>
            <w:tcW w:w="0" w:type="auto"/>
            <w:tcBorders>
              <w:top w:val="nil"/>
              <w:left w:val="nil"/>
              <w:bottom w:val="nil"/>
              <w:right w:val="nil"/>
            </w:tcBorders>
            <w:shd w:val="clear" w:color="auto" w:fill="auto"/>
            <w:noWrap/>
            <w:vAlign w:val="bottom"/>
            <w:hideMark/>
          </w:tcPr>
          <w:p w14:paraId="0AEBF0AB"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187C96DB"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200</w:t>
            </w:r>
          </w:p>
        </w:tc>
      </w:tr>
      <w:tr w:rsidR="00260D76" w:rsidRPr="00260D76" w14:paraId="591F092F" w14:textId="77777777" w:rsidTr="00260D76">
        <w:trPr>
          <w:trHeight w:val="315"/>
        </w:trPr>
        <w:tc>
          <w:tcPr>
            <w:tcW w:w="0" w:type="auto"/>
            <w:tcBorders>
              <w:top w:val="nil"/>
              <w:left w:val="nil"/>
              <w:bottom w:val="nil"/>
              <w:right w:val="nil"/>
            </w:tcBorders>
            <w:shd w:val="clear" w:color="auto" w:fill="auto"/>
            <w:noWrap/>
            <w:vAlign w:val="bottom"/>
            <w:hideMark/>
          </w:tcPr>
          <w:p w14:paraId="5D9722E7"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Viáticos</w:t>
            </w:r>
          </w:p>
        </w:tc>
        <w:tc>
          <w:tcPr>
            <w:tcW w:w="0" w:type="auto"/>
            <w:tcBorders>
              <w:top w:val="nil"/>
              <w:left w:val="nil"/>
              <w:bottom w:val="nil"/>
              <w:right w:val="nil"/>
            </w:tcBorders>
            <w:shd w:val="clear" w:color="auto" w:fill="auto"/>
            <w:noWrap/>
            <w:vAlign w:val="bottom"/>
            <w:hideMark/>
          </w:tcPr>
          <w:p w14:paraId="0A22D9DA"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760C432E"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F7A2463"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BD2BA5E"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E4457CD"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EE94165"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57E8526"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80</w:t>
            </w:r>
          </w:p>
        </w:tc>
        <w:tc>
          <w:tcPr>
            <w:tcW w:w="0" w:type="auto"/>
            <w:tcBorders>
              <w:top w:val="nil"/>
              <w:left w:val="nil"/>
              <w:bottom w:val="nil"/>
              <w:right w:val="nil"/>
            </w:tcBorders>
            <w:shd w:val="clear" w:color="auto" w:fill="auto"/>
            <w:noWrap/>
            <w:vAlign w:val="bottom"/>
            <w:hideMark/>
          </w:tcPr>
          <w:p w14:paraId="11C6EB42"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173BFE8C"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80</w:t>
            </w:r>
          </w:p>
        </w:tc>
        <w:tc>
          <w:tcPr>
            <w:tcW w:w="0" w:type="auto"/>
            <w:tcBorders>
              <w:top w:val="nil"/>
              <w:left w:val="nil"/>
              <w:bottom w:val="nil"/>
              <w:right w:val="nil"/>
            </w:tcBorders>
            <w:shd w:val="clear" w:color="auto" w:fill="auto"/>
            <w:noWrap/>
            <w:vAlign w:val="bottom"/>
            <w:hideMark/>
          </w:tcPr>
          <w:p w14:paraId="73A103D8"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031D5E26"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80</w:t>
            </w:r>
          </w:p>
        </w:tc>
        <w:tc>
          <w:tcPr>
            <w:tcW w:w="0" w:type="auto"/>
            <w:tcBorders>
              <w:top w:val="nil"/>
              <w:left w:val="nil"/>
              <w:bottom w:val="nil"/>
              <w:right w:val="nil"/>
            </w:tcBorders>
            <w:shd w:val="clear" w:color="auto" w:fill="auto"/>
            <w:noWrap/>
            <w:vAlign w:val="bottom"/>
            <w:hideMark/>
          </w:tcPr>
          <w:p w14:paraId="18B181D8"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6CCEEB20"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240</w:t>
            </w:r>
          </w:p>
        </w:tc>
      </w:tr>
      <w:tr w:rsidR="00260D76" w:rsidRPr="00260D76" w14:paraId="7C21AE4A" w14:textId="77777777" w:rsidTr="00260D76">
        <w:trPr>
          <w:trHeight w:val="315"/>
        </w:trPr>
        <w:tc>
          <w:tcPr>
            <w:tcW w:w="0" w:type="auto"/>
            <w:tcBorders>
              <w:top w:val="nil"/>
              <w:left w:val="nil"/>
              <w:bottom w:val="nil"/>
              <w:right w:val="nil"/>
            </w:tcBorders>
            <w:shd w:val="clear" w:color="auto" w:fill="auto"/>
            <w:noWrap/>
            <w:vAlign w:val="bottom"/>
            <w:hideMark/>
          </w:tcPr>
          <w:p w14:paraId="16B032E8"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Fotocopias</w:t>
            </w:r>
          </w:p>
        </w:tc>
        <w:tc>
          <w:tcPr>
            <w:tcW w:w="0" w:type="auto"/>
            <w:tcBorders>
              <w:top w:val="nil"/>
              <w:left w:val="nil"/>
              <w:bottom w:val="nil"/>
              <w:right w:val="nil"/>
            </w:tcBorders>
            <w:shd w:val="clear" w:color="auto" w:fill="auto"/>
            <w:noWrap/>
            <w:vAlign w:val="bottom"/>
            <w:hideMark/>
          </w:tcPr>
          <w:p w14:paraId="009DB82A"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3DAEDA7B"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8007580"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120</w:t>
            </w:r>
          </w:p>
        </w:tc>
        <w:tc>
          <w:tcPr>
            <w:tcW w:w="0" w:type="auto"/>
            <w:tcBorders>
              <w:top w:val="nil"/>
              <w:left w:val="nil"/>
              <w:bottom w:val="nil"/>
              <w:right w:val="nil"/>
            </w:tcBorders>
            <w:shd w:val="clear" w:color="auto" w:fill="auto"/>
            <w:noWrap/>
            <w:vAlign w:val="bottom"/>
            <w:hideMark/>
          </w:tcPr>
          <w:p w14:paraId="44A8AC7B"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15EDC3A0"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5D769BE7"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A47D166"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2038FFC9"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5B991AB"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B162A2E"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C5D177B"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120</w:t>
            </w:r>
          </w:p>
        </w:tc>
        <w:tc>
          <w:tcPr>
            <w:tcW w:w="0" w:type="auto"/>
            <w:tcBorders>
              <w:top w:val="nil"/>
              <w:left w:val="nil"/>
              <w:bottom w:val="nil"/>
              <w:right w:val="nil"/>
            </w:tcBorders>
            <w:shd w:val="clear" w:color="auto" w:fill="auto"/>
            <w:noWrap/>
            <w:vAlign w:val="bottom"/>
            <w:hideMark/>
          </w:tcPr>
          <w:p w14:paraId="3A5A8B65"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3EA286FF"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240</w:t>
            </w:r>
          </w:p>
        </w:tc>
      </w:tr>
      <w:tr w:rsidR="00260D76" w:rsidRPr="00260D76" w14:paraId="5D3F8A1F" w14:textId="77777777" w:rsidTr="00260D76">
        <w:trPr>
          <w:trHeight w:val="315"/>
        </w:trPr>
        <w:tc>
          <w:tcPr>
            <w:tcW w:w="0" w:type="auto"/>
            <w:tcBorders>
              <w:top w:val="nil"/>
              <w:left w:val="nil"/>
              <w:bottom w:val="nil"/>
              <w:right w:val="nil"/>
            </w:tcBorders>
            <w:shd w:val="clear" w:color="auto" w:fill="auto"/>
            <w:noWrap/>
            <w:vAlign w:val="bottom"/>
            <w:hideMark/>
          </w:tcPr>
          <w:p w14:paraId="33283BED"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Empastado</w:t>
            </w:r>
          </w:p>
        </w:tc>
        <w:tc>
          <w:tcPr>
            <w:tcW w:w="0" w:type="auto"/>
            <w:tcBorders>
              <w:top w:val="nil"/>
              <w:left w:val="nil"/>
              <w:bottom w:val="nil"/>
              <w:right w:val="nil"/>
            </w:tcBorders>
            <w:shd w:val="clear" w:color="auto" w:fill="auto"/>
            <w:noWrap/>
            <w:vAlign w:val="bottom"/>
            <w:hideMark/>
          </w:tcPr>
          <w:p w14:paraId="298FD46E"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p>
        </w:tc>
        <w:tc>
          <w:tcPr>
            <w:tcW w:w="0" w:type="auto"/>
            <w:tcBorders>
              <w:top w:val="nil"/>
              <w:left w:val="nil"/>
              <w:bottom w:val="nil"/>
              <w:right w:val="nil"/>
            </w:tcBorders>
            <w:shd w:val="clear" w:color="auto" w:fill="auto"/>
            <w:noWrap/>
            <w:vAlign w:val="bottom"/>
            <w:hideMark/>
          </w:tcPr>
          <w:p w14:paraId="0DD557EE"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C9B0261"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1B71090"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7034F8A"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750F11E9"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5E2EFAFF"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B600372"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D70FB17"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325D708E"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45B3D133" w14:textId="77777777" w:rsidR="00260D76" w:rsidRPr="00260D76" w:rsidRDefault="00260D76" w:rsidP="00260D76">
            <w:pPr>
              <w:spacing w:line="240" w:lineRule="auto"/>
              <w:contextualSpacing w:val="0"/>
              <w:jc w:val="left"/>
              <w:rPr>
                <w:rFonts w:ascii="Times New Roman" w:eastAsia="Times New Roman" w:hAnsi="Times New Roman" w:cs="Times New Roman"/>
                <w:sz w:val="20"/>
                <w:szCs w:val="20"/>
                <w:lang w:eastAsia="es-PE"/>
              </w:rPr>
            </w:pPr>
          </w:p>
        </w:tc>
        <w:tc>
          <w:tcPr>
            <w:tcW w:w="0" w:type="auto"/>
            <w:tcBorders>
              <w:top w:val="nil"/>
              <w:left w:val="nil"/>
              <w:bottom w:val="nil"/>
              <w:right w:val="nil"/>
            </w:tcBorders>
            <w:shd w:val="clear" w:color="auto" w:fill="auto"/>
            <w:noWrap/>
            <w:vAlign w:val="bottom"/>
            <w:hideMark/>
          </w:tcPr>
          <w:p w14:paraId="1E6D74A9"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200</w:t>
            </w:r>
          </w:p>
        </w:tc>
        <w:tc>
          <w:tcPr>
            <w:tcW w:w="0" w:type="auto"/>
            <w:tcBorders>
              <w:top w:val="nil"/>
              <w:left w:val="nil"/>
              <w:bottom w:val="nil"/>
              <w:right w:val="nil"/>
            </w:tcBorders>
            <w:shd w:val="clear" w:color="auto" w:fill="auto"/>
            <w:noWrap/>
            <w:vAlign w:val="bottom"/>
            <w:hideMark/>
          </w:tcPr>
          <w:p w14:paraId="682136C8"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200</w:t>
            </w:r>
          </w:p>
        </w:tc>
      </w:tr>
      <w:tr w:rsidR="00260D76" w:rsidRPr="00260D76" w14:paraId="0039B168" w14:textId="77777777" w:rsidTr="00260D76">
        <w:trPr>
          <w:trHeight w:val="315"/>
        </w:trPr>
        <w:tc>
          <w:tcPr>
            <w:tcW w:w="0" w:type="auto"/>
            <w:tcBorders>
              <w:top w:val="nil"/>
              <w:left w:val="nil"/>
              <w:bottom w:val="single" w:sz="4" w:space="0" w:color="auto"/>
              <w:right w:val="nil"/>
            </w:tcBorders>
            <w:shd w:val="clear" w:color="auto" w:fill="auto"/>
            <w:noWrap/>
            <w:vAlign w:val="center"/>
            <w:hideMark/>
          </w:tcPr>
          <w:p w14:paraId="69A29D94" w14:textId="77777777" w:rsidR="00260D76" w:rsidRPr="00260D76" w:rsidRDefault="00260D76" w:rsidP="00260D76">
            <w:pPr>
              <w:spacing w:line="240" w:lineRule="auto"/>
              <w:contextualSpacing w:val="0"/>
              <w:jc w:val="center"/>
              <w:rPr>
                <w:rFonts w:eastAsia="Times New Roman" w:cs="Arial"/>
                <w:b/>
                <w:bCs/>
                <w:color w:val="000000"/>
                <w:sz w:val="20"/>
                <w:szCs w:val="20"/>
                <w:lang w:eastAsia="es-PE"/>
              </w:rPr>
            </w:pPr>
            <w:r w:rsidRPr="00260D76">
              <w:rPr>
                <w:rFonts w:eastAsia="Times New Roman" w:cs="Arial"/>
                <w:b/>
                <w:bCs/>
                <w:color w:val="000000"/>
                <w:sz w:val="20"/>
                <w:szCs w:val="20"/>
                <w:lang w:eastAsia="es-PE"/>
              </w:rPr>
              <w:t>Total</w:t>
            </w:r>
          </w:p>
        </w:tc>
        <w:tc>
          <w:tcPr>
            <w:tcW w:w="0" w:type="auto"/>
            <w:tcBorders>
              <w:top w:val="nil"/>
              <w:left w:val="nil"/>
              <w:bottom w:val="single" w:sz="4" w:space="0" w:color="auto"/>
              <w:right w:val="nil"/>
            </w:tcBorders>
            <w:shd w:val="clear" w:color="auto" w:fill="auto"/>
            <w:noWrap/>
            <w:vAlign w:val="bottom"/>
            <w:hideMark/>
          </w:tcPr>
          <w:p w14:paraId="1E841A33"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1000</w:t>
            </w:r>
          </w:p>
        </w:tc>
        <w:tc>
          <w:tcPr>
            <w:tcW w:w="0" w:type="auto"/>
            <w:tcBorders>
              <w:top w:val="nil"/>
              <w:left w:val="nil"/>
              <w:bottom w:val="single" w:sz="4" w:space="0" w:color="auto"/>
              <w:right w:val="nil"/>
            </w:tcBorders>
            <w:shd w:val="clear" w:color="auto" w:fill="auto"/>
            <w:noWrap/>
            <w:vAlign w:val="bottom"/>
            <w:hideMark/>
          </w:tcPr>
          <w:p w14:paraId="4CEDCB6D"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single" w:sz="4" w:space="0" w:color="auto"/>
              <w:right w:val="nil"/>
            </w:tcBorders>
            <w:shd w:val="clear" w:color="auto" w:fill="auto"/>
            <w:noWrap/>
            <w:vAlign w:val="bottom"/>
            <w:hideMark/>
          </w:tcPr>
          <w:p w14:paraId="59A1F794"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810</w:t>
            </w:r>
          </w:p>
        </w:tc>
        <w:tc>
          <w:tcPr>
            <w:tcW w:w="0" w:type="auto"/>
            <w:tcBorders>
              <w:top w:val="nil"/>
              <w:left w:val="nil"/>
              <w:bottom w:val="single" w:sz="4" w:space="0" w:color="auto"/>
              <w:right w:val="nil"/>
            </w:tcBorders>
            <w:shd w:val="clear" w:color="auto" w:fill="auto"/>
            <w:noWrap/>
            <w:vAlign w:val="bottom"/>
            <w:hideMark/>
          </w:tcPr>
          <w:p w14:paraId="35A3C095"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single" w:sz="4" w:space="0" w:color="auto"/>
              <w:right w:val="nil"/>
            </w:tcBorders>
            <w:shd w:val="clear" w:color="auto" w:fill="auto"/>
            <w:noWrap/>
            <w:vAlign w:val="bottom"/>
            <w:hideMark/>
          </w:tcPr>
          <w:p w14:paraId="661FE978"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40</w:t>
            </w:r>
          </w:p>
        </w:tc>
        <w:tc>
          <w:tcPr>
            <w:tcW w:w="0" w:type="auto"/>
            <w:tcBorders>
              <w:top w:val="nil"/>
              <w:left w:val="nil"/>
              <w:bottom w:val="single" w:sz="4" w:space="0" w:color="auto"/>
              <w:right w:val="nil"/>
            </w:tcBorders>
            <w:shd w:val="clear" w:color="auto" w:fill="auto"/>
            <w:noWrap/>
            <w:vAlign w:val="bottom"/>
            <w:hideMark/>
          </w:tcPr>
          <w:p w14:paraId="714C9C86"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single" w:sz="4" w:space="0" w:color="auto"/>
              <w:right w:val="nil"/>
            </w:tcBorders>
            <w:shd w:val="clear" w:color="auto" w:fill="auto"/>
            <w:noWrap/>
            <w:vAlign w:val="bottom"/>
            <w:hideMark/>
          </w:tcPr>
          <w:p w14:paraId="231DAB28"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single" w:sz="4" w:space="0" w:color="auto"/>
              <w:right w:val="nil"/>
            </w:tcBorders>
            <w:shd w:val="clear" w:color="auto" w:fill="auto"/>
            <w:noWrap/>
            <w:vAlign w:val="bottom"/>
            <w:hideMark/>
          </w:tcPr>
          <w:p w14:paraId="443BD55A"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380</w:t>
            </w:r>
          </w:p>
        </w:tc>
        <w:tc>
          <w:tcPr>
            <w:tcW w:w="0" w:type="auto"/>
            <w:tcBorders>
              <w:top w:val="nil"/>
              <w:left w:val="nil"/>
              <w:bottom w:val="single" w:sz="4" w:space="0" w:color="auto"/>
              <w:right w:val="nil"/>
            </w:tcBorders>
            <w:shd w:val="clear" w:color="auto" w:fill="auto"/>
            <w:noWrap/>
            <w:vAlign w:val="bottom"/>
            <w:hideMark/>
          </w:tcPr>
          <w:p w14:paraId="4674C3E6"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single" w:sz="4" w:space="0" w:color="auto"/>
              <w:right w:val="nil"/>
            </w:tcBorders>
            <w:shd w:val="clear" w:color="auto" w:fill="auto"/>
            <w:noWrap/>
            <w:vAlign w:val="bottom"/>
            <w:hideMark/>
          </w:tcPr>
          <w:p w14:paraId="088C1F1B"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single" w:sz="4" w:space="0" w:color="auto"/>
              <w:right w:val="nil"/>
            </w:tcBorders>
            <w:shd w:val="clear" w:color="auto" w:fill="auto"/>
            <w:noWrap/>
            <w:vAlign w:val="bottom"/>
            <w:hideMark/>
          </w:tcPr>
          <w:p w14:paraId="02920C67" w14:textId="77777777" w:rsidR="00260D76" w:rsidRPr="00260D76" w:rsidRDefault="00260D76" w:rsidP="00260D76">
            <w:pPr>
              <w:spacing w:line="240" w:lineRule="auto"/>
              <w:contextualSpacing w:val="0"/>
              <w:jc w:val="left"/>
              <w:rPr>
                <w:rFonts w:eastAsia="Times New Roman" w:cs="Arial"/>
                <w:color w:val="000000"/>
                <w:sz w:val="20"/>
                <w:szCs w:val="20"/>
                <w:lang w:eastAsia="es-PE"/>
              </w:rPr>
            </w:pPr>
            <w:r w:rsidRPr="00260D76">
              <w:rPr>
                <w:rFonts w:eastAsia="Times New Roman" w:cs="Arial"/>
                <w:color w:val="000000"/>
                <w:sz w:val="20"/>
                <w:szCs w:val="20"/>
                <w:lang w:eastAsia="es-PE"/>
              </w:rPr>
              <w:t> </w:t>
            </w:r>
          </w:p>
        </w:tc>
        <w:tc>
          <w:tcPr>
            <w:tcW w:w="0" w:type="auto"/>
            <w:tcBorders>
              <w:top w:val="nil"/>
              <w:left w:val="nil"/>
              <w:bottom w:val="single" w:sz="4" w:space="0" w:color="auto"/>
              <w:right w:val="nil"/>
            </w:tcBorders>
            <w:shd w:val="clear" w:color="auto" w:fill="auto"/>
            <w:noWrap/>
            <w:vAlign w:val="bottom"/>
            <w:hideMark/>
          </w:tcPr>
          <w:p w14:paraId="37F28ABC" w14:textId="77777777" w:rsidR="00260D76" w:rsidRPr="00260D76" w:rsidRDefault="00260D76" w:rsidP="00260D76">
            <w:pPr>
              <w:spacing w:line="240" w:lineRule="auto"/>
              <w:contextualSpacing w:val="0"/>
              <w:jc w:val="right"/>
              <w:rPr>
                <w:rFonts w:eastAsia="Times New Roman" w:cs="Arial"/>
                <w:color w:val="000000"/>
                <w:sz w:val="20"/>
                <w:szCs w:val="20"/>
                <w:lang w:eastAsia="es-PE"/>
              </w:rPr>
            </w:pPr>
            <w:r w:rsidRPr="00260D76">
              <w:rPr>
                <w:rFonts w:eastAsia="Times New Roman" w:cs="Arial"/>
                <w:color w:val="000000"/>
                <w:sz w:val="20"/>
                <w:szCs w:val="20"/>
                <w:lang w:eastAsia="es-PE"/>
              </w:rPr>
              <w:t>930</w:t>
            </w:r>
          </w:p>
        </w:tc>
        <w:tc>
          <w:tcPr>
            <w:tcW w:w="0" w:type="auto"/>
            <w:tcBorders>
              <w:top w:val="nil"/>
              <w:left w:val="nil"/>
              <w:bottom w:val="single" w:sz="4" w:space="0" w:color="auto"/>
              <w:right w:val="nil"/>
            </w:tcBorders>
            <w:shd w:val="clear" w:color="auto" w:fill="auto"/>
            <w:noWrap/>
            <w:vAlign w:val="bottom"/>
            <w:hideMark/>
          </w:tcPr>
          <w:p w14:paraId="6EC1146E" w14:textId="18279AF7" w:rsidR="00260D76" w:rsidRPr="00260D76" w:rsidRDefault="00260D76" w:rsidP="007E0EF9">
            <w:pPr>
              <w:spacing w:line="240" w:lineRule="auto"/>
              <w:contextualSpacing w:val="0"/>
              <w:jc w:val="right"/>
              <w:rPr>
                <w:rFonts w:eastAsia="Times New Roman" w:cs="Arial"/>
                <w:b/>
                <w:bCs/>
                <w:color w:val="000000"/>
                <w:sz w:val="20"/>
                <w:szCs w:val="20"/>
                <w:lang w:eastAsia="es-PE"/>
              </w:rPr>
            </w:pPr>
            <w:r>
              <w:rPr>
                <w:rFonts w:eastAsia="Times New Roman" w:cs="Arial"/>
                <w:b/>
                <w:bCs/>
                <w:color w:val="000000"/>
                <w:sz w:val="20"/>
                <w:szCs w:val="20"/>
                <w:lang w:eastAsia="es-PE"/>
              </w:rPr>
              <w:t>S/.</w:t>
            </w:r>
            <w:r w:rsidRPr="00260D76">
              <w:rPr>
                <w:rFonts w:eastAsia="Times New Roman" w:cs="Arial"/>
                <w:b/>
                <w:bCs/>
                <w:color w:val="000000"/>
                <w:sz w:val="20"/>
                <w:szCs w:val="20"/>
                <w:lang w:eastAsia="es-PE"/>
              </w:rPr>
              <w:t>3</w:t>
            </w:r>
            <w:r w:rsidR="007E0EF9">
              <w:rPr>
                <w:rFonts w:eastAsia="Times New Roman" w:cs="Arial"/>
                <w:b/>
                <w:bCs/>
                <w:color w:val="000000"/>
                <w:sz w:val="20"/>
                <w:szCs w:val="20"/>
                <w:lang w:eastAsia="es-PE"/>
              </w:rPr>
              <w:t>3</w:t>
            </w:r>
            <w:r w:rsidRPr="00260D76">
              <w:rPr>
                <w:rFonts w:eastAsia="Times New Roman" w:cs="Arial"/>
                <w:b/>
                <w:bCs/>
                <w:color w:val="000000"/>
                <w:sz w:val="20"/>
                <w:szCs w:val="20"/>
                <w:lang w:eastAsia="es-PE"/>
              </w:rPr>
              <w:t>90</w:t>
            </w:r>
          </w:p>
        </w:tc>
      </w:tr>
    </w:tbl>
    <w:p w14:paraId="1F8AC4D9" w14:textId="77777777" w:rsidR="00260D76" w:rsidRPr="00260D76" w:rsidRDefault="00260D76" w:rsidP="00260D76">
      <w:pPr>
        <w:pStyle w:val="Sinespaciado"/>
        <w:spacing w:line="360" w:lineRule="auto"/>
        <w:jc w:val="both"/>
        <w:rPr>
          <w:rFonts w:ascii="Arial" w:hAnsi="Arial" w:cs="Arial"/>
          <w:sz w:val="20"/>
          <w:szCs w:val="20"/>
        </w:rPr>
      </w:pPr>
      <w:r w:rsidRPr="00260D76">
        <w:rPr>
          <w:rFonts w:ascii="Arial" w:hAnsi="Arial" w:cs="Arial"/>
          <w:sz w:val="20"/>
          <w:szCs w:val="20"/>
        </w:rPr>
        <w:t>Fuente: Elaboración propia</w:t>
      </w:r>
    </w:p>
    <w:p w14:paraId="706C6E6F" w14:textId="77777777" w:rsidR="00260D76" w:rsidRDefault="00260D76" w:rsidP="00C508A1">
      <w:pPr>
        <w:pStyle w:val="Sinespaciado"/>
        <w:spacing w:line="360" w:lineRule="auto"/>
        <w:jc w:val="both"/>
        <w:rPr>
          <w:rFonts w:ascii="Arial" w:hAnsi="Arial" w:cs="Arial"/>
          <w:sz w:val="24"/>
          <w:szCs w:val="24"/>
        </w:rPr>
        <w:sectPr w:rsidR="00260D76" w:rsidSect="00260D76">
          <w:pgSz w:w="16838" w:h="11906" w:orient="landscape"/>
          <w:pgMar w:top="1474" w:right="1418" w:bottom="1701" w:left="1418" w:header="709" w:footer="709" w:gutter="0"/>
          <w:cols w:space="708"/>
          <w:docGrid w:linePitch="360"/>
        </w:sectPr>
      </w:pPr>
    </w:p>
    <w:p w14:paraId="7136CB15" w14:textId="19281389" w:rsidR="00260D76" w:rsidRDefault="00260D76" w:rsidP="00260D76">
      <w:pPr>
        <w:pStyle w:val="Ttulo1"/>
        <w:rPr>
          <w:rFonts w:cs="Arial"/>
          <w:szCs w:val="24"/>
        </w:rPr>
      </w:pPr>
      <w:bookmarkStart w:id="31" w:name="_Toc115943681"/>
      <w:r>
        <w:rPr>
          <w:rFonts w:cs="Arial"/>
          <w:szCs w:val="24"/>
        </w:rPr>
        <w:lastRenderedPageBreak/>
        <w:t>BIBLIOGRAFÍA</w:t>
      </w:r>
      <w:bookmarkEnd w:id="31"/>
    </w:p>
    <w:p w14:paraId="318224A5" w14:textId="68C4986B" w:rsidR="00260D76" w:rsidRDefault="00260D76" w:rsidP="00260D76"/>
    <w:p w14:paraId="56A809E3" w14:textId="77777777" w:rsidR="004A4306" w:rsidRDefault="004A4306" w:rsidP="004A4306">
      <w:pPr>
        <w:pStyle w:val="Bibliografa"/>
        <w:rPr>
          <w:noProof/>
          <w:vanish/>
          <w:szCs w:val="24"/>
        </w:rPr>
      </w:pPr>
      <w:r>
        <w:fldChar w:fldCharType="begin"/>
      </w:r>
      <w:r>
        <w:instrText xml:space="preserve"> BIBLIOGRAPHY  \l 10250 </w:instrText>
      </w:r>
      <w:r>
        <w:fldChar w:fldCharType="separate"/>
      </w:r>
      <w:r>
        <w:rPr>
          <w:noProof/>
          <w:vanish/>
        </w:rPr>
        <w:t>x</w:t>
      </w:r>
    </w:p>
    <w:tbl>
      <w:tblPr>
        <w:tblW w:w="5328" w:type="pct"/>
        <w:tblCellSpacing w:w="15" w:type="dxa"/>
        <w:tblCellMar>
          <w:top w:w="15" w:type="dxa"/>
          <w:left w:w="15" w:type="dxa"/>
          <w:bottom w:w="15" w:type="dxa"/>
          <w:right w:w="15" w:type="dxa"/>
        </w:tblCellMar>
        <w:tblLook w:val="04A0" w:firstRow="1" w:lastRow="0" w:firstColumn="1" w:lastColumn="0" w:noHBand="0" w:noVBand="1"/>
      </w:tblPr>
      <w:tblGrid>
        <w:gridCol w:w="414"/>
        <w:gridCol w:w="8986"/>
      </w:tblGrid>
      <w:tr w:rsidR="004A4306" w:rsidRPr="00E40654" w14:paraId="03630F7B" w14:textId="77777777" w:rsidTr="00881924">
        <w:trPr>
          <w:tblCellSpacing w:w="15" w:type="dxa"/>
        </w:trPr>
        <w:tc>
          <w:tcPr>
            <w:tcW w:w="196" w:type="pct"/>
            <w:hideMark/>
          </w:tcPr>
          <w:p w14:paraId="0790246E" w14:textId="77777777" w:rsidR="004A4306" w:rsidRDefault="004A4306">
            <w:pPr>
              <w:pStyle w:val="Bibliografa"/>
              <w:jc w:val="right"/>
              <w:rPr>
                <w:noProof/>
              </w:rPr>
            </w:pPr>
            <w:r>
              <w:rPr>
                <w:noProof/>
              </w:rPr>
              <w:t>1.</w:t>
            </w:r>
          </w:p>
        </w:tc>
        <w:tc>
          <w:tcPr>
            <w:tcW w:w="4756" w:type="pct"/>
            <w:hideMark/>
          </w:tcPr>
          <w:p w14:paraId="3FD25711" w14:textId="5A7FCEB2" w:rsidR="004A4306" w:rsidRPr="00E40654" w:rsidRDefault="009D2571" w:rsidP="009D2571">
            <w:pPr>
              <w:pStyle w:val="Bibliografa"/>
              <w:rPr>
                <w:noProof/>
                <w:lang w:val="en-US"/>
              </w:rPr>
            </w:pPr>
            <w:r w:rsidRPr="00E40654">
              <w:rPr>
                <w:lang w:val="en-US"/>
              </w:rPr>
              <w:t xml:space="preserve">American College of Gastroenterology. </w:t>
            </w:r>
            <w:r>
              <w:rPr>
                <w:lang w:val="en-US"/>
              </w:rPr>
              <w:t>ACG Guideline:</w:t>
            </w:r>
            <w:r w:rsidRPr="00E40654">
              <w:rPr>
                <w:lang w:val="en-US"/>
              </w:rPr>
              <w:t xml:space="preserve"> Management of Acute Pancreatitis</w:t>
            </w:r>
            <w:r>
              <w:rPr>
                <w:lang w:val="en-US"/>
              </w:rPr>
              <w:t>. AJG. 2013.</w:t>
            </w:r>
          </w:p>
        </w:tc>
      </w:tr>
      <w:tr w:rsidR="004A4306" w:rsidRPr="00E40654" w14:paraId="42BBD7D0" w14:textId="77777777" w:rsidTr="00881924">
        <w:trPr>
          <w:tblCellSpacing w:w="15" w:type="dxa"/>
        </w:trPr>
        <w:tc>
          <w:tcPr>
            <w:tcW w:w="196" w:type="pct"/>
            <w:hideMark/>
          </w:tcPr>
          <w:p w14:paraId="0A558F2B" w14:textId="77777777" w:rsidR="004A4306" w:rsidRDefault="004A4306">
            <w:pPr>
              <w:pStyle w:val="Bibliografa"/>
              <w:jc w:val="right"/>
              <w:rPr>
                <w:noProof/>
              </w:rPr>
            </w:pPr>
            <w:r>
              <w:rPr>
                <w:noProof/>
              </w:rPr>
              <w:t>2.</w:t>
            </w:r>
          </w:p>
        </w:tc>
        <w:tc>
          <w:tcPr>
            <w:tcW w:w="4756" w:type="pct"/>
          </w:tcPr>
          <w:p w14:paraId="0F6221EA" w14:textId="0CF86288" w:rsidR="004A4306" w:rsidRPr="00E40654" w:rsidRDefault="002E7C41" w:rsidP="009D2571">
            <w:pPr>
              <w:pStyle w:val="Bibliografa"/>
              <w:rPr>
                <w:lang w:val="en-US"/>
              </w:rPr>
            </w:pPr>
            <w:r w:rsidRPr="009276AA">
              <w:rPr>
                <w:lang w:val="en-US"/>
              </w:rPr>
              <w:t xml:space="preserve">Japanese Society of Hepato-Biliary-Pancreatic Surgery. Japanese guidelines for the management of acute pancreatitis. </w:t>
            </w:r>
            <w:r w:rsidRPr="00081672">
              <w:t>JHPS. 2015</w:t>
            </w:r>
          </w:p>
        </w:tc>
      </w:tr>
      <w:tr w:rsidR="00383B36" w:rsidRPr="00E13BF7" w14:paraId="730A3F72" w14:textId="77777777" w:rsidTr="00881924">
        <w:trPr>
          <w:tblCellSpacing w:w="15" w:type="dxa"/>
        </w:trPr>
        <w:tc>
          <w:tcPr>
            <w:tcW w:w="196" w:type="pct"/>
            <w:hideMark/>
          </w:tcPr>
          <w:p w14:paraId="3B531D2E" w14:textId="77777777" w:rsidR="00383B36" w:rsidRDefault="00383B36" w:rsidP="00383B36">
            <w:pPr>
              <w:pStyle w:val="Bibliografa"/>
              <w:jc w:val="right"/>
              <w:rPr>
                <w:noProof/>
              </w:rPr>
            </w:pPr>
            <w:r>
              <w:rPr>
                <w:noProof/>
              </w:rPr>
              <w:t>3.</w:t>
            </w:r>
          </w:p>
        </w:tc>
        <w:tc>
          <w:tcPr>
            <w:tcW w:w="4756" w:type="pct"/>
          </w:tcPr>
          <w:p w14:paraId="7E9346A6" w14:textId="1B7B6A97" w:rsidR="00AC7B66" w:rsidRPr="00AC7B66" w:rsidRDefault="00383B36" w:rsidP="00AC7B66">
            <w:pPr>
              <w:pStyle w:val="Bibliografa"/>
              <w:rPr>
                <w:noProof/>
                <w:lang w:val="en-US"/>
              </w:rPr>
            </w:pPr>
            <w:r w:rsidRPr="00E40654">
              <w:rPr>
                <w:noProof/>
                <w:lang w:val="en-US"/>
              </w:rPr>
              <w:t>American Gastroenterological Association.</w:t>
            </w:r>
            <w:r w:rsidR="00E13BF7" w:rsidRPr="00E13BF7">
              <w:rPr>
                <w:lang w:val="en-US"/>
              </w:rPr>
              <w:t xml:space="preserve"> AGA Institute Guideline on Initial Management of Acute Pancreatitis</w:t>
            </w:r>
            <w:r w:rsidR="00E13BF7">
              <w:rPr>
                <w:noProof/>
                <w:lang w:val="en-US"/>
              </w:rPr>
              <w:t>.</w:t>
            </w:r>
            <w:r w:rsidRPr="00E40654">
              <w:rPr>
                <w:noProof/>
                <w:lang w:val="en-US"/>
              </w:rPr>
              <w:t xml:space="preserve"> Gastroenterology. </w:t>
            </w:r>
            <w:r w:rsidR="00E13BF7">
              <w:rPr>
                <w:noProof/>
                <w:lang w:val="en-US"/>
              </w:rPr>
              <w:t>2018</w:t>
            </w:r>
            <w:r w:rsidRPr="00E40654">
              <w:rPr>
                <w:noProof/>
                <w:lang w:val="en-US"/>
              </w:rPr>
              <w:t>.</w:t>
            </w:r>
          </w:p>
        </w:tc>
      </w:tr>
      <w:tr w:rsidR="008A27BC" w:rsidRPr="00B3287C" w14:paraId="35810F1C" w14:textId="77777777" w:rsidTr="00881924">
        <w:trPr>
          <w:tblCellSpacing w:w="15" w:type="dxa"/>
        </w:trPr>
        <w:tc>
          <w:tcPr>
            <w:tcW w:w="196" w:type="pct"/>
            <w:hideMark/>
          </w:tcPr>
          <w:p w14:paraId="6B30DD0A" w14:textId="77777777" w:rsidR="008A27BC" w:rsidRDefault="008A27BC" w:rsidP="008A27BC">
            <w:pPr>
              <w:pStyle w:val="Bibliografa"/>
              <w:jc w:val="right"/>
              <w:rPr>
                <w:noProof/>
              </w:rPr>
            </w:pPr>
            <w:r>
              <w:rPr>
                <w:noProof/>
              </w:rPr>
              <w:t>4.</w:t>
            </w:r>
          </w:p>
        </w:tc>
        <w:tc>
          <w:tcPr>
            <w:tcW w:w="4756" w:type="pct"/>
          </w:tcPr>
          <w:p w14:paraId="4C9CC6BD" w14:textId="587C1D53" w:rsidR="008A27BC" w:rsidRPr="00B3287C" w:rsidRDefault="008A27BC" w:rsidP="008A27BC">
            <w:pPr>
              <w:pStyle w:val="Bibliografa"/>
              <w:rPr>
                <w:noProof/>
                <w:lang w:val="es-ES"/>
              </w:rPr>
            </w:pPr>
            <w:r>
              <w:rPr>
                <w:noProof/>
              </w:rPr>
              <w:t>Zertuche A, Calderón D, Buen J. Análisis retrospectivo intrahospitalario del requerimiento de líquidos en pancreatitis aguda. Anales Médicos. 2018;: p. 169-172.</w:t>
            </w:r>
          </w:p>
        </w:tc>
      </w:tr>
      <w:tr w:rsidR="008A27BC" w:rsidRPr="005F7BB7" w14:paraId="20972148" w14:textId="77777777" w:rsidTr="00881924">
        <w:trPr>
          <w:tblCellSpacing w:w="15" w:type="dxa"/>
        </w:trPr>
        <w:tc>
          <w:tcPr>
            <w:tcW w:w="196" w:type="pct"/>
            <w:hideMark/>
          </w:tcPr>
          <w:p w14:paraId="332D85D5" w14:textId="77777777" w:rsidR="008A27BC" w:rsidRDefault="008A27BC" w:rsidP="008A27BC">
            <w:pPr>
              <w:pStyle w:val="Bibliografa"/>
              <w:jc w:val="right"/>
              <w:rPr>
                <w:noProof/>
              </w:rPr>
            </w:pPr>
            <w:r>
              <w:rPr>
                <w:noProof/>
              </w:rPr>
              <w:t>5.</w:t>
            </w:r>
          </w:p>
        </w:tc>
        <w:tc>
          <w:tcPr>
            <w:tcW w:w="4756" w:type="pct"/>
          </w:tcPr>
          <w:p w14:paraId="7473FBFD" w14:textId="2C7DE6C6" w:rsidR="008A27BC" w:rsidRPr="005F7BB7" w:rsidRDefault="008A27BC" w:rsidP="008A27BC">
            <w:pPr>
              <w:pStyle w:val="Bibliografa"/>
              <w:rPr>
                <w:noProof/>
                <w:lang w:val="es-ES"/>
              </w:rPr>
            </w:pPr>
            <w:r>
              <w:rPr>
                <w:noProof/>
              </w:rPr>
              <w:t>Pérez A. Reanimación hídrica guiada por metas. Revista mexicana de anestesiología. 2016; p. 42-47.</w:t>
            </w:r>
          </w:p>
        </w:tc>
      </w:tr>
      <w:tr w:rsidR="008A27BC" w14:paraId="7B248744" w14:textId="77777777" w:rsidTr="00881924">
        <w:trPr>
          <w:tblCellSpacing w:w="15" w:type="dxa"/>
        </w:trPr>
        <w:tc>
          <w:tcPr>
            <w:tcW w:w="196" w:type="pct"/>
            <w:hideMark/>
          </w:tcPr>
          <w:p w14:paraId="60E4911C" w14:textId="4DB0E50B" w:rsidR="008A27BC" w:rsidRDefault="008A27BC" w:rsidP="008A27BC">
            <w:pPr>
              <w:pStyle w:val="Bibliografa"/>
              <w:jc w:val="right"/>
              <w:rPr>
                <w:noProof/>
              </w:rPr>
            </w:pPr>
            <w:r>
              <w:rPr>
                <w:noProof/>
              </w:rPr>
              <w:t>6.</w:t>
            </w:r>
          </w:p>
        </w:tc>
        <w:tc>
          <w:tcPr>
            <w:tcW w:w="4756" w:type="pct"/>
          </w:tcPr>
          <w:p w14:paraId="3B9FC3BA" w14:textId="71EC8115" w:rsidR="008A27BC" w:rsidRPr="008A27BC" w:rsidRDefault="008A27BC" w:rsidP="008A27BC">
            <w:pPr>
              <w:rPr>
                <w:lang w:val="en-US"/>
              </w:rPr>
            </w:pPr>
            <w:r w:rsidRPr="00AA4754">
              <w:rPr>
                <w:lang w:val="en-US"/>
              </w:rPr>
              <w:t xml:space="preserve">Buxbaum J. et al. Early aggressive hydration hastens clinical improvement in mild acute pancreatitis. </w:t>
            </w:r>
            <w:r w:rsidRPr="00B3287C">
              <w:rPr>
                <w:lang w:val="es-ES"/>
              </w:rPr>
              <w:t xml:space="preserve">AJG. </w:t>
            </w:r>
            <w:r>
              <w:rPr>
                <w:lang w:val="es-ES"/>
              </w:rPr>
              <w:t>2017.</w:t>
            </w:r>
          </w:p>
        </w:tc>
      </w:tr>
      <w:tr w:rsidR="008A27BC" w14:paraId="2EE2DCEA" w14:textId="77777777" w:rsidTr="00881924">
        <w:trPr>
          <w:tblCellSpacing w:w="15" w:type="dxa"/>
        </w:trPr>
        <w:tc>
          <w:tcPr>
            <w:tcW w:w="196" w:type="pct"/>
            <w:hideMark/>
          </w:tcPr>
          <w:p w14:paraId="43662D98" w14:textId="77777777" w:rsidR="008A27BC" w:rsidRDefault="008A27BC" w:rsidP="008A27BC">
            <w:pPr>
              <w:pStyle w:val="Bibliografa"/>
              <w:jc w:val="right"/>
              <w:rPr>
                <w:noProof/>
              </w:rPr>
            </w:pPr>
            <w:r>
              <w:rPr>
                <w:noProof/>
              </w:rPr>
              <w:t>7.</w:t>
            </w:r>
          </w:p>
        </w:tc>
        <w:tc>
          <w:tcPr>
            <w:tcW w:w="4756" w:type="pct"/>
          </w:tcPr>
          <w:p w14:paraId="41EFFDA8" w14:textId="0FA30DEF" w:rsidR="008A27BC" w:rsidRDefault="00A802C1" w:rsidP="00A802C1">
            <w:pPr>
              <w:pStyle w:val="Bibliografa"/>
              <w:rPr>
                <w:noProof/>
              </w:rPr>
            </w:pPr>
            <w:r w:rsidRPr="00A802C1">
              <w:rPr>
                <w:lang w:val="en-US"/>
              </w:rPr>
              <w:t>Aggarwal A, Manrai M, Kochhar R. Fluid resuscitation in acute pancreatitis. World J Gastroenterol 2014</w:t>
            </w:r>
            <w:r w:rsidR="008A27BC">
              <w:rPr>
                <w:lang w:val="es-ES"/>
              </w:rPr>
              <w:t>.</w:t>
            </w:r>
          </w:p>
        </w:tc>
      </w:tr>
      <w:tr w:rsidR="008A27BC" w14:paraId="7263DFA7" w14:textId="77777777" w:rsidTr="00881924">
        <w:trPr>
          <w:tblCellSpacing w:w="15" w:type="dxa"/>
        </w:trPr>
        <w:tc>
          <w:tcPr>
            <w:tcW w:w="196" w:type="pct"/>
            <w:hideMark/>
          </w:tcPr>
          <w:p w14:paraId="5041D067" w14:textId="77777777" w:rsidR="008A27BC" w:rsidRDefault="008A27BC" w:rsidP="008A27BC">
            <w:pPr>
              <w:pStyle w:val="Bibliografa"/>
              <w:jc w:val="right"/>
              <w:rPr>
                <w:noProof/>
              </w:rPr>
            </w:pPr>
            <w:r>
              <w:rPr>
                <w:noProof/>
              </w:rPr>
              <w:t>8.</w:t>
            </w:r>
          </w:p>
        </w:tc>
        <w:tc>
          <w:tcPr>
            <w:tcW w:w="4756" w:type="pct"/>
          </w:tcPr>
          <w:p w14:paraId="07E4DFA1" w14:textId="48BBE505" w:rsidR="008A27BC" w:rsidRDefault="008A27BC" w:rsidP="008A27BC">
            <w:pPr>
              <w:pStyle w:val="Bibliografa"/>
              <w:rPr>
                <w:noProof/>
              </w:rPr>
            </w:pPr>
            <w:r>
              <w:rPr>
                <w:noProof/>
              </w:rPr>
              <w:t>Cañar A, Vidal P. Prevalencia y características del tratamiento de la pancreatitis aguda biliar, en el Hospital “Vicente Corral Moscoso”, período enero 2014 – diciembre 2017, Cuenca. Cuenca, Ecuador: 2019.</w:t>
            </w:r>
          </w:p>
        </w:tc>
      </w:tr>
      <w:tr w:rsidR="008A27BC" w14:paraId="52407DC3" w14:textId="77777777" w:rsidTr="00881924">
        <w:trPr>
          <w:tblCellSpacing w:w="15" w:type="dxa"/>
        </w:trPr>
        <w:tc>
          <w:tcPr>
            <w:tcW w:w="196" w:type="pct"/>
            <w:hideMark/>
          </w:tcPr>
          <w:p w14:paraId="7C880466" w14:textId="77777777" w:rsidR="008A27BC" w:rsidRDefault="008A27BC" w:rsidP="008A27BC">
            <w:pPr>
              <w:pStyle w:val="Bibliografa"/>
              <w:jc w:val="right"/>
              <w:rPr>
                <w:noProof/>
              </w:rPr>
            </w:pPr>
            <w:r>
              <w:rPr>
                <w:noProof/>
              </w:rPr>
              <w:t>9.</w:t>
            </w:r>
          </w:p>
        </w:tc>
        <w:tc>
          <w:tcPr>
            <w:tcW w:w="4756" w:type="pct"/>
          </w:tcPr>
          <w:p w14:paraId="091DAB47" w14:textId="6B4DBFDD" w:rsidR="008A27BC" w:rsidRDefault="008A27BC" w:rsidP="008A27BC">
            <w:pPr>
              <w:pStyle w:val="Bibliografa"/>
              <w:rPr>
                <w:noProof/>
              </w:rPr>
            </w:pPr>
            <w:r>
              <w:rPr>
                <w:noProof/>
              </w:rPr>
              <w:t>Chacha M. Factores de riesgo de pancreatitis aguda en pacientes del Hospital Provincial Docente Ambato, enero – diciembre 2016. Ambato, Ecuador:; 2017.</w:t>
            </w:r>
          </w:p>
        </w:tc>
      </w:tr>
      <w:tr w:rsidR="008A27BC" w14:paraId="4E83C739" w14:textId="77777777" w:rsidTr="00881924">
        <w:trPr>
          <w:tblCellSpacing w:w="15" w:type="dxa"/>
        </w:trPr>
        <w:tc>
          <w:tcPr>
            <w:tcW w:w="196" w:type="pct"/>
            <w:hideMark/>
          </w:tcPr>
          <w:p w14:paraId="0F2579CF" w14:textId="77777777" w:rsidR="008A27BC" w:rsidRDefault="008A27BC" w:rsidP="008A27BC">
            <w:pPr>
              <w:pStyle w:val="Bibliografa"/>
              <w:jc w:val="right"/>
              <w:rPr>
                <w:noProof/>
              </w:rPr>
            </w:pPr>
            <w:r>
              <w:rPr>
                <w:noProof/>
              </w:rPr>
              <w:t>10.</w:t>
            </w:r>
          </w:p>
        </w:tc>
        <w:tc>
          <w:tcPr>
            <w:tcW w:w="4756" w:type="pct"/>
          </w:tcPr>
          <w:p w14:paraId="2BBEB71E" w14:textId="20C67354" w:rsidR="008A27BC" w:rsidRDefault="008A27BC" w:rsidP="008A27BC">
            <w:pPr>
              <w:pStyle w:val="Bibliografa"/>
              <w:rPr>
                <w:noProof/>
              </w:rPr>
            </w:pPr>
            <w:r>
              <w:rPr>
                <w:noProof/>
              </w:rPr>
              <w:t>Albán A, Cangás O. Efecto de la reanimación inicial con fluidos parenterales sobre el pronóstico clínico en pacientes con pancreatitis aguda manejados en los servicios de emergencia de los hospitales: Eugenio Espejo, Enrique Garcés y Pablo Arturo Suárez, período 2014-2015. Quito, Ecuador:; 2016.</w:t>
            </w:r>
          </w:p>
        </w:tc>
      </w:tr>
      <w:tr w:rsidR="008A27BC" w14:paraId="162AB46F" w14:textId="77777777" w:rsidTr="00881924">
        <w:trPr>
          <w:tblCellSpacing w:w="15" w:type="dxa"/>
        </w:trPr>
        <w:tc>
          <w:tcPr>
            <w:tcW w:w="196" w:type="pct"/>
            <w:hideMark/>
          </w:tcPr>
          <w:p w14:paraId="307EC0EE" w14:textId="77777777" w:rsidR="008A27BC" w:rsidRDefault="008A27BC" w:rsidP="008A27BC">
            <w:pPr>
              <w:pStyle w:val="Bibliografa"/>
              <w:jc w:val="right"/>
              <w:rPr>
                <w:noProof/>
              </w:rPr>
            </w:pPr>
            <w:r>
              <w:rPr>
                <w:noProof/>
              </w:rPr>
              <w:t>11.</w:t>
            </w:r>
          </w:p>
        </w:tc>
        <w:tc>
          <w:tcPr>
            <w:tcW w:w="4756" w:type="pct"/>
          </w:tcPr>
          <w:p w14:paraId="09BC4188" w14:textId="784322AC" w:rsidR="008A27BC" w:rsidRDefault="008A27BC" w:rsidP="008A27BC">
            <w:pPr>
              <w:pStyle w:val="Bibliografa"/>
              <w:rPr>
                <w:noProof/>
              </w:rPr>
            </w:pPr>
            <w:r>
              <w:rPr>
                <w:noProof/>
              </w:rPr>
              <w:t>Acero K. Características clínico epidemiológicas en pacientes con pancreatitis aguda en el servicio de medicina interna del Hospital Hipólito Unanue de Tacna en el período 2014 - 2016. Tacna:; 2019.</w:t>
            </w:r>
          </w:p>
        </w:tc>
      </w:tr>
      <w:tr w:rsidR="008A27BC" w14:paraId="4563EBFC" w14:textId="77777777" w:rsidTr="00881924">
        <w:trPr>
          <w:tblCellSpacing w:w="15" w:type="dxa"/>
        </w:trPr>
        <w:tc>
          <w:tcPr>
            <w:tcW w:w="196" w:type="pct"/>
            <w:hideMark/>
          </w:tcPr>
          <w:p w14:paraId="7F58B85F" w14:textId="77777777" w:rsidR="008A27BC" w:rsidRDefault="008A27BC" w:rsidP="008A27BC">
            <w:pPr>
              <w:pStyle w:val="Bibliografa"/>
              <w:jc w:val="right"/>
              <w:rPr>
                <w:noProof/>
              </w:rPr>
            </w:pPr>
            <w:r>
              <w:rPr>
                <w:noProof/>
              </w:rPr>
              <w:t>12.</w:t>
            </w:r>
          </w:p>
        </w:tc>
        <w:tc>
          <w:tcPr>
            <w:tcW w:w="4756" w:type="pct"/>
          </w:tcPr>
          <w:p w14:paraId="09A6219B" w14:textId="4296136D" w:rsidR="008A27BC" w:rsidRDefault="008A27BC" w:rsidP="008A27BC">
            <w:pPr>
              <w:pStyle w:val="Bibliografa"/>
              <w:rPr>
                <w:noProof/>
              </w:rPr>
            </w:pPr>
            <w:r>
              <w:rPr>
                <w:noProof/>
              </w:rPr>
              <w:t xml:space="preserve">Peinado D. Evaluación de las Escalas Ranson Y Bisap para predecir severidad de Pancreatitis Aguda En Pacientes Procedentes De Ciudades De Más De 2.000 Msnm en el Hospital Nacional Ramiro Prialé Prialé; Essalud-Huancayo Marzo </w:t>
            </w:r>
            <w:r>
              <w:rPr>
                <w:noProof/>
              </w:rPr>
              <w:lastRenderedPageBreak/>
              <w:t>2012-2015. Tacna:; 2016.</w:t>
            </w:r>
          </w:p>
        </w:tc>
      </w:tr>
      <w:tr w:rsidR="008A27BC" w14:paraId="64FDDCC5" w14:textId="77777777" w:rsidTr="00881924">
        <w:trPr>
          <w:tblCellSpacing w:w="15" w:type="dxa"/>
        </w:trPr>
        <w:tc>
          <w:tcPr>
            <w:tcW w:w="196" w:type="pct"/>
            <w:hideMark/>
          </w:tcPr>
          <w:p w14:paraId="2560F0A0" w14:textId="77777777" w:rsidR="008A27BC" w:rsidRDefault="008A27BC" w:rsidP="008A27BC">
            <w:pPr>
              <w:pStyle w:val="Bibliografa"/>
              <w:jc w:val="right"/>
              <w:rPr>
                <w:noProof/>
              </w:rPr>
            </w:pPr>
            <w:r>
              <w:rPr>
                <w:noProof/>
              </w:rPr>
              <w:lastRenderedPageBreak/>
              <w:t>13.</w:t>
            </w:r>
          </w:p>
        </w:tc>
        <w:tc>
          <w:tcPr>
            <w:tcW w:w="4756" w:type="pct"/>
          </w:tcPr>
          <w:p w14:paraId="12FBE7F2" w14:textId="127408A7" w:rsidR="008A27BC" w:rsidRDefault="008A27BC" w:rsidP="008A27BC">
            <w:pPr>
              <w:pStyle w:val="Bibliografa"/>
              <w:rPr>
                <w:noProof/>
              </w:rPr>
            </w:pPr>
            <w:r>
              <w:rPr>
                <w:noProof/>
              </w:rPr>
              <w:t>Flores E. Fluidoterapia temprana-agresiva asociada a falla orgánica en pancreatitis aguda en el Hospital de Vitarte, 2016-2018. Lima:; 2019.</w:t>
            </w:r>
          </w:p>
        </w:tc>
      </w:tr>
      <w:tr w:rsidR="008A27BC" w14:paraId="7911487E" w14:textId="77777777" w:rsidTr="00881924">
        <w:trPr>
          <w:tblCellSpacing w:w="15" w:type="dxa"/>
        </w:trPr>
        <w:tc>
          <w:tcPr>
            <w:tcW w:w="196" w:type="pct"/>
            <w:hideMark/>
          </w:tcPr>
          <w:p w14:paraId="7A0B51B2" w14:textId="77777777" w:rsidR="008A27BC" w:rsidRDefault="008A27BC" w:rsidP="008A27BC">
            <w:pPr>
              <w:pStyle w:val="Bibliografa"/>
              <w:jc w:val="right"/>
              <w:rPr>
                <w:noProof/>
              </w:rPr>
            </w:pPr>
            <w:r>
              <w:rPr>
                <w:noProof/>
              </w:rPr>
              <w:t>14.</w:t>
            </w:r>
          </w:p>
        </w:tc>
        <w:tc>
          <w:tcPr>
            <w:tcW w:w="4756" w:type="pct"/>
          </w:tcPr>
          <w:p w14:paraId="1F4A1B98" w14:textId="087CB029" w:rsidR="008A27BC" w:rsidRDefault="008A27BC" w:rsidP="008A27BC">
            <w:pPr>
              <w:pStyle w:val="Bibliografa"/>
              <w:rPr>
                <w:noProof/>
              </w:rPr>
            </w:pPr>
            <w:r>
              <w:rPr>
                <w:noProof/>
              </w:rPr>
              <w:t>Cahuana J, Fuster E. Eficacia de la hidratación intravenosa agresiva versus la hidratación intravenosa estándar en el tratamiento de la pancreatitis aguda. Lima:; 2018.</w:t>
            </w:r>
          </w:p>
        </w:tc>
      </w:tr>
      <w:tr w:rsidR="008A27BC" w14:paraId="160D7894" w14:textId="77777777" w:rsidTr="00881924">
        <w:trPr>
          <w:tblCellSpacing w:w="15" w:type="dxa"/>
        </w:trPr>
        <w:tc>
          <w:tcPr>
            <w:tcW w:w="196" w:type="pct"/>
            <w:hideMark/>
          </w:tcPr>
          <w:p w14:paraId="27170568" w14:textId="77777777" w:rsidR="008A27BC" w:rsidRDefault="008A27BC" w:rsidP="008A27BC">
            <w:pPr>
              <w:pStyle w:val="Bibliografa"/>
              <w:jc w:val="right"/>
              <w:rPr>
                <w:noProof/>
              </w:rPr>
            </w:pPr>
            <w:r>
              <w:rPr>
                <w:noProof/>
              </w:rPr>
              <w:t>15.</w:t>
            </w:r>
          </w:p>
        </w:tc>
        <w:tc>
          <w:tcPr>
            <w:tcW w:w="4756" w:type="pct"/>
          </w:tcPr>
          <w:p w14:paraId="39373588" w14:textId="327EBEEE" w:rsidR="008A27BC" w:rsidRDefault="008A27BC" w:rsidP="008A27BC">
            <w:pPr>
              <w:pStyle w:val="Bibliografa"/>
              <w:rPr>
                <w:noProof/>
              </w:rPr>
            </w:pPr>
            <w:r>
              <w:rPr>
                <w:noProof/>
              </w:rPr>
              <w:t>Ugarte C. Utilidad de las escalas de BISAP y APACHE II como predictores tempranos de severidad y falla orgánica de pancreatitis aguda en pacientes del Hospital Nacional dos de Mayo – 2016. Puno:; 2017.</w:t>
            </w:r>
          </w:p>
        </w:tc>
      </w:tr>
      <w:tr w:rsidR="008A27BC" w14:paraId="07D386E6" w14:textId="77777777" w:rsidTr="00881924">
        <w:trPr>
          <w:tblCellSpacing w:w="15" w:type="dxa"/>
        </w:trPr>
        <w:tc>
          <w:tcPr>
            <w:tcW w:w="196" w:type="pct"/>
            <w:hideMark/>
          </w:tcPr>
          <w:p w14:paraId="1DD774E6" w14:textId="77777777" w:rsidR="008A27BC" w:rsidRDefault="008A27BC" w:rsidP="008A27BC">
            <w:pPr>
              <w:pStyle w:val="Bibliografa"/>
              <w:jc w:val="right"/>
              <w:rPr>
                <w:noProof/>
              </w:rPr>
            </w:pPr>
            <w:r>
              <w:rPr>
                <w:noProof/>
              </w:rPr>
              <w:t>16.</w:t>
            </w:r>
          </w:p>
        </w:tc>
        <w:tc>
          <w:tcPr>
            <w:tcW w:w="4756" w:type="pct"/>
          </w:tcPr>
          <w:p w14:paraId="6DAC58B2" w14:textId="436F867B" w:rsidR="008A27BC" w:rsidRDefault="008A27BC" w:rsidP="008A27BC">
            <w:pPr>
              <w:pStyle w:val="Bibliografa"/>
              <w:rPr>
                <w:noProof/>
              </w:rPr>
            </w:pPr>
            <w:r>
              <w:rPr>
                <w:noProof/>
              </w:rPr>
              <w:t>Garnacho J. Cristaloides y coloides en la reanimación del paciente crítico. ELSEVIER. Medicina Intensiva. 2015.</w:t>
            </w:r>
          </w:p>
        </w:tc>
      </w:tr>
      <w:tr w:rsidR="008A27BC" w14:paraId="681FFCB8" w14:textId="77777777" w:rsidTr="00881924">
        <w:trPr>
          <w:tblCellSpacing w:w="15" w:type="dxa"/>
        </w:trPr>
        <w:tc>
          <w:tcPr>
            <w:tcW w:w="196" w:type="pct"/>
            <w:hideMark/>
          </w:tcPr>
          <w:p w14:paraId="58EADE20" w14:textId="77777777" w:rsidR="008A27BC" w:rsidRDefault="008A27BC" w:rsidP="008A27BC">
            <w:pPr>
              <w:pStyle w:val="Bibliografa"/>
              <w:jc w:val="right"/>
              <w:rPr>
                <w:noProof/>
              </w:rPr>
            </w:pPr>
            <w:r>
              <w:rPr>
                <w:noProof/>
              </w:rPr>
              <w:t>17.</w:t>
            </w:r>
          </w:p>
        </w:tc>
        <w:tc>
          <w:tcPr>
            <w:tcW w:w="4756" w:type="pct"/>
          </w:tcPr>
          <w:p w14:paraId="455850C9" w14:textId="2886E43E" w:rsidR="008A27BC" w:rsidRDefault="008A27BC" w:rsidP="008A27BC">
            <w:pPr>
              <w:pStyle w:val="Bibliografa"/>
              <w:rPr>
                <w:noProof/>
              </w:rPr>
            </w:pPr>
            <w:r w:rsidRPr="007117A3">
              <w:rPr>
                <w:noProof/>
                <w:lang w:val="en-US"/>
              </w:rPr>
              <w:t xml:space="preserve">Myburgh J, Mythen M. Resuscitation fluids. </w:t>
            </w:r>
            <w:r>
              <w:rPr>
                <w:noProof/>
              </w:rPr>
              <w:t>N Engl J Med. 2013.</w:t>
            </w:r>
          </w:p>
        </w:tc>
      </w:tr>
      <w:tr w:rsidR="008A27BC" w14:paraId="6CC2870C" w14:textId="77777777" w:rsidTr="00881924">
        <w:trPr>
          <w:tblCellSpacing w:w="15" w:type="dxa"/>
        </w:trPr>
        <w:tc>
          <w:tcPr>
            <w:tcW w:w="196" w:type="pct"/>
            <w:hideMark/>
          </w:tcPr>
          <w:p w14:paraId="2E2F068C" w14:textId="77777777" w:rsidR="008A27BC" w:rsidRDefault="008A27BC" w:rsidP="008A27BC">
            <w:pPr>
              <w:pStyle w:val="Bibliografa"/>
              <w:jc w:val="right"/>
              <w:rPr>
                <w:noProof/>
              </w:rPr>
            </w:pPr>
            <w:r>
              <w:rPr>
                <w:noProof/>
              </w:rPr>
              <w:t>18.</w:t>
            </w:r>
          </w:p>
        </w:tc>
        <w:tc>
          <w:tcPr>
            <w:tcW w:w="4756" w:type="pct"/>
          </w:tcPr>
          <w:p w14:paraId="5D1AEB52" w14:textId="59EEE3E8" w:rsidR="008A27BC" w:rsidRDefault="008A27BC" w:rsidP="008A27BC">
            <w:pPr>
              <w:pStyle w:val="Bibliografa"/>
              <w:rPr>
                <w:noProof/>
              </w:rPr>
            </w:pPr>
            <w:r>
              <w:rPr>
                <w:noProof/>
              </w:rPr>
              <w:t xml:space="preserve">Feldheiser A, Pavlova V, Bonomo T, Jones A, Fotopoulou C, Sehouli J, et al. </w:t>
            </w:r>
            <w:r w:rsidRPr="007117A3">
              <w:rPr>
                <w:noProof/>
                <w:lang w:val="en-US"/>
              </w:rPr>
              <w:t xml:space="preserve">Balanced crystalloid compared with balanced colloid solution using a goal- directed haemodynamic algorithm. </w:t>
            </w:r>
            <w:r>
              <w:rPr>
                <w:noProof/>
              </w:rPr>
              <w:t>Br J Anaesth. 2013.</w:t>
            </w:r>
          </w:p>
        </w:tc>
      </w:tr>
      <w:tr w:rsidR="008A27BC" w14:paraId="6553ECA7" w14:textId="77777777" w:rsidTr="00881924">
        <w:trPr>
          <w:tblCellSpacing w:w="15" w:type="dxa"/>
        </w:trPr>
        <w:tc>
          <w:tcPr>
            <w:tcW w:w="196" w:type="pct"/>
            <w:hideMark/>
          </w:tcPr>
          <w:p w14:paraId="7DC3C487" w14:textId="77777777" w:rsidR="008A27BC" w:rsidRDefault="008A27BC" w:rsidP="008A27BC">
            <w:pPr>
              <w:pStyle w:val="Bibliografa"/>
              <w:jc w:val="right"/>
              <w:rPr>
                <w:noProof/>
              </w:rPr>
            </w:pPr>
            <w:r>
              <w:rPr>
                <w:noProof/>
              </w:rPr>
              <w:t>19.</w:t>
            </w:r>
          </w:p>
        </w:tc>
        <w:tc>
          <w:tcPr>
            <w:tcW w:w="4756" w:type="pct"/>
          </w:tcPr>
          <w:p w14:paraId="5A5761E8" w14:textId="3CAA1CC3" w:rsidR="008A27BC" w:rsidRDefault="008A27BC" w:rsidP="008A27BC">
            <w:pPr>
              <w:pStyle w:val="Bibliografa"/>
              <w:rPr>
                <w:noProof/>
              </w:rPr>
            </w:pPr>
            <w:r>
              <w:rPr>
                <w:noProof/>
              </w:rPr>
              <w:t>Aguilar F. Manejo de fluidos intravenosos: del uso indiscriminado y empírico al manejo racional y científico. Med Crit; 32(2). 2018;: p. 100-107.</w:t>
            </w:r>
          </w:p>
        </w:tc>
      </w:tr>
      <w:tr w:rsidR="008A27BC" w14:paraId="664F0AA7" w14:textId="77777777" w:rsidTr="00881924">
        <w:trPr>
          <w:tblCellSpacing w:w="15" w:type="dxa"/>
        </w:trPr>
        <w:tc>
          <w:tcPr>
            <w:tcW w:w="196" w:type="pct"/>
            <w:hideMark/>
          </w:tcPr>
          <w:p w14:paraId="5FAAA7AB" w14:textId="77777777" w:rsidR="008A27BC" w:rsidRDefault="008A27BC" w:rsidP="008A27BC">
            <w:pPr>
              <w:pStyle w:val="Bibliografa"/>
              <w:jc w:val="right"/>
              <w:rPr>
                <w:noProof/>
              </w:rPr>
            </w:pPr>
            <w:r>
              <w:rPr>
                <w:noProof/>
              </w:rPr>
              <w:t>20.</w:t>
            </w:r>
          </w:p>
        </w:tc>
        <w:tc>
          <w:tcPr>
            <w:tcW w:w="4756" w:type="pct"/>
          </w:tcPr>
          <w:p w14:paraId="30EF45A1" w14:textId="651E4ABE" w:rsidR="008A27BC" w:rsidRDefault="008A27BC" w:rsidP="008A27BC">
            <w:pPr>
              <w:pStyle w:val="Bibliografa"/>
              <w:rPr>
                <w:noProof/>
              </w:rPr>
            </w:pPr>
            <w:r w:rsidRPr="007117A3">
              <w:rPr>
                <w:noProof/>
                <w:lang w:val="en-US"/>
              </w:rPr>
              <w:t xml:space="preserve">Latta T. Malignant cholera Documents communicated by the Central Board of Health, London, relative to the treatment of cholera by the copious injection of aqueous and saline fluid into the veins. </w:t>
            </w:r>
            <w:r>
              <w:rPr>
                <w:noProof/>
              </w:rPr>
              <w:t>Lancet. 1832;: p. 274-280.</w:t>
            </w:r>
          </w:p>
        </w:tc>
      </w:tr>
      <w:tr w:rsidR="008A27BC" w14:paraId="3F1F426B" w14:textId="77777777" w:rsidTr="00881924">
        <w:trPr>
          <w:tblCellSpacing w:w="15" w:type="dxa"/>
        </w:trPr>
        <w:tc>
          <w:tcPr>
            <w:tcW w:w="196" w:type="pct"/>
            <w:hideMark/>
          </w:tcPr>
          <w:p w14:paraId="0158885B" w14:textId="77777777" w:rsidR="008A27BC" w:rsidRDefault="008A27BC" w:rsidP="008A27BC">
            <w:pPr>
              <w:pStyle w:val="Bibliografa"/>
              <w:jc w:val="right"/>
              <w:rPr>
                <w:noProof/>
              </w:rPr>
            </w:pPr>
            <w:r>
              <w:rPr>
                <w:noProof/>
              </w:rPr>
              <w:t>21.</w:t>
            </w:r>
          </w:p>
        </w:tc>
        <w:tc>
          <w:tcPr>
            <w:tcW w:w="4756" w:type="pct"/>
          </w:tcPr>
          <w:p w14:paraId="3C73BCD0" w14:textId="5626360F" w:rsidR="008A27BC" w:rsidRDefault="008A27BC" w:rsidP="008A27BC">
            <w:pPr>
              <w:pStyle w:val="Bibliografa"/>
              <w:rPr>
                <w:noProof/>
              </w:rPr>
            </w:pPr>
            <w:r w:rsidRPr="007117A3">
              <w:rPr>
                <w:noProof/>
                <w:lang w:val="en-US"/>
              </w:rPr>
              <w:t xml:space="preserve">Evevans G. The abuse of normal salt solution. </w:t>
            </w:r>
            <w:r>
              <w:rPr>
                <w:noProof/>
              </w:rPr>
              <w:t>JAMA, 57. 1911;: p. 2126-2127.</w:t>
            </w:r>
          </w:p>
        </w:tc>
      </w:tr>
      <w:tr w:rsidR="008A27BC" w14:paraId="49BDEB54" w14:textId="77777777" w:rsidTr="00881924">
        <w:trPr>
          <w:tblCellSpacing w:w="15" w:type="dxa"/>
        </w:trPr>
        <w:tc>
          <w:tcPr>
            <w:tcW w:w="196" w:type="pct"/>
            <w:hideMark/>
          </w:tcPr>
          <w:p w14:paraId="2D43D36C" w14:textId="77777777" w:rsidR="008A27BC" w:rsidRDefault="008A27BC" w:rsidP="008A27BC">
            <w:pPr>
              <w:pStyle w:val="Bibliografa"/>
              <w:jc w:val="right"/>
              <w:rPr>
                <w:noProof/>
              </w:rPr>
            </w:pPr>
            <w:r>
              <w:rPr>
                <w:noProof/>
              </w:rPr>
              <w:t>22.</w:t>
            </w:r>
          </w:p>
        </w:tc>
        <w:tc>
          <w:tcPr>
            <w:tcW w:w="4756" w:type="pct"/>
          </w:tcPr>
          <w:p w14:paraId="1E1293D4" w14:textId="12F4D1E4" w:rsidR="008A27BC" w:rsidRDefault="008A27BC" w:rsidP="008A27BC">
            <w:pPr>
              <w:pStyle w:val="Bibliografa"/>
              <w:rPr>
                <w:noProof/>
              </w:rPr>
            </w:pPr>
            <w:r w:rsidRPr="007117A3">
              <w:rPr>
                <w:noProof/>
                <w:lang w:val="en-US"/>
              </w:rPr>
              <w:t xml:space="preserve">Finfer S, Liu B, Taylor C, Bellomo R, Billot L, Cook D. Resuscitation fluid use in critically ill adults: an international cross-sectional study in 391 intensive care units.. </w:t>
            </w:r>
            <w:r>
              <w:rPr>
                <w:noProof/>
              </w:rPr>
              <w:t>Crit Care, 14 (5). 2010.</w:t>
            </w:r>
          </w:p>
        </w:tc>
      </w:tr>
      <w:tr w:rsidR="008A27BC" w14:paraId="43708919" w14:textId="77777777" w:rsidTr="00881924">
        <w:trPr>
          <w:tblCellSpacing w:w="15" w:type="dxa"/>
        </w:trPr>
        <w:tc>
          <w:tcPr>
            <w:tcW w:w="196" w:type="pct"/>
            <w:hideMark/>
          </w:tcPr>
          <w:p w14:paraId="15F9E204" w14:textId="77777777" w:rsidR="008A27BC" w:rsidRDefault="008A27BC" w:rsidP="008A27BC">
            <w:pPr>
              <w:pStyle w:val="Bibliografa"/>
              <w:jc w:val="right"/>
              <w:rPr>
                <w:noProof/>
              </w:rPr>
            </w:pPr>
            <w:r>
              <w:rPr>
                <w:noProof/>
              </w:rPr>
              <w:t>23.</w:t>
            </w:r>
          </w:p>
        </w:tc>
        <w:tc>
          <w:tcPr>
            <w:tcW w:w="4756" w:type="pct"/>
          </w:tcPr>
          <w:p w14:paraId="2E606788" w14:textId="5524D5A5" w:rsidR="008A27BC" w:rsidRDefault="008A27BC" w:rsidP="008A27BC">
            <w:pPr>
              <w:pStyle w:val="Bibliografa"/>
              <w:rPr>
                <w:noProof/>
              </w:rPr>
            </w:pPr>
            <w:r w:rsidRPr="007117A3">
              <w:rPr>
                <w:noProof/>
                <w:lang w:val="en-US"/>
              </w:rPr>
              <w:t xml:space="preserve">Jacob M, Chappell D, Hofmann-Kiefer K, Helfen T, Schuelke A, Jacob B. The intravascular volume effect of Ringer's lactate is below 20%: A prospective study in humans. </w:t>
            </w:r>
            <w:r>
              <w:rPr>
                <w:noProof/>
              </w:rPr>
              <w:t>Crit Care., 16. 2012.</w:t>
            </w:r>
          </w:p>
        </w:tc>
      </w:tr>
      <w:tr w:rsidR="008A27BC" w14:paraId="2038D3F5" w14:textId="77777777" w:rsidTr="00881924">
        <w:trPr>
          <w:tblCellSpacing w:w="15" w:type="dxa"/>
        </w:trPr>
        <w:tc>
          <w:tcPr>
            <w:tcW w:w="196" w:type="pct"/>
            <w:hideMark/>
          </w:tcPr>
          <w:p w14:paraId="4F4862DE" w14:textId="77777777" w:rsidR="008A27BC" w:rsidRDefault="008A27BC" w:rsidP="008A27BC">
            <w:pPr>
              <w:pStyle w:val="Bibliografa"/>
              <w:jc w:val="right"/>
              <w:rPr>
                <w:noProof/>
              </w:rPr>
            </w:pPr>
            <w:r>
              <w:rPr>
                <w:noProof/>
              </w:rPr>
              <w:t>24.</w:t>
            </w:r>
          </w:p>
        </w:tc>
        <w:tc>
          <w:tcPr>
            <w:tcW w:w="4756" w:type="pct"/>
          </w:tcPr>
          <w:p w14:paraId="2705AFDF" w14:textId="0124EF2A" w:rsidR="008A27BC" w:rsidRDefault="008A27BC" w:rsidP="008A27BC">
            <w:pPr>
              <w:pStyle w:val="Bibliografa"/>
              <w:rPr>
                <w:noProof/>
              </w:rPr>
            </w:pPr>
            <w:r>
              <w:rPr>
                <w:noProof/>
              </w:rPr>
              <w:t xml:space="preserve">Agencia Española de Medicamentos y Productos Sanitarios. [Online].; 2014. Available from: </w:t>
            </w:r>
            <w:hyperlink r:id="rId20" w:history="1">
              <w:r>
                <w:rPr>
                  <w:rStyle w:val="Hipervnculo"/>
                  <w:noProof/>
                </w:rPr>
                <w:t>http://www.aemps.gob.es/</w:t>
              </w:r>
            </w:hyperlink>
            <w:r>
              <w:rPr>
                <w:noProof/>
              </w:rPr>
              <w:t>.</w:t>
            </w:r>
          </w:p>
        </w:tc>
      </w:tr>
      <w:tr w:rsidR="008A27BC" w14:paraId="55197850" w14:textId="77777777" w:rsidTr="00881924">
        <w:trPr>
          <w:tblCellSpacing w:w="15" w:type="dxa"/>
        </w:trPr>
        <w:tc>
          <w:tcPr>
            <w:tcW w:w="196" w:type="pct"/>
            <w:hideMark/>
          </w:tcPr>
          <w:p w14:paraId="3F281E98" w14:textId="77777777" w:rsidR="008A27BC" w:rsidRDefault="008A27BC" w:rsidP="008A27BC">
            <w:pPr>
              <w:pStyle w:val="Bibliografa"/>
              <w:jc w:val="right"/>
              <w:rPr>
                <w:noProof/>
              </w:rPr>
            </w:pPr>
            <w:r>
              <w:rPr>
                <w:noProof/>
              </w:rPr>
              <w:t>25.</w:t>
            </w:r>
          </w:p>
        </w:tc>
        <w:tc>
          <w:tcPr>
            <w:tcW w:w="4756" w:type="pct"/>
          </w:tcPr>
          <w:p w14:paraId="012A76BA" w14:textId="00F7D808" w:rsidR="008A27BC" w:rsidRDefault="008A27BC" w:rsidP="008A27BC">
            <w:pPr>
              <w:pStyle w:val="Bibliografa"/>
              <w:rPr>
                <w:noProof/>
              </w:rPr>
            </w:pPr>
            <w:r w:rsidRPr="007117A3">
              <w:rPr>
                <w:noProof/>
                <w:lang w:val="en-US"/>
              </w:rPr>
              <w:t xml:space="preserve">Gondos T, Marjanek Z, Ulakcsai Z, Szabó Z, Bogár L, Károlyi M. Short-term effectiveness of different volume replacement therapies in postoperative </w:t>
            </w:r>
            <w:r w:rsidRPr="007117A3">
              <w:rPr>
                <w:noProof/>
                <w:lang w:val="en-US"/>
              </w:rPr>
              <w:lastRenderedPageBreak/>
              <w:t xml:space="preserve">hypovolaemic patients. </w:t>
            </w:r>
            <w:r>
              <w:rPr>
                <w:noProof/>
              </w:rPr>
              <w:t>Eur J Anaesthesiol., 27. 2010;: p. 794-800.</w:t>
            </w:r>
          </w:p>
        </w:tc>
      </w:tr>
      <w:tr w:rsidR="008A27BC" w14:paraId="5E8400B7" w14:textId="77777777" w:rsidTr="00881924">
        <w:trPr>
          <w:tblCellSpacing w:w="15" w:type="dxa"/>
        </w:trPr>
        <w:tc>
          <w:tcPr>
            <w:tcW w:w="196" w:type="pct"/>
            <w:hideMark/>
          </w:tcPr>
          <w:p w14:paraId="4D297E7D" w14:textId="77777777" w:rsidR="008A27BC" w:rsidRDefault="008A27BC" w:rsidP="008A27BC">
            <w:pPr>
              <w:pStyle w:val="Bibliografa"/>
              <w:jc w:val="right"/>
              <w:rPr>
                <w:noProof/>
              </w:rPr>
            </w:pPr>
            <w:r>
              <w:rPr>
                <w:noProof/>
              </w:rPr>
              <w:lastRenderedPageBreak/>
              <w:t>26.</w:t>
            </w:r>
          </w:p>
        </w:tc>
        <w:tc>
          <w:tcPr>
            <w:tcW w:w="4756" w:type="pct"/>
          </w:tcPr>
          <w:p w14:paraId="4BE65627" w14:textId="3F27601B" w:rsidR="008A27BC" w:rsidRDefault="008A27BC" w:rsidP="008A27BC">
            <w:pPr>
              <w:pStyle w:val="Bibliografa"/>
              <w:rPr>
                <w:noProof/>
              </w:rPr>
            </w:pPr>
            <w:r>
              <w:rPr>
                <w:noProof/>
              </w:rPr>
              <w:t>Basora M, Vidal V, Llau V, Silva S. Utilización perioperatoria de coloides por los anestesiólogos españoles: encuesta de opinión. Rev Esp Anestesiol Reanim., 54. 2007;: p. 162-168.</w:t>
            </w:r>
          </w:p>
        </w:tc>
      </w:tr>
      <w:tr w:rsidR="008A27BC" w14:paraId="0B6258DC" w14:textId="77777777" w:rsidTr="00881924">
        <w:trPr>
          <w:tblCellSpacing w:w="15" w:type="dxa"/>
        </w:trPr>
        <w:tc>
          <w:tcPr>
            <w:tcW w:w="196" w:type="pct"/>
            <w:hideMark/>
          </w:tcPr>
          <w:p w14:paraId="091C5190" w14:textId="77777777" w:rsidR="008A27BC" w:rsidRDefault="008A27BC" w:rsidP="008A27BC">
            <w:pPr>
              <w:pStyle w:val="Bibliografa"/>
              <w:jc w:val="right"/>
              <w:rPr>
                <w:noProof/>
              </w:rPr>
            </w:pPr>
            <w:r>
              <w:rPr>
                <w:noProof/>
              </w:rPr>
              <w:t>27.</w:t>
            </w:r>
          </w:p>
        </w:tc>
        <w:tc>
          <w:tcPr>
            <w:tcW w:w="4756" w:type="pct"/>
          </w:tcPr>
          <w:p w14:paraId="1E71B610" w14:textId="649ECFCC" w:rsidR="008A27BC" w:rsidRDefault="008A27BC" w:rsidP="008A27BC">
            <w:pPr>
              <w:pStyle w:val="Bibliografa"/>
              <w:rPr>
                <w:noProof/>
              </w:rPr>
            </w:pPr>
            <w:r w:rsidRPr="007117A3">
              <w:rPr>
                <w:noProof/>
                <w:lang w:val="en-US"/>
              </w:rPr>
              <w:t xml:space="preserve">Lobo D, Stanga Z, Aloysius M, Wicks C, Nunes Q, Ingram K. Effect of volume loading with 1 liter intravenous infusions of 0.9% saline, 4% succinylated gelatine (Gelofusine) and 6% hydroxyethyl starch (Voluven) on blood volume and endocrine responses: A randomized, three-way crossover study in healthy volunteers. </w:t>
            </w:r>
            <w:r>
              <w:rPr>
                <w:noProof/>
              </w:rPr>
              <w:t>Crit Care Med., 38. 2010;: p. 464-470.</w:t>
            </w:r>
          </w:p>
        </w:tc>
      </w:tr>
      <w:tr w:rsidR="008A27BC" w14:paraId="19D47AE3" w14:textId="77777777" w:rsidTr="00881924">
        <w:trPr>
          <w:tblCellSpacing w:w="15" w:type="dxa"/>
        </w:trPr>
        <w:tc>
          <w:tcPr>
            <w:tcW w:w="196" w:type="pct"/>
            <w:hideMark/>
          </w:tcPr>
          <w:p w14:paraId="56F7A99E" w14:textId="77777777" w:rsidR="008A27BC" w:rsidRDefault="008A27BC" w:rsidP="008A27BC">
            <w:pPr>
              <w:pStyle w:val="Bibliografa"/>
              <w:jc w:val="right"/>
              <w:rPr>
                <w:noProof/>
              </w:rPr>
            </w:pPr>
            <w:r>
              <w:rPr>
                <w:noProof/>
              </w:rPr>
              <w:t>28.</w:t>
            </w:r>
          </w:p>
        </w:tc>
        <w:tc>
          <w:tcPr>
            <w:tcW w:w="4756" w:type="pct"/>
          </w:tcPr>
          <w:p w14:paraId="7632E6FD" w14:textId="3B96AA7D" w:rsidR="008A27BC" w:rsidRDefault="008A27BC" w:rsidP="008A27BC">
            <w:pPr>
              <w:pStyle w:val="Bibliografa"/>
              <w:rPr>
                <w:noProof/>
              </w:rPr>
            </w:pPr>
            <w:r w:rsidRPr="007117A3">
              <w:rPr>
                <w:noProof/>
                <w:lang w:val="en-US"/>
              </w:rPr>
              <w:t xml:space="preserve">Bellmann R, Feistritzer C, Wiedermann C. Effect of molecular weight and substitution on tissue uptake of hydroxyethyl starch: A meta-analysis of clinical studies. </w:t>
            </w:r>
            <w:r>
              <w:rPr>
                <w:noProof/>
              </w:rPr>
              <w:t>Clin Pharmacokinet., 51. 2012;: p. 225-236.</w:t>
            </w:r>
          </w:p>
        </w:tc>
      </w:tr>
      <w:tr w:rsidR="008A27BC" w14:paraId="2B18D3AC" w14:textId="77777777" w:rsidTr="00881924">
        <w:trPr>
          <w:tblCellSpacing w:w="15" w:type="dxa"/>
        </w:trPr>
        <w:tc>
          <w:tcPr>
            <w:tcW w:w="196" w:type="pct"/>
            <w:hideMark/>
          </w:tcPr>
          <w:p w14:paraId="077B1D6D" w14:textId="77777777" w:rsidR="008A27BC" w:rsidRDefault="008A27BC" w:rsidP="008A27BC">
            <w:pPr>
              <w:pStyle w:val="Bibliografa"/>
              <w:jc w:val="right"/>
              <w:rPr>
                <w:noProof/>
              </w:rPr>
            </w:pPr>
            <w:r>
              <w:rPr>
                <w:noProof/>
              </w:rPr>
              <w:t>29.</w:t>
            </w:r>
          </w:p>
        </w:tc>
        <w:tc>
          <w:tcPr>
            <w:tcW w:w="4756" w:type="pct"/>
          </w:tcPr>
          <w:p w14:paraId="1924929A" w14:textId="1E174E09" w:rsidR="008A27BC" w:rsidRDefault="008A27BC" w:rsidP="008A27BC">
            <w:pPr>
              <w:pStyle w:val="Bibliografa"/>
              <w:rPr>
                <w:noProof/>
              </w:rPr>
            </w:pPr>
            <w:r w:rsidRPr="007117A3">
              <w:rPr>
                <w:noProof/>
                <w:lang w:val="en-US"/>
              </w:rPr>
              <w:t xml:space="preserve">Ulldemolins M, Roberts J, Rello J, Paterson D, Lipman J. The effects of hypoalbuminaemia on optimizing antibacterial dosing in critically ill patients. </w:t>
            </w:r>
            <w:r>
              <w:rPr>
                <w:noProof/>
              </w:rPr>
              <w:t>Clin Pharmacokinet, 50. 2011;: p. 99-110.</w:t>
            </w:r>
          </w:p>
        </w:tc>
      </w:tr>
      <w:tr w:rsidR="008A27BC" w14:paraId="203B18DF" w14:textId="77777777" w:rsidTr="00881924">
        <w:trPr>
          <w:tblCellSpacing w:w="15" w:type="dxa"/>
        </w:trPr>
        <w:tc>
          <w:tcPr>
            <w:tcW w:w="196" w:type="pct"/>
            <w:hideMark/>
          </w:tcPr>
          <w:p w14:paraId="727D2A06" w14:textId="77777777" w:rsidR="008A27BC" w:rsidRDefault="008A27BC" w:rsidP="008A27BC">
            <w:pPr>
              <w:pStyle w:val="Bibliografa"/>
              <w:jc w:val="right"/>
              <w:rPr>
                <w:noProof/>
              </w:rPr>
            </w:pPr>
            <w:r>
              <w:rPr>
                <w:noProof/>
              </w:rPr>
              <w:t>30.</w:t>
            </w:r>
          </w:p>
        </w:tc>
        <w:tc>
          <w:tcPr>
            <w:tcW w:w="4756" w:type="pct"/>
          </w:tcPr>
          <w:p w14:paraId="46C21F64" w14:textId="7F1973D3" w:rsidR="008A27BC" w:rsidRDefault="008A27BC" w:rsidP="008A27BC">
            <w:pPr>
              <w:pStyle w:val="Bibliografa"/>
              <w:rPr>
                <w:noProof/>
              </w:rPr>
            </w:pPr>
            <w:r w:rsidRPr="007117A3">
              <w:rPr>
                <w:noProof/>
                <w:lang w:val="en-US"/>
              </w:rPr>
              <w:t xml:space="preserve">Vincent J, Dubois M, Navickis R, Wilkes M. Hypoalbuminemia in acute illness: Is there a rationale for intervention? A meta-analysis of cohort studies and controlled trials. Ann Surg, 237. </w:t>
            </w:r>
            <w:r>
              <w:rPr>
                <w:noProof/>
              </w:rPr>
              <w:t>2003;: p. 319-334.</w:t>
            </w:r>
          </w:p>
        </w:tc>
      </w:tr>
      <w:tr w:rsidR="008A27BC" w14:paraId="583E10A1" w14:textId="77777777" w:rsidTr="00881924">
        <w:trPr>
          <w:tblCellSpacing w:w="15" w:type="dxa"/>
        </w:trPr>
        <w:tc>
          <w:tcPr>
            <w:tcW w:w="196" w:type="pct"/>
            <w:hideMark/>
          </w:tcPr>
          <w:p w14:paraId="1635D8D0" w14:textId="77777777" w:rsidR="008A27BC" w:rsidRDefault="008A27BC" w:rsidP="008A27BC">
            <w:pPr>
              <w:pStyle w:val="Bibliografa"/>
              <w:jc w:val="right"/>
              <w:rPr>
                <w:noProof/>
              </w:rPr>
            </w:pPr>
            <w:r>
              <w:rPr>
                <w:noProof/>
              </w:rPr>
              <w:t>31.</w:t>
            </w:r>
          </w:p>
        </w:tc>
        <w:tc>
          <w:tcPr>
            <w:tcW w:w="4756" w:type="pct"/>
          </w:tcPr>
          <w:p w14:paraId="2ACB6713" w14:textId="0E7D6D93" w:rsidR="008A27BC" w:rsidRDefault="008A27BC" w:rsidP="008A27BC">
            <w:pPr>
              <w:pStyle w:val="Bibliografa"/>
              <w:rPr>
                <w:noProof/>
              </w:rPr>
            </w:pPr>
            <w:r>
              <w:rPr>
                <w:noProof/>
              </w:rPr>
              <w:t xml:space="preserve">Procter L. Reanimación con líquidos intravenosos. [Online].; 2019. Available from: </w:t>
            </w:r>
            <w:hyperlink r:id="rId21" w:history="1">
              <w:r>
                <w:rPr>
                  <w:rStyle w:val="Hipervnculo"/>
                  <w:noProof/>
                </w:rPr>
                <w:t>https://www.msdmanuals.com/es-pe/professional/cuidados-cr%c3%adticos/shock-y-reanimaci%c3%b3n-con-l%c3%adquidos/reanimaci%c3%b3n-con-l%c3%adquidos-intravenosos</w:t>
              </w:r>
            </w:hyperlink>
            <w:r>
              <w:rPr>
                <w:noProof/>
              </w:rPr>
              <w:t>.</w:t>
            </w:r>
          </w:p>
        </w:tc>
      </w:tr>
      <w:tr w:rsidR="008A27BC" w14:paraId="410F6CD4" w14:textId="77777777" w:rsidTr="00881924">
        <w:trPr>
          <w:tblCellSpacing w:w="15" w:type="dxa"/>
        </w:trPr>
        <w:tc>
          <w:tcPr>
            <w:tcW w:w="196" w:type="pct"/>
            <w:hideMark/>
          </w:tcPr>
          <w:p w14:paraId="6010CA53" w14:textId="77777777" w:rsidR="008A27BC" w:rsidRDefault="008A27BC" w:rsidP="008A27BC">
            <w:pPr>
              <w:pStyle w:val="Bibliografa"/>
              <w:jc w:val="right"/>
              <w:rPr>
                <w:noProof/>
              </w:rPr>
            </w:pPr>
            <w:r>
              <w:rPr>
                <w:noProof/>
              </w:rPr>
              <w:t>32.</w:t>
            </w:r>
          </w:p>
        </w:tc>
        <w:tc>
          <w:tcPr>
            <w:tcW w:w="4756" w:type="pct"/>
          </w:tcPr>
          <w:p w14:paraId="7F2ECA2F" w14:textId="7CE1670E" w:rsidR="008A27BC" w:rsidRDefault="008A27BC" w:rsidP="008A27BC">
            <w:pPr>
              <w:pStyle w:val="Bibliografa"/>
              <w:rPr>
                <w:noProof/>
              </w:rPr>
            </w:pPr>
            <w:r>
              <w:rPr>
                <w:noProof/>
              </w:rPr>
              <w:t>Bayter J, Bayter A, Leal D, Barrera J, Mateus L. ¿Reanimación agresiva o hipotensión permisiva? Rompiendo paradigmas en trauma. Rev. colomb. anestesiol. vol.34 no.3 Bogotá. 2006.</w:t>
            </w:r>
          </w:p>
        </w:tc>
      </w:tr>
      <w:tr w:rsidR="008A27BC" w:rsidRPr="00212BE4" w14:paraId="68DB5EA9" w14:textId="77777777" w:rsidTr="00881924">
        <w:trPr>
          <w:tblCellSpacing w:w="15" w:type="dxa"/>
        </w:trPr>
        <w:tc>
          <w:tcPr>
            <w:tcW w:w="196" w:type="pct"/>
            <w:hideMark/>
          </w:tcPr>
          <w:p w14:paraId="07CECF52" w14:textId="77777777" w:rsidR="008A27BC" w:rsidRDefault="008A27BC" w:rsidP="008A27BC">
            <w:pPr>
              <w:pStyle w:val="Bibliografa"/>
              <w:jc w:val="right"/>
              <w:rPr>
                <w:noProof/>
              </w:rPr>
            </w:pPr>
            <w:r>
              <w:rPr>
                <w:noProof/>
              </w:rPr>
              <w:t>33.</w:t>
            </w:r>
          </w:p>
        </w:tc>
        <w:tc>
          <w:tcPr>
            <w:tcW w:w="4756" w:type="pct"/>
          </w:tcPr>
          <w:p w14:paraId="23F42926" w14:textId="6E3B8F4D" w:rsidR="008A27BC" w:rsidRPr="007117A3" w:rsidRDefault="008A27BC" w:rsidP="008A27BC">
            <w:pPr>
              <w:pStyle w:val="Bibliografa"/>
              <w:rPr>
                <w:noProof/>
                <w:lang w:val="en-US"/>
              </w:rPr>
            </w:pPr>
            <w:r w:rsidRPr="007117A3">
              <w:rPr>
                <w:noProof/>
                <w:lang w:val="en-US"/>
              </w:rPr>
              <w:t xml:space="preserve">Revell M, Portes K, Greaves I. Fluis resuscitation in prehospital trauma care: a consensus view. </w:t>
            </w:r>
            <w:r>
              <w:rPr>
                <w:noProof/>
              </w:rPr>
              <w:t>Emerg Med journal. 2002;: p. 494-498.</w:t>
            </w:r>
          </w:p>
        </w:tc>
      </w:tr>
      <w:tr w:rsidR="008A27BC" w:rsidRPr="00CA3E1D" w14:paraId="4EEB2629" w14:textId="77777777" w:rsidTr="00881924">
        <w:trPr>
          <w:tblCellSpacing w:w="15" w:type="dxa"/>
        </w:trPr>
        <w:tc>
          <w:tcPr>
            <w:tcW w:w="196" w:type="pct"/>
            <w:hideMark/>
          </w:tcPr>
          <w:p w14:paraId="42CB5AA7" w14:textId="77777777" w:rsidR="008A27BC" w:rsidRDefault="008A27BC" w:rsidP="008A27BC">
            <w:pPr>
              <w:pStyle w:val="Bibliografa"/>
              <w:jc w:val="right"/>
              <w:rPr>
                <w:noProof/>
              </w:rPr>
            </w:pPr>
            <w:r>
              <w:rPr>
                <w:noProof/>
              </w:rPr>
              <w:t>34.</w:t>
            </w:r>
          </w:p>
        </w:tc>
        <w:tc>
          <w:tcPr>
            <w:tcW w:w="4756" w:type="pct"/>
          </w:tcPr>
          <w:p w14:paraId="0E6189AB" w14:textId="7DF569B1" w:rsidR="008A27BC" w:rsidRPr="00383B36" w:rsidRDefault="008A27BC" w:rsidP="008A27BC">
            <w:pPr>
              <w:pStyle w:val="Bibliografa"/>
              <w:rPr>
                <w:noProof/>
                <w:lang w:val="en-US"/>
              </w:rPr>
            </w:pPr>
            <w:r w:rsidRPr="007117A3">
              <w:rPr>
                <w:noProof/>
                <w:lang w:val="en-US"/>
              </w:rPr>
              <w:t xml:space="preserve">Sharon H. Trauma care in the new millenium. Surgical clinics of North America. </w:t>
            </w:r>
            <w:r>
              <w:rPr>
                <w:noProof/>
              </w:rPr>
              <w:t>Vol 79; mumber 6. 1999.</w:t>
            </w:r>
          </w:p>
        </w:tc>
      </w:tr>
      <w:tr w:rsidR="008A27BC" w:rsidRPr="00294564" w14:paraId="530BF34A" w14:textId="77777777" w:rsidTr="00881924">
        <w:trPr>
          <w:tblCellSpacing w:w="15" w:type="dxa"/>
        </w:trPr>
        <w:tc>
          <w:tcPr>
            <w:tcW w:w="196" w:type="pct"/>
            <w:hideMark/>
          </w:tcPr>
          <w:p w14:paraId="2E23BFD9" w14:textId="77777777" w:rsidR="008A27BC" w:rsidRDefault="008A27BC" w:rsidP="008A27BC">
            <w:pPr>
              <w:pStyle w:val="Bibliografa"/>
              <w:jc w:val="right"/>
              <w:rPr>
                <w:noProof/>
              </w:rPr>
            </w:pPr>
            <w:r>
              <w:rPr>
                <w:noProof/>
              </w:rPr>
              <w:t>35.</w:t>
            </w:r>
          </w:p>
        </w:tc>
        <w:tc>
          <w:tcPr>
            <w:tcW w:w="4756" w:type="pct"/>
          </w:tcPr>
          <w:p w14:paraId="2C83B037" w14:textId="4AE49AB8" w:rsidR="008A27BC" w:rsidRPr="007117A3" w:rsidRDefault="008A27BC" w:rsidP="008A27BC">
            <w:pPr>
              <w:pStyle w:val="Bibliografa"/>
              <w:rPr>
                <w:noProof/>
                <w:lang w:val="en-US"/>
              </w:rPr>
            </w:pPr>
            <w:r w:rsidRPr="007117A3">
              <w:rPr>
                <w:noProof/>
                <w:lang w:val="en-US"/>
              </w:rPr>
              <w:t xml:space="preserve">Solomonov M. The effect of vigorous fluid resuscitation in uncontrolled hemorrhagic shock after massive splenic injury. </w:t>
            </w:r>
            <w:r>
              <w:rPr>
                <w:noProof/>
              </w:rPr>
              <w:t>Critical care medicine, vol 28, number 3. 2000.</w:t>
            </w:r>
          </w:p>
        </w:tc>
      </w:tr>
      <w:tr w:rsidR="008A27BC" w:rsidRPr="002D363E" w14:paraId="1DED9B25" w14:textId="77777777" w:rsidTr="00881924">
        <w:trPr>
          <w:tblCellSpacing w:w="15" w:type="dxa"/>
        </w:trPr>
        <w:tc>
          <w:tcPr>
            <w:tcW w:w="196" w:type="pct"/>
            <w:hideMark/>
          </w:tcPr>
          <w:p w14:paraId="0C813866" w14:textId="77777777" w:rsidR="008A27BC" w:rsidRDefault="008A27BC" w:rsidP="008A27BC">
            <w:pPr>
              <w:pStyle w:val="Bibliografa"/>
              <w:jc w:val="right"/>
              <w:rPr>
                <w:noProof/>
              </w:rPr>
            </w:pPr>
            <w:r>
              <w:rPr>
                <w:noProof/>
              </w:rPr>
              <w:t>36.</w:t>
            </w:r>
          </w:p>
        </w:tc>
        <w:tc>
          <w:tcPr>
            <w:tcW w:w="4756" w:type="pct"/>
          </w:tcPr>
          <w:p w14:paraId="545D64B7" w14:textId="149C0568" w:rsidR="008A27BC" w:rsidRPr="00383B36" w:rsidRDefault="008A27BC" w:rsidP="0068492F">
            <w:pPr>
              <w:pStyle w:val="Bibliografa"/>
              <w:rPr>
                <w:noProof/>
                <w:lang w:val="en-US"/>
              </w:rPr>
            </w:pPr>
            <w:r w:rsidRPr="007117A3">
              <w:rPr>
                <w:noProof/>
                <w:lang w:val="en-US"/>
              </w:rPr>
              <w:t>Mayo Clin</w:t>
            </w:r>
            <w:r w:rsidR="0068492F">
              <w:rPr>
                <w:noProof/>
                <w:lang w:val="en-US"/>
              </w:rPr>
              <w:t>ic. Pancreatitis. [Online].; 2019</w:t>
            </w:r>
            <w:r w:rsidRPr="007117A3">
              <w:rPr>
                <w:noProof/>
                <w:lang w:val="en-US"/>
              </w:rPr>
              <w:t>. Available from</w:t>
            </w:r>
            <w:proofErr w:type="gramStart"/>
            <w:r w:rsidRPr="007117A3">
              <w:rPr>
                <w:noProof/>
                <w:lang w:val="en-US"/>
              </w:rPr>
              <w:t xml:space="preserve">: </w:t>
            </w:r>
            <w:hyperlink r:id="rId22" w:history="1">
              <w:r w:rsidRPr="007117A3">
                <w:rPr>
                  <w:rStyle w:val="Hipervnculo"/>
                  <w:noProof/>
                  <w:lang w:val="en-US"/>
                </w:rPr>
                <w:t>https://www.mayoclinic.org/es-es/diseases-conditions/pancreatitis/symptoms-causes/syc-20360227</w:t>
              </w:r>
            </w:hyperlink>
            <w:r w:rsidRPr="007117A3">
              <w:rPr>
                <w:noProof/>
                <w:lang w:val="en-US"/>
              </w:rPr>
              <w:t>.</w:t>
            </w:r>
            <w:proofErr w:type="gramEnd"/>
          </w:p>
        </w:tc>
      </w:tr>
      <w:tr w:rsidR="008A27BC" w:rsidRPr="00294564" w14:paraId="3A3EC16F" w14:textId="77777777" w:rsidTr="00881924">
        <w:trPr>
          <w:tblCellSpacing w:w="15" w:type="dxa"/>
        </w:trPr>
        <w:tc>
          <w:tcPr>
            <w:tcW w:w="196" w:type="pct"/>
            <w:hideMark/>
          </w:tcPr>
          <w:p w14:paraId="3F65AC0A" w14:textId="77777777" w:rsidR="008A27BC" w:rsidRDefault="008A27BC" w:rsidP="008A27BC">
            <w:pPr>
              <w:pStyle w:val="Bibliografa"/>
              <w:jc w:val="right"/>
              <w:rPr>
                <w:noProof/>
              </w:rPr>
            </w:pPr>
            <w:r>
              <w:rPr>
                <w:noProof/>
              </w:rPr>
              <w:lastRenderedPageBreak/>
              <w:t>37.</w:t>
            </w:r>
          </w:p>
        </w:tc>
        <w:tc>
          <w:tcPr>
            <w:tcW w:w="4756" w:type="pct"/>
          </w:tcPr>
          <w:p w14:paraId="3A85CE0E" w14:textId="72A2AA85" w:rsidR="008A27BC" w:rsidRPr="00081672" w:rsidRDefault="008A27BC" w:rsidP="008A27BC">
            <w:pPr>
              <w:pStyle w:val="Bibliografa"/>
              <w:rPr>
                <w:noProof/>
                <w:lang w:val="en-US"/>
              </w:rPr>
            </w:pPr>
            <w:r>
              <w:rPr>
                <w:noProof/>
              </w:rPr>
              <w:t>Álvarez F, Castañeda N. Pancreatitis aguda. Revista médica. 5(2). 2014;: p. 80-86.</w:t>
            </w:r>
          </w:p>
        </w:tc>
      </w:tr>
      <w:tr w:rsidR="008A27BC" w:rsidRPr="002D363E" w14:paraId="73E7FBF3" w14:textId="77777777" w:rsidTr="00881924">
        <w:trPr>
          <w:tblCellSpacing w:w="15" w:type="dxa"/>
        </w:trPr>
        <w:tc>
          <w:tcPr>
            <w:tcW w:w="196" w:type="pct"/>
            <w:hideMark/>
          </w:tcPr>
          <w:p w14:paraId="148F8AB4" w14:textId="77777777" w:rsidR="008A27BC" w:rsidRDefault="008A27BC" w:rsidP="008A27BC">
            <w:pPr>
              <w:pStyle w:val="Bibliografa"/>
              <w:jc w:val="right"/>
              <w:rPr>
                <w:noProof/>
              </w:rPr>
            </w:pPr>
            <w:r>
              <w:rPr>
                <w:noProof/>
              </w:rPr>
              <w:t>38.</w:t>
            </w:r>
          </w:p>
        </w:tc>
        <w:tc>
          <w:tcPr>
            <w:tcW w:w="4756" w:type="pct"/>
          </w:tcPr>
          <w:p w14:paraId="61C8EAE3" w14:textId="65749997" w:rsidR="008A27BC" w:rsidRPr="00F10D16" w:rsidRDefault="008A27BC" w:rsidP="008A27BC">
            <w:pPr>
              <w:pStyle w:val="Bibliografa"/>
              <w:rPr>
                <w:noProof/>
                <w:lang w:val="en-US"/>
              </w:rPr>
            </w:pPr>
            <w:r w:rsidRPr="007117A3">
              <w:rPr>
                <w:noProof/>
                <w:lang w:val="en-US"/>
              </w:rPr>
              <w:t>Hepatitis.cl. Albúmina. [Online].; 2007. Available from</w:t>
            </w:r>
            <w:proofErr w:type="gramStart"/>
            <w:r w:rsidRPr="007117A3">
              <w:rPr>
                <w:noProof/>
                <w:lang w:val="en-US"/>
              </w:rPr>
              <w:t xml:space="preserve">: </w:t>
            </w:r>
            <w:hyperlink r:id="rId23" w:history="1">
              <w:r w:rsidRPr="007117A3">
                <w:rPr>
                  <w:rStyle w:val="Hipervnculo"/>
                  <w:noProof/>
                  <w:lang w:val="en-US"/>
                </w:rPr>
                <w:t>https://web.archive.org/web/20080912091012/http://www.hepatitis.cl/albumina.htm</w:t>
              </w:r>
            </w:hyperlink>
            <w:r w:rsidRPr="007117A3">
              <w:rPr>
                <w:noProof/>
                <w:lang w:val="en-US"/>
              </w:rPr>
              <w:t>.</w:t>
            </w:r>
            <w:proofErr w:type="gramEnd"/>
          </w:p>
        </w:tc>
      </w:tr>
      <w:tr w:rsidR="00881924" w14:paraId="0A3E07D2" w14:textId="77777777" w:rsidTr="00881924">
        <w:trPr>
          <w:tblCellSpacing w:w="15" w:type="dxa"/>
        </w:trPr>
        <w:tc>
          <w:tcPr>
            <w:tcW w:w="196" w:type="pct"/>
            <w:hideMark/>
          </w:tcPr>
          <w:p w14:paraId="25B9924A" w14:textId="77777777" w:rsidR="00881924" w:rsidRDefault="00881924" w:rsidP="00881924">
            <w:pPr>
              <w:pStyle w:val="Bibliografa"/>
              <w:jc w:val="right"/>
              <w:rPr>
                <w:noProof/>
              </w:rPr>
            </w:pPr>
            <w:r>
              <w:rPr>
                <w:noProof/>
              </w:rPr>
              <w:t>39.</w:t>
            </w:r>
          </w:p>
        </w:tc>
        <w:tc>
          <w:tcPr>
            <w:tcW w:w="4756" w:type="pct"/>
          </w:tcPr>
          <w:p w14:paraId="5B2DE1D8" w14:textId="19D1B4D8" w:rsidR="00881924" w:rsidRDefault="00881924" w:rsidP="00881924">
            <w:pPr>
              <w:pStyle w:val="Bibliografa"/>
              <w:rPr>
                <w:noProof/>
              </w:rPr>
            </w:pPr>
            <w:r>
              <w:rPr>
                <w:noProof/>
              </w:rPr>
              <w:t>Cerda L. Análisis de las nuevas clasificaciones de la pancreatitis aguda. Cirujano General. 2013;: p. 16-18.</w:t>
            </w:r>
          </w:p>
        </w:tc>
      </w:tr>
      <w:tr w:rsidR="00881924" w14:paraId="498493F4" w14:textId="77777777" w:rsidTr="00881924">
        <w:trPr>
          <w:tblCellSpacing w:w="15" w:type="dxa"/>
        </w:trPr>
        <w:tc>
          <w:tcPr>
            <w:tcW w:w="196" w:type="pct"/>
          </w:tcPr>
          <w:p w14:paraId="6A334E2C" w14:textId="2F472EE3" w:rsidR="00881924" w:rsidRDefault="00881924" w:rsidP="00881924">
            <w:pPr>
              <w:pStyle w:val="Bibliografa"/>
              <w:rPr>
                <w:noProof/>
              </w:rPr>
            </w:pPr>
            <w:r>
              <w:rPr>
                <w:noProof/>
              </w:rPr>
              <w:t>40.</w:t>
            </w:r>
          </w:p>
        </w:tc>
        <w:tc>
          <w:tcPr>
            <w:tcW w:w="4756" w:type="pct"/>
          </w:tcPr>
          <w:p w14:paraId="4D4ACC18" w14:textId="0FC5C966" w:rsidR="00881924" w:rsidRDefault="00881924" w:rsidP="00881924">
            <w:pPr>
              <w:pStyle w:val="Bibliografa"/>
              <w:rPr>
                <w:noProof/>
              </w:rPr>
            </w:pPr>
            <w:r>
              <w:rPr>
                <w:noProof/>
              </w:rPr>
              <w:t>George F. Manejo de fluidos intravenosos: del uso indiscriminado y empírico al manejo racional y científico. Medicina Crítica. 2018;: p. 100-107.</w:t>
            </w:r>
          </w:p>
        </w:tc>
      </w:tr>
      <w:tr w:rsidR="00881924" w14:paraId="4ED5D6F2" w14:textId="77777777" w:rsidTr="00881924">
        <w:trPr>
          <w:tblCellSpacing w:w="15" w:type="dxa"/>
        </w:trPr>
        <w:tc>
          <w:tcPr>
            <w:tcW w:w="196" w:type="pct"/>
          </w:tcPr>
          <w:p w14:paraId="4F7EE822" w14:textId="44FAE51A" w:rsidR="00881924" w:rsidRDefault="00881924" w:rsidP="00881924">
            <w:pPr>
              <w:pStyle w:val="Bibliografa"/>
              <w:rPr>
                <w:noProof/>
              </w:rPr>
            </w:pPr>
            <w:r>
              <w:rPr>
                <w:noProof/>
              </w:rPr>
              <w:t>41.</w:t>
            </w:r>
          </w:p>
        </w:tc>
        <w:tc>
          <w:tcPr>
            <w:tcW w:w="4756" w:type="pct"/>
          </w:tcPr>
          <w:p w14:paraId="529C3CD0" w14:textId="7A918E01" w:rsidR="00881924" w:rsidRDefault="00881924" w:rsidP="00881924">
            <w:pPr>
              <w:pStyle w:val="Bibliografa"/>
              <w:rPr>
                <w:noProof/>
              </w:rPr>
            </w:pPr>
            <w:r>
              <w:rPr>
                <w:noProof/>
              </w:rPr>
              <w:t>Hernández R, Fernández C, Baptista P. Metodología de la investigación. Sexta ed. México D.F.: McGraw-Hill; 2014.</w:t>
            </w:r>
          </w:p>
        </w:tc>
      </w:tr>
      <w:tr w:rsidR="00881924" w14:paraId="03AB7B36" w14:textId="77777777" w:rsidTr="00881924">
        <w:trPr>
          <w:tblCellSpacing w:w="15" w:type="dxa"/>
        </w:trPr>
        <w:tc>
          <w:tcPr>
            <w:tcW w:w="196" w:type="pct"/>
          </w:tcPr>
          <w:p w14:paraId="0B51F917" w14:textId="41C4DE97" w:rsidR="00881924" w:rsidRDefault="00881924" w:rsidP="00881924">
            <w:pPr>
              <w:pStyle w:val="Bibliografa"/>
              <w:rPr>
                <w:noProof/>
              </w:rPr>
            </w:pPr>
          </w:p>
        </w:tc>
        <w:tc>
          <w:tcPr>
            <w:tcW w:w="4756" w:type="pct"/>
          </w:tcPr>
          <w:p w14:paraId="62CD93C9" w14:textId="38792884" w:rsidR="00881924" w:rsidRDefault="00881924" w:rsidP="00881924">
            <w:pPr>
              <w:pStyle w:val="Bibliografa"/>
              <w:rPr>
                <w:noProof/>
              </w:rPr>
            </w:pPr>
          </w:p>
        </w:tc>
      </w:tr>
    </w:tbl>
    <w:p w14:paraId="08BEA96E" w14:textId="77777777" w:rsidR="004A4306" w:rsidRDefault="004A4306" w:rsidP="004A4306">
      <w:pPr>
        <w:pStyle w:val="Bibliografa"/>
        <w:rPr>
          <w:rFonts w:eastAsiaTheme="minorEastAsia"/>
          <w:noProof/>
          <w:vanish/>
        </w:rPr>
      </w:pPr>
      <w:r>
        <w:rPr>
          <w:noProof/>
          <w:vanish/>
        </w:rPr>
        <w:t>x</w:t>
      </w:r>
    </w:p>
    <w:p w14:paraId="59182FD7" w14:textId="1576A5E6" w:rsidR="00260D76" w:rsidRPr="00260D76" w:rsidRDefault="004A4306" w:rsidP="004A4306">
      <w:r>
        <w:fldChar w:fldCharType="end"/>
      </w:r>
    </w:p>
    <w:p w14:paraId="68859F72" w14:textId="29857982" w:rsidR="00AC7B66" w:rsidRDefault="00AC7B66">
      <w:pPr>
        <w:rPr>
          <w:noProof/>
          <w:lang w:val="en-US"/>
        </w:rPr>
      </w:pPr>
    </w:p>
    <w:p w14:paraId="00932ECC" w14:textId="6679EF14" w:rsidR="007005A8" w:rsidRDefault="007005A8">
      <w:pPr>
        <w:rPr>
          <w:noProof/>
          <w:lang w:val="en-US"/>
        </w:rPr>
      </w:pPr>
    </w:p>
    <w:p w14:paraId="6ED5BDDC" w14:textId="42E25F08" w:rsidR="007005A8" w:rsidRDefault="007005A8">
      <w:pPr>
        <w:rPr>
          <w:noProof/>
          <w:lang w:val="en-US"/>
        </w:rPr>
      </w:pPr>
    </w:p>
    <w:p w14:paraId="016482DD" w14:textId="2E5AD724" w:rsidR="007005A8" w:rsidRDefault="007005A8">
      <w:pPr>
        <w:rPr>
          <w:noProof/>
          <w:lang w:val="en-US"/>
        </w:rPr>
      </w:pPr>
    </w:p>
    <w:p w14:paraId="6DFC3E74" w14:textId="67B4F2AA" w:rsidR="007005A8" w:rsidRDefault="007005A8">
      <w:pPr>
        <w:rPr>
          <w:noProof/>
          <w:lang w:val="en-US"/>
        </w:rPr>
      </w:pPr>
    </w:p>
    <w:p w14:paraId="23CE5C8B" w14:textId="7C7F4801" w:rsidR="007005A8" w:rsidRDefault="007005A8">
      <w:pPr>
        <w:rPr>
          <w:noProof/>
          <w:lang w:val="en-US"/>
        </w:rPr>
      </w:pPr>
    </w:p>
    <w:sectPr w:rsidR="007005A8" w:rsidSect="00260D76">
      <w:pgSz w:w="11906" w:h="16838"/>
      <w:pgMar w:top="1418" w:right="147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838F7" w14:textId="77777777" w:rsidR="00F65414" w:rsidRDefault="00F65414" w:rsidP="0007494C">
      <w:pPr>
        <w:spacing w:line="240" w:lineRule="auto"/>
      </w:pPr>
      <w:r>
        <w:separator/>
      </w:r>
    </w:p>
  </w:endnote>
  <w:endnote w:type="continuationSeparator" w:id="0">
    <w:p w14:paraId="63A7BBBA" w14:textId="77777777" w:rsidR="00F65414" w:rsidRDefault="00F65414" w:rsidP="000749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metr231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BEB79" w14:textId="703A6E54" w:rsidR="007E08FC" w:rsidRDefault="007E08FC">
    <w:pPr>
      <w:pStyle w:val="Piedepgina"/>
      <w:jc w:val="center"/>
    </w:pPr>
  </w:p>
  <w:p w14:paraId="683AAF77" w14:textId="756A6B11" w:rsidR="007E08FC" w:rsidRDefault="007E08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648767"/>
      <w:docPartObj>
        <w:docPartGallery w:val="Page Numbers (Bottom of Page)"/>
        <w:docPartUnique/>
      </w:docPartObj>
    </w:sdtPr>
    <w:sdtEndPr/>
    <w:sdtContent>
      <w:p w14:paraId="57C165F1" w14:textId="6AB38F4A" w:rsidR="007E08FC" w:rsidRDefault="007E08FC">
        <w:pPr>
          <w:pStyle w:val="Piedepgina"/>
          <w:jc w:val="center"/>
        </w:pPr>
        <w:r>
          <w:fldChar w:fldCharType="begin"/>
        </w:r>
        <w:r>
          <w:instrText>PAGE   \* MERGEFORMAT</w:instrText>
        </w:r>
        <w:r>
          <w:fldChar w:fldCharType="separate"/>
        </w:r>
        <w:r w:rsidR="007358F3" w:rsidRPr="007358F3">
          <w:rPr>
            <w:noProof/>
            <w:lang w:val="es-ES"/>
          </w:rPr>
          <w:t>1</w:t>
        </w:r>
        <w:r>
          <w:fldChar w:fldCharType="end"/>
        </w:r>
      </w:p>
    </w:sdtContent>
  </w:sdt>
  <w:p w14:paraId="3170BF2B" w14:textId="77777777" w:rsidR="007E08FC" w:rsidRDefault="007E08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9A705" w14:textId="77777777" w:rsidR="00F65414" w:rsidRDefault="00F65414" w:rsidP="0007494C">
      <w:pPr>
        <w:spacing w:line="240" w:lineRule="auto"/>
      </w:pPr>
      <w:r>
        <w:separator/>
      </w:r>
    </w:p>
  </w:footnote>
  <w:footnote w:type="continuationSeparator" w:id="0">
    <w:p w14:paraId="3611EED3" w14:textId="77777777" w:rsidR="00F65414" w:rsidRDefault="00F65414" w:rsidP="0007494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501E"/>
    <w:multiLevelType w:val="hybridMultilevel"/>
    <w:tmpl w:val="B736355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D1F0A9D"/>
    <w:multiLevelType w:val="hybridMultilevel"/>
    <w:tmpl w:val="F2A65CF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E103C29"/>
    <w:multiLevelType w:val="hybridMultilevel"/>
    <w:tmpl w:val="BC827914"/>
    <w:lvl w:ilvl="0" w:tplc="FEBAD5F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1BAF505F"/>
    <w:multiLevelType w:val="hybridMultilevel"/>
    <w:tmpl w:val="3F4ED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5757BA"/>
    <w:multiLevelType w:val="hybridMultilevel"/>
    <w:tmpl w:val="A7EA3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B96153"/>
    <w:multiLevelType w:val="hybridMultilevel"/>
    <w:tmpl w:val="03B80522"/>
    <w:lvl w:ilvl="0" w:tplc="C9B6E828">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nsid w:val="2BCF5A8D"/>
    <w:multiLevelType w:val="hybridMultilevel"/>
    <w:tmpl w:val="30DEFCC0"/>
    <w:lvl w:ilvl="0" w:tplc="FDB23F4C">
      <w:start w:val="4"/>
      <w:numFmt w:val="bullet"/>
      <w:lvlText w:val="-"/>
      <w:lvlJc w:val="left"/>
      <w:pPr>
        <w:ind w:left="1800" w:hanging="360"/>
      </w:pPr>
      <w:rPr>
        <w:rFonts w:ascii="Times New Roman" w:eastAsiaTheme="minorHAnsi" w:hAnsi="Times New Roman" w:cs="Times New Roman" w:hint="default"/>
        <w:b/>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
    <w:nsid w:val="2F5E7838"/>
    <w:multiLevelType w:val="hybridMultilevel"/>
    <w:tmpl w:val="7902D37C"/>
    <w:lvl w:ilvl="0" w:tplc="8DE4DCA6">
      <w:start w:val="1"/>
      <w:numFmt w:val="bullet"/>
      <w:lvlText w:val=""/>
      <w:lvlJc w:val="left"/>
      <w:pPr>
        <w:ind w:left="360" w:hanging="360"/>
      </w:pPr>
      <w:rPr>
        <w:rFonts w:ascii="Symbol" w:eastAsiaTheme="minorHAnsi" w:hAnsi="Symbol"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2F6D1CDA"/>
    <w:multiLevelType w:val="multilevel"/>
    <w:tmpl w:val="769844B6"/>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1960518"/>
    <w:multiLevelType w:val="hybridMultilevel"/>
    <w:tmpl w:val="64B2A1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EC3EDC"/>
    <w:multiLevelType w:val="hybridMultilevel"/>
    <w:tmpl w:val="7D3E3356"/>
    <w:lvl w:ilvl="0" w:tplc="8DE4DCA6">
      <w:start w:val="1"/>
      <w:numFmt w:val="bullet"/>
      <w:lvlText w:val=""/>
      <w:lvlJc w:val="left"/>
      <w:pPr>
        <w:ind w:left="36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ED117B2"/>
    <w:multiLevelType w:val="hybridMultilevel"/>
    <w:tmpl w:val="B736355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3F8F0434"/>
    <w:multiLevelType w:val="hybridMultilevel"/>
    <w:tmpl w:val="BC42EA94"/>
    <w:lvl w:ilvl="0" w:tplc="AD46C4A6">
      <w:start w:val="1"/>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48425FFB"/>
    <w:multiLevelType w:val="hybridMultilevel"/>
    <w:tmpl w:val="CACC9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8E181F"/>
    <w:multiLevelType w:val="multilevel"/>
    <w:tmpl w:val="A8EE4DF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0DF50DB"/>
    <w:multiLevelType w:val="hybridMultilevel"/>
    <w:tmpl w:val="666A8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39212D7"/>
    <w:multiLevelType w:val="hybridMultilevel"/>
    <w:tmpl w:val="7F9A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40289B"/>
    <w:multiLevelType w:val="hybridMultilevel"/>
    <w:tmpl w:val="03B80522"/>
    <w:lvl w:ilvl="0" w:tplc="C9B6E828">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nsid w:val="760A342C"/>
    <w:multiLevelType w:val="multilevel"/>
    <w:tmpl w:val="ED3E1A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77361CA8"/>
    <w:multiLevelType w:val="hybridMultilevel"/>
    <w:tmpl w:val="2FCC1EA0"/>
    <w:lvl w:ilvl="0" w:tplc="8DE4DCA6">
      <w:start w:val="1"/>
      <w:numFmt w:val="bullet"/>
      <w:lvlText w:val=""/>
      <w:lvlJc w:val="left"/>
      <w:pPr>
        <w:ind w:left="36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779D02E9"/>
    <w:multiLevelType w:val="hybridMultilevel"/>
    <w:tmpl w:val="2A4E4702"/>
    <w:lvl w:ilvl="0" w:tplc="0409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1">
    <w:nsid w:val="79F21705"/>
    <w:multiLevelType w:val="hybridMultilevel"/>
    <w:tmpl w:val="8EC82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18"/>
  </w:num>
  <w:num w:numId="4">
    <w:abstractNumId w:val="7"/>
  </w:num>
  <w:num w:numId="5">
    <w:abstractNumId w:val="14"/>
  </w:num>
  <w:num w:numId="6">
    <w:abstractNumId w:val="17"/>
  </w:num>
  <w:num w:numId="7">
    <w:abstractNumId w:val="5"/>
  </w:num>
  <w:num w:numId="8">
    <w:abstractNumId w:val="6"/>
  </w:num>
  <w:num w:numId="9">
    <w:abstractNumId w:val="20"/>
  </w:num>
  <w:num w:numId="10">
    <w:abstractNumId w:val="0"/>
  </w:num>
  <w:num w:numId="11">
    <w:abstractNumId w:val="8"/>
  </w:num>
  <w:num w:numId="12">
    <w:abstractNumId w:val="2"/>
  </w:num>
  <w:num w:numId="13">
    <w:abstractNumId w:val="19"/>
  </w:num>
  <w:num w:numId="14">
    <w:abstractNumId w:val="11"/>
  </w:num>
  <w:num w:numId="15">
    <w:abstractNumId w:val="10"/>
  </w:num>
  <w:num w:numId="16">
    <w:abstractNumId w:val="9"/>
  </w:num>
  <w:num w:numId="17">
    <w:abstractNumId w:val="16"/>
  </w:num>
  <w:num w:numId="18">
    <w:abstractNumId w:val="13"/>
  </w:num>
  <w:num w:numId="19">
    <w:abstractNumId w:val="3"/>
  </w:num>
  <w:num w:numId="20">
    <w:abstractNumId w:val="21"/>
  </w:num>
  <w:num w:numId="21">
    <w:abstractNumId w:val="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D01"/>
    <w:rsid w:val="00001D1F"/>
    <w:rsid w:val="00006B97"/>
    <w:rsid w:val="00006BFF"/>
    <w:rsid w:val="0001205D"/>
    <w:rsid w:val="00016FC8"/>
    <w:rsid w:val="0001758A"/>
    <w:rsid w:val="00017BE6"/>
    <w:rsid w:val="00027BE9"/>
    <w:rsid w:val="000300AD"/>
    <w:rsid w:val="00033C68"/>
    <w:rsid w:val="00034A22"/>
    <w:rsid w:val="000353ED"/>
    <w:rsid w:val="00037680"/>
    <w:rsid w:val="000418FB"/>
    <w:rsid w:val="000420B3"/>
    <w:rsid w:val="00044B1E"/>
    <w:rsid w:val="000469C9"/>
    <w:rsid w:val="00047B4F"/>
    <w:rsid w:val="0005307E"/>
    <w:rsid w:val="000570E6"/>
    <w:rsid w:val="0006039B"/>
    <w:rsid w:val="000616BA"/>
    <w:rsid w:val="00062C93"/>
    <w:rsid w:val="00063C61"/>
    <w:rsid w:val="0007250A"/>
    <w:rsid w:val="0007494C"/>
    <w:rsid w:val="00081672"/>
    <w:rsid w:val="000865DD"/>
    <w:rsid w:val="000901C7"/>
    <w:rsid w:val="00092122"/>
    <w:rsid w:val="00096C8E"/>
    <w:rsid w:val="00097DEC"/>
    <w:rsid w:val="000A22D0"/>
    <w:rsid w:val="000A29EC"/>
    <w:rsid w:val="000A3F3D"/>
    <w:rsid w:val="000A5A86"/>
    <w:rsid w:val="000A6C71"/>
    <w:rsid w:val="000C4DA3"/>
    <w:rsid w:val="000C56B0"/>
    <w:rsid w:val="000D77BC"/>
    <w:rsid w:val="000E1682"/>
    <w:rsid w:val="000E3C79"/>
    <w:rsid w:val="000E4C8C"/>
    <w:rsid w:val="000E76F0"/>
    <w:rsid w:val="000F0BF0"/>
    <w:rsid w:val="000F2DDD"/>
    <w:rsid w:val="000F4988"/>
    <w:rsid w:val="00103044"/>
    <w:rsid w:val="00106366"/>
    <w:rsid w:val="00106853"/>
    <w:rsid w:val="0010733D"/>
    <w:rsid w:val="00113CCB"/>
    <w:rsid w:val="00116EF8"/>
    <w:rsid w:val="00120E78"/>
    <w:rsid w:val="0012219D"/>
    <w:rsid w:val="001225AF"/>
    <w:rsid w:val="00123535"/>
    <w:rsid w:val="001235B6"/>
    <w:rsid w:val="001242E9"/>
    <w:rsid w:val="001251F1"/>
    <w:rsid w:val="00125665"/>
    <w:rsid w:val="00127396"/>
    <w:rsid w:val="00133C9E"/>
    <w:rsid w:val="00135D5B"/>
    <w:rsid w:val="00144A36"/>
    <w:rsid w:val="00145D01"/>
    <w:rsid w:val="001477A3"/>
    <w:rsid w:val="00151468"/>
    <w:rsid w:val="00152D8C"/>
    <w:rsid w:val="001532DD"/>
    <w:rsid w:val="00162B2C"/>
    <w:rsid w:val="00163592"/>
    <w:rsid w:val="00164A29"/>
    <w:rsid w:val="0017162B"/>
    <w:rsid w:val="00173D2A"/>
    <w:rsid w:val="00177449"/>
    <w:rsid w:val="00187D33"/>
    <w:rsid w:val="001909F9"/>
    <w:rsid w:val="00191443"/>
    <w:rsid w:val="00192A1F"/>
    <w:rsid w:val="00192F99"/>
    <w:rsid w:val="001953A4"/>
    <w:rsid w:val="001A15D5"/>
    <w:rsid w:val="001A4966"/>
    <w:rsid w:val="001B0B34"/>
    <w:rsid w:val="001B0D16"/>
    <w:rsid w:val="001B184C"/>
    <w:rsid w:val="001B3ADC"/>
    <w:rsid w:val="001B5246"/>
    <w:rsid w:val="001B672B"/>
    <w:rsid w:val="001C2DE5"/>
    <w:rsid w:val="001C52F2"/>
    <w:rsid w:val="001D38E8"/>
    <w:rsid w:val="001D484C"/>
    <w:rsid w:val="001D75BB"/>
    <w:rsid w:val="001E749F"/>
    <w:rsid w:val="00202E3F"/>
    <w:rsid w:val="0020647D"/>
    <w:rsid w:val="0020679A"/>
    <w:rsid w:val="002113F2"/>
    <w:rsid w:val="00211E55"/>
    <w:rsid w:val="00212BE4"/>
    <w:rsid w:val="00216605"/>
    <w:rsid w:val="00221FC0"/>
    <w:rsid w:val="0022388E"/>
    <w:rsid w:val="00224DCF"/>
    <w:rsid w:val="00227AEF"/>
    <w:rsid w:val="00231442"/>
    <w:rsid w:val="00237C9C"/>
    <w:rsid w:val="002409E4"/>
    <w:rsid w:val="00240D1A"/>
    <w:rsid w:val="00240E74"/>
    <w:rsid w:val="00247ABA"/>
    <w:rsid w:val="00252136"/>
    <w:rsid w:val="0025276E"/>
    <w:rsid w:val="00254A77"/>
    <w:rsid w:val="00256D30"/>
    <w:rsid w:val="00260D76"/>
    <w:rsid w:val="00261507"/>
    <w:rsid w:val="0026264C"/>
    <w:rsid w:val="0026466C"/>
    <w:rsid w:val="00265070"/>
    <w:rsid w:val="00274942"/>
    <w:rsid w:val="00274DF7"/>
    <w:rsid w:val="00275DD9"/>
    <w:rsid w:val="00275FB4"/>
    <w:rsid w:val="00280DB8"/>
    <w:rsid w:val="00284EA0"/>
    <w:rsid w:val="00287A00"/>
    <w:rsid w:val="00292332"/>
    <w:rsid w:val="00294564"/>
    <w:rsid w:val="00294605"/>
    <w:rsid w:val="002975D1"/>
    <w:rsid w:val="002A3A6F"/>
    <w:rsid w:val="002A48D2"/>
    <w:rsid w:val="002A7894"/>
    <w:rsid w:val="002B1017"/>
    <w:rsid w:val="002C3C2C"/>
    <w:rsid w:val="002C5FC1"/>
    <w:rsid w:val="002D27E5"/>
    <w:rsid w:val="002D363E"/>
    <w:rsid w:val="002D3FF7"/>
    <w:rsid w:val="002E4B22"/>
    <w:rsid w:val="002E7C41"/>
    <w:rsid w:val="002F28D3"/>
    <w:rsid w:val="002F2FAA"/>
    <w:rsid w:val="002F6A15"/>
    <w:rsid w:val="00313DA3"/>
    <w:rsid w:val="003148C2"/>
    <w:rsid w:val="00316EE6"/>
    <w:rsid w:val="00317623"/>
    <w:rsid w:val="00321884"/>
    <w:rsid w:val="00322C2E"/>
    <w:rsid w:val="003349FE"/>
    <w:rsid w:val="00335DEA"/>
    <w:rsid w:val="0033632A"/>
    <w:rsid w:val="003400B3"/>
    <w:rsid w:val="00344162"/>
    <w:rsid w:val="00352477"/>
    <w:rsid w:val="0035369D"/>
    <w:rsid w:val="00371CE8"/>
    <w:rsid w:val="00373323"/>
    <w:rsid w:val="00374BD5"/>
    <w:rsid w:val="00375D99"/>
    <w:rsid w:val="00380E80"/>
    <w:rsid w:val="00383B36"/>
    <w:rsid w:val="00396612"/>
    <w:rsid w:val="003A0B7A"/>
    <w:rsid w:val="003A2C62"/>
    <w:rsid w:val="003A6B12"/>
    <w:rsid w:val="003B0B0C"/>
    <w:rsid w:val="003B37F6"/>
    <w:rsid w:val="003B46C5"/>
    <w:rsid w:val="003B57EF"/>
    <w:rsid w:val="003C03E9"/>
    <w:rsid w:val="003C07E3"/>
    <w:rsid w:val="003C2A16"/>
    <w:rsid w:val="003C4669"/>
    <w:rsid w:val="003C4B2E"/>
    <w:rsid w:val="003C7DCD"/>
    <w:rsid w:val="003C7F49"/>
    <w:rsid w:val="003D0B72"/>
    <w:rsid w:val="003D23FC"/>
    <w:rsid w:val="003D5081"/>
    <w:rsid w:val="003D5484"/>
    <w:rsid w:val="003D5C77"/>
    <w:rsid w:val="003E1B6A"/>
    <w:rsid w:val="003E3557"/>
    <w:rsid w:val="003E5021"/>
    <w:rsid w:val="003E52F8"/>
    <w:rsid w:val="003F0D9C"/>
    <w:rsid w:val="003F1DC8"/>
    <w:rsid w:val="003F6A6A"/>
    <w:rsid w:val="00401C5F"/>
    <w:rsid w:val="004044CA"/>
    <w:rsid w:val="004066F3"/>
    <w:rsid w:val="00406736"/>
    <w:rsid w:val="00406E74"/>
    <w:rsid w:val="00415206"/>
    <w:rsid w:val="00416634"/>
    <w:rsid w:val="00420301"/>
    <w:rsid w:val="004264EA"/>
    <w:rsid w:val="00426A9C"/>
    <w:rsid w:val="00426D41"/>
    <w:rsid w:val="00436663"/>
    <w:rsid w:val="00436DF2"/>
    <w:rsid w:val="00437856"/>
    <w:rsid w:val="0044018E"/>
    <w:rsid w:val="004418DC"/>
    <w:rsid w:val="00441940"/>
    <w:rsid w:val="00442122"/>
    <w:rsid w:val="00442D0E"/>
    <w:rsid w:val="00456471"/>
    <w:rsid w:val="00462742"/>
    <w:rsid w:val="00471A5A"/>
    <w:rsid w:val="00473751"/>
    <w:rsid w:val="004753F5"/>
    <w:rsid w:val="00475689"/>
    <w:rsid w:val="00475959"/>
    <w:rsid w:val="004770BF"/>
    <w:rsid w:val="004856CA"/>
    <w:rsid w:val="004866E9"/>
    <w:rsid w:val="00491567"/>
    <w:rsid w:val="004928A9"/>
    <w:rsid w:val="0049293A"/>
    <w:rsid w:val="00493F2F"/>
    <w:rsid w:val="0049532B"/>
    <w:rsid w:val="0049550B"/>
    <w:rsid w:val="00496887"/>
    <w:rsid w:val="004A150E"/>
    <w:rsid w:val="004A2158"/>
    <w:rsid w:val="004A2C1F"/>
    <w:rsid w:val="004A40BB"/>
    <w:rsid w:val="004A4306"/>
    <w:rsid w:val="004A5DA4"/>
    <w:rsid w:val="004A6A13"/>
    <w:rsid w:val="004A6AE2"/>
    <w:rsid w:val="004B7A55"/>
    <w:rsid w:val="004C187B"/>
    <w:rsid w:val="004C3089"/>
    <w:rsid w:val="004C498C"/>
    <w:rsid w:val="004D24F1"/>
    <w:rsid w:val="004D39B6"/>
    <w:rsid w:val="004D703E"/>
    <w:rsid w:val="004E0335"/>
    <w:rsid w:val="004E1250"/>
    <w:rsid w:val="004E6ABF"/>
    <w:rsid w:val="004F10CE"/>
    <w:rsid w:val="004F7522"/>
    <w:rsid w:val="00504C2F"/>
    <w:rsid w:val="00504E5D"/>
    <w:rsid w:val="00506AFE"/>
    <w:rsid w:val="00512C04"/>
    <w:rsid w:val="005139C9"/>
    <w:rsid w:val="00515A32"/>
    <w:rsid w:val="00515D03"/>
    <w:rsid w:val="0051669E"/>
    <w:rsid w:val="005255F9"/>
    <w:rsid w:val="0052641C"/>
    <w:rsid w:val="00527055"/>
    <w:rsid w:val="00527C0B"/>
    <w:rsid w:val="0053096B"/>
    <w:rsid w:val="00531BFE"/>
    <w:rsid w:val="00537BCB"/>
    <w:rsid w:val="00550DBC"/>
    <w:rsid w:val="00560C6B"/>
    <w:rsid w:val="00561046"/>
    <w:rsid w:val="00563AEC"/>
    <w:rsid w:val="00566260"/>
    <w:rsid w:val="00566E86"/>
    <w:rsid w:val="005700F2"/>
    <w:rsid w:val="005714FD"/>
    <w:rsid w:val="0057308F"/>
    <w:rsid w:val="005745A5"/>
    <w:rsid w:val="005762AC"/>
    <w:rsid w:val="0058069D"/>
    <w:rsid w:val="00580873"/>
    <w:rsid w:val="005815C0"/>
    <w:rsid w:val="005838C7"/>
    <w:rsid w:val="00584C27"/>
    <w:rsid w:val="00590036"/>
    <w:rsid w:val="0059229C"/>
    <w:rsid w:val="00592B2E"/>
    <w:rsid w:val="0059442D"/>
    <w:rsid w:val="00594558"/>
    <w:rsid w:val="005968CE"/>
    <w:rsid w:val="00596A47"/>
    <w:rsid w:val="005A2455"/>
    <w:rsid w:val="005A5203"/>
    <w:rsid w:val="005B0F0E"/>
    <w:rsid w:val="005B243E"/>
    <w:rsid w:val="005B2E4F"/>
    <w:rsid w:val="005B6955"/>
    <w:rsid w:val="005B69CE"/>
    <w:rsid w:val="005B7D4C"/>
    <w:rsid w:val="005C03A4"/>
    <w:rsid w:val="005C5E72"/>
    <w:rsid w:val="005C7371"/>
    <w:rsid w:val="005D1497"/>
    <w:rsid w:val="005D5F0D"/>
    <w:rsid w:val="005E0BBA"/>
    <w:rsid w:val="005E314D"/>
    <w:rsid w:val="005E38FF"/>
    <w:rsid w:val="005E7F9A"/>
    <w:rsid w:val="005F38F7"/>
    <w:rsid w:val="005F3BBA"/>
    <w:rsid w:val="005F470F"/>
    <w:rsid w:val="005F503E"/>
    <w:rsid w:val="005F5967"/>
    <w:rsid w:val="005F66CF"/>
    <w:rsid w:val="005F6FB1"/>
    <w:rsid w:val="005F7BB7"/>
    <w:rsid w:val="006044F9"/>
    <w:rsid w:val="006110DB"/>
    <w:rsid w:val="00612E6C"/>
    <w:rsid w:val="00612FA8"/>
    <w:rsid w:val="00616662"/>
    <w:rsid w:val="00617216"/>
    <w:rsid w:val="006218BB"/>
    <w:rsid w:val="0062241A"/>
    <w:rsid w:val="006243BA"/>
    <w:rsid w:val="00624E0C"/>
    <w:rsid w:val="00625BE2"/>
    <w:rsid w:val="00634BB9"/>
    <w:rsid w:val="00635F91"/>
    <w:rsid w:val="00636293"/>
    <w:rsid w:val="00637781"/>
    <w:rsid w:val="00637EEB"/>
    <w:rsid w:val="00642747"/>
    <w:rsid w:val="00644AC5"/>
    <w:rsid w:val="006456A4"/>
    <w:rsid w:val="00645CCF"/>
    <w:rsid w:val="00646A92"/>
    <w:rsid w:val="00650114"/>
    <w:rsid w:val="006545DC"/>
    <w:rsid w:val="00657992"/>
    <w:rsid w:val="00665FD1"/>
    <w:rsid w:val="0067361E"/>
    <w:rsid w:val="00673E58"/>
    <w:rsid w:val="006804CD"/>
    <w:rsid w:val="0068492F"/>
    <w:rsid w:val="00685270"/>
    <w:rsid w:val="00685664"/>
    <w:rsid w:val="00685F23"/>
    <w:rsid w:val="006870DC"/>
    <w:rsid w:val="006871AB"/>
    <w:rsid w:val="006910F1"/>
    <w:rsid w:val="00692F2E"/>
    <w:rsid w:val="006A019A"/>
    <w:rsid w:val="006B0FFA"/>
    <w:rsid w:val="006B30F8"/>
    <w:rsid w:val="006B76ED"/>
    <w:rsid w:val="006C2495"/>
    <w:rsid w:val="006C4655"/>
    <w:rsid w:val="006C610F"/>
    <w:rsid w:val="006C6DDE"/>
    <w:rsid w:val="006C71CF"/>
    <w:rsid w:val="006C7E17"/>
    <w:rsid w:val="006D04D4"/>
    <w:rsid w:val="006D088F"/>
    <w:rsid w:val="006D312A"/>
    <w:rsid w:val="006D4C13"/>
    <w:rsid w:val="006E1BDB"/>
    <w:rsid w:val="006E3C28"/>
    <w:rsid w:val="006E42F1"/>
    <w:rsid w:val="006E47CD"/>
    <w:rsid w:val="006E5D95"/>
    <w:rsid w:val="006E64D1"/>
    <w:rsid w:val="006E6FDA"/>
    <w:rsid w:val="006E7167"/>
    <w:rsid w:val="006F085B"/>
    <w:rsid w:val="006F1361"/>
    <w:rsid w:val="006F154D"/>
    <w:rsid w:val="006F1951"/>
    <w:rsid w:val="006F3ADC"/>
    <w:rsid w:val="006F7889"/>
    <w:rsid w:val="007005A8"/>
    <w:rsid w:val="00706483"/>
    <w:rsid w:val="00707D40"/>
    <w:rsid w:val="0071010B"/>
    <w:rsid w:val="00710545"/>
    <w:rsid w:val="00710DA7"/>
    <w:rsid w:val="007117A3"/>
    <w:rsid w:val="00714398"/>
    <w:rsid w:val="0071559D"/>
    <w:rsid w:val="00725620"/>
    <w:rsid w:val="00726109"/>
    <w:rsid w:val="00730FA5"/>
    <w:rsid w:val="00731DA5"/>
    <w:rsid w:val="00731E86"/>
    <w:rsid w:val="00732099"/>
    <w:rsid w:val="00733270"/>
    <w:rsid w:val="00733D22"/>
    <w:rsid w:val="007358F3"/>
    <w:rsid w:val="0073626A"/>
    <w:rsid w:val="007369F7"/>
    <w:rsid w:val="007404D2"/>
    <w:rsid w:val="00742602"/>
    <w:rsid w:val="00742FDD"/>
    <w:rsid w:val="00744AB1"/>
    <w:rsid w:val="00744D37"/>
    <w:rsid w:val="007475F3"/>
    <w:rsid w:val="00747A55"/>
    <w:rsid w:val="007522ED"/>
    <w:rsid w:val="00754FE1"/>
    <w:rsid w:val="00755886"/>
    <w:rsid w:val="007559B3"/>
    <w:rsid w:val="00756F28"/>
    <w:rsid w:val="00756FD6"/>
    <w:rsid w:val="00757D36"/>
    <w:rsid w:val="007634B4"/>
    <w:rsid w:val="00764301"/>
    <w:rsid w:val="00764639"/>
    <w:rsid w:val="00772EEA"/>
    <w:rsid w:val="00773475"/>
    <w:rsid w:val="007751CB"/>
    <w:rsid w:val="0078263B"/>
    <w:rsid w:val="007829C4"/>
    <w:rsid w:val="007835A1"/>
    <w:rsid w:val="00785282"/>
    <w:rsid w:val="00791460"/>
    <w:rsid w:val="00791B67"/>
    <w:rsid w:val="00793D64"/>
    <w:rsid w:val="007A1606"/>
    <w:rsid w:val="007A2F1A"/>
    <w:rsid w:val="007A590C"/>
    <w:rsid w:val="007A7751"/>
    <w:rsid w:val="007B0910"/>
    <w:rsid w:val="007B13BF"/>
    <w:rsid w:val="007B616D"/>
    <w:rsid w:val="007C0FA9"/>
    <w:rsid w:val="007C3490"/>
    <w:rsid w:val="007C64BD"/>
    <w:rsid w:val="007D0B72"/>
    <w:rsid w:val="007D11D0"/>
    <w:rsid w:val="007D30EA"/>
    <w:rsid w:val="007D55E1"/>
    <w:rsid w:val="007D64BA"/>
    <w:rsid w:val="007E0580"/>
    <w:rsid w:val="007E08FC"/>
    <w:rsid w:val="007E0EF9"/>
    <w:rsid w:val="007E293F"/>
    <w:rsid w:val="007E2E89"/>
    <w:rsid w:val="007E379B"/>
    <w:rsid w:val="007E3E3E"/>
    <w:rsid w:val="007E64E2"/>
    <w:rsid w:val="007F262D"/>
    <w:rsid w:val="007F6C19"/>
    <w:rsid w:val="007F7928"/>
    <w:rsid w:val="008064BE"/>
    <w:rsid w:val="00806DD7"/>
    <w:rsid w:val="008106B0"/>
    <w:rsid w:val="00816652"/>
    <w:rsid w:val="008201FE"/>
    <w:rsid w:val="00822161"/>
    <w:rsid w:val="00822B84"/>
    <w:rsid w:val="00825F77"/>
    <w:rsid w:val="00832F55"/>
    <w:rsid w:val="00833C3C"/>
    <w:rsid w:val="00835AE6"/>
    <w:rsid w:val="008366FB"/>
    <w:rsid w:val="00841907"/>
    <w:rsid w:val="00842098"/>
    <w:rsid w:val="00846ECF"/>
    <w:rsid w:val="00847C7B"/>
    <w:rsid w:val="0085004A"/>
    <w:rsid w:val="00851B49"/>
    <w:rsid w:val="00852961"/>
    <w:rsid w:val="00853AA5"/>
    <w:rsid w:val="00856C95"/>
    <w:rsid w:val="00861CC6"/>
    <w:rsid w:val="008635A4"/>
    <w:rsid w:val="00871522"/>
    <w:rsid w:val="00871867"/>
    <w:rsid w:val="00881798"/>
    <w:rsid w:val="00881924"/>
    <w:rsid w:val="008900A5"/>
    <w:rsid w:val="0089080F"/>
    <w:rsid w:val="00893434"/>
    <w:rsid w:val="00897617"/>
    <w:rsid w:val="00897E6A"/>
    <w:rsid w:val="008A0340"/>
    <w:rsid w:val="008A27BC"/>
    <w:rsid w:val="008A3A59"/>
    <w:rsid w:val="008A43DA"/>
    <w:rsid w:val="008A6136"/>
    <w:rsid w:val="008B37BD"/>
    <w:rsid w:val="008B4329"/>
    <w:rsid w:val="008B61DF"/>
    <w:rsid w:val="008C2E28"/>
    <w:rsid w:val="008C463F"/>
    <w:rsid w:val="008C5DBB"/>
    <w:rsid w:val="008D1C95"/>
    <w:rsid w:val="008D272E"/>
    <w:rsid w:val="008D52C7"/>
    <w:rsid w:val="008E06F4"/>
    <w:rsid w:val="008E1E36"/>
    <w:rsid w:val="008E3D7C"/>
    <w:rsid w:val="008E4DDF"/>
    <w:rsid w:val="008E4DEE"/>
    <w:rsid w:val="008E55C9"/>
    <w:rsid w:val="008F37CC"/>
    <w:rsid w:val="008F3D76"/>
    <w:rsid w:val="008F57A0"/>
    <w:rsid w:val="008F789C"/>
    <w:rsid w:val="008F7E69"/>
    <w:rsid w:val="00901E9D"/>
    <w:rsid w:val="00907DDD"/>
    <w:rsid w:val="009128D5"/>
    <w:rsid w:val="0091492E"/>
    <w:rsid w:val="00915C6C"/>
    <w:rsid w:val="00920325"/>
    <w:rsid w:val="00922728"/>
    <w:rsid w:val="009233BF"/>
    <w:rsid w:val="009276AA"/>
    <w:rsid w:val="00930F85"/>
    <w:rsid w:val="00934994"/>
    <w:rsid w:val="00935696"/>
    <w:rsid w:val="00937068"/>
    <w:rsid w:val="009406FE"/>
    <w:rsid w:val="009478DD"/>
    <w:rsid w:val="00950565"/>
    <w:rsid w:val="0095250E"/>
    <w:rsid w:val="00953148"/>
    <w:rsid w:val="009561B2"/>
    <w:rsid w:val="0095784C"/>
    <w:rsid w:val="009607C6"/>
    <w:rsid w:val="00960FBA"/>
    <w:rsid w:val="00961CBB"/>
    <w:rsid w:val="009703BA"/>
    <w:rsid w:val="00974910"/>
    <w:rsid w:val="00976F2D"/>
    <w:rsid w:val="00977197"/>
    <w:rsid w:val="00983310"/>
    <w:rsid w:val="0099078F"/>
    <w:rsid w:val="00993CCF"/>
    <w:rsid w:val="00994803"/>
    <w:rsid w:val="0099484B"/>
    <w:rsid w:val="009951EC"/>
    <w:rsid w:val="009A0CE0"/>
    <w:rsid w:val="009A35B0"/>
    <w:rsid w:val="009A4B2F"/>
    <w:rsid w:val="009A4D50"/>
    <w:rsid w:val="009A6932"/>
    <w:rsid w:val="009B1602"/>
    <w:rsid w:val="009C13BD"/>
    <w:rsid w:val="009C3974"/>
    <w:rsid w:val="009C71A1"/>
    <w:rsid w:val="009D01D4"/>
    <w:rsid w:val="009D2571"/>
    <w:rsid w:val="009D3CAF"/>
    <w:rsid w:val="009D61E6"/>
    <w:rsid w:val="009E21EB"/>
    <w:rsid w:val="009E4714"/>
    <w:rsid w:val="009E5679"/>
    <w:rsid w:val="009E6433"/>
    <w:rsid w:val="009F0F16"/>
    <w:rsid w:val="009F520E"/>
    <w:rsid w:val="009F734B"/>
    <w:rsid w:val="00A00163"/>
    <w:rsid w:val="00A02038"/>
    <w:rsid w:val="00A02FA1"/>
    <w:rsid w:val="00A04692"/>
    <w:rsid w:val="00A05DDD"/>
    <w:rsid w:val="00A12608"/>
    <w:rsid w:val="00A1375C"/>
    <w:rsid w:val="00A21CAF"/>
    <w:rsid w:val="00A2350F"/>
    <w:rsid w:val="00A248ED"/>
    <w:rsid w:val="00A311D7"/>
    <w:rsid w:val="00A316B0"/>
    <w:rsid w:val="00A344A4"/>
    <w:rsid w:val="00A34F8E"/>
    <w:rsid w:val="00A36003"/>
    <w:rsid w:val="00A46B7F"/>
    <w:rsid w:val="00A51FB0"/>
    <w:rsid w:val="00A55451"/>
    <w:rsid w:val="00A568E5"/>
    <w:rsid w:val="00A569AA"/>
    <w:rsid w:val="00A61558"/>
    <w:rsid w:val="00A67506"/>
    <w:rsid w:val="00A7489F"/>
    <w:rsid w:val="00A752C5"/>
    <w:rsid w:val="00A7668C"/>
    <w:rsid w:val="00A802C1"/>
    <w:rsid w:val="00A81B99"/>
    <w:rsid w:val="00A83A51"/>
    <w:rsid w:val="00A85826"/>
    <w:rsid w:val="00A85840"/>
    <w:rsid w:val="00A86126"/>
    <w:rsid w:val="00A9382D"/>
    <w:rsid w:val="00A95A4A"/>
    <w:rsid w:val="00AA01D7"/>
    <w:rsid w:val="00AA055C"/>
    <w:rsid w:val="00AA0C67"/>
    <w:rsid w:val="00AA2FAA"/>
    <w:rsid w:val="00AA45AF"/>
    <w:rsid w:val="00AA4754"/>
    <w:rsid w:val="00AA495F"/>
    <w:rsid w:val="00AA6490"/>
    <w:rsid w:val="00AB1428"/>
    <w:rsid w:val="00AB1EA3"/>
    <w:rsid w:val="00AB2EE9"/>
    <w:rsid w:val="00AB3E1D"/>
    <w:rsid w:val="00AB4D74"/>
    <w:rsid w:val="00AB622A"/>
    <w:rsid w:val="00AC44F8"/>
    <w:rsid w:val="00AC5E17"/>
    <w:rsid w:val="00AC69E9"/>
    <w:rsid w:val="00AC756A"/>
    <w:rsid w:val="00AC7B66"/>
    <w:rsid w:val="00AD0D28"/>
    <w:rsid w:val="00AD3A2E"/>
    <w:rsid w:val="00AD5E1B"/>
    <w:rsid w:val="00AE5798"/>
    <w:rsid w:val="00AF06A2"/>
    <w:rsid w:val="00AF4EF1"/>
    <w:rsid w:val="00B0028D"/>
    <w:rsid w:val="00B10538"/>
    <w:rsid w:val="00B1132B"/>
    <w:rsid w:val="00B16610"/>
    <w:rsid w:val="00B17BDE"/>
    <w:rsid w:val="00B2259B"/>
    <w:rsid w:val="00B22979"/>
    <w:rsid w:val="00B26A5E"/>
    <w:rsid w:val="00B310A6"/>
    <w:rsid w:val="00B3287C"/>
    <w:rsid w:val="00B34F78"/>
    <w:rsid w:val="00B372FF"/>
    <w:rsid w:val="00B37AA6"/>
    <w:rsid w:val="00B40F50"/>
    <w:rsid w:val="00B454B9"/>
    <w:rsid w:val="00B46EDB"/>
    <w:rsid w:val="00B474F7"/>
    <w:rsid w:val="00B527D7"/>
    <w:rsid w:val="00B54678"/>
    <w:rsid w:val="00B57040"/>
    <w:rsid w:val="00B60ED3"/>
    <w:rsid w:val="00B633DE"/>
    <w:rsid w:val="00B6598B"/>
    <w:rsid w:val="00B675F3"/>
    <w:rsid w:val="00B7209C"/>
    <w:rsid w:val="00B740DA"/>
    <w:rsid w:val="00B7599A"/>
    <w:rsid w:val="00B7722B"/>
    <w:rsid w:val="00B8111B"/>
    <w:rsid w:val="00B860E5"/>
    <w:rsid w:val="00B91BEC"/>
    <w:rsid w:val="00B94DED"/>
    <w:rsid w:val="00B950BC"/>
    <w:rsid w:val="00B96051"/>
    <w:rsid w:val="00B97C4D"/>
    <w:rsid w:val="00BA0E89"/>
    <w:rsid w:val="00BA17F2"/>
    <w:rsid w:val="00BA3048"/>
    <w:rsid w:val="00BA3AE9"/>
    <w:rsid w:val="00BA7022"/>
    <w:rsid w:val="00BA75D4"/>
    <w:rsid w:val="00BB0122"/>
    <w:rsid w:val="00BC036E"/>
    <w:rsid w:val="00BC042C"/>
    <w:rsid w:val="00BC2647"/>
    <w:rsid w:val="00BC56F5"/>
    <w:rsid w:val="00BC7206"/>
    <w:rsid w:val="00BC7653"/>
    <w:rsid w:val="00BD0577"/>
    <w:rsid w:val="00BD0CB2"/>
    <w:rsid w:val="00BD3791"/>
    <w:rsid w:val="00BD76F4"/>
    <w:rsid w:val="00BF4DEC"/>
    <w:rsid w:val="00BF558A"/>
    <w:rsid w:val="00BF6DDE"/>
    <w:rsid w:val="00BF7B74"/>
    <w:rsid w:val="00C0595F"/>
    <w:rsid w:val="00C061D7"/>
    <w:rsid w:val="00C107DD"/>
    <w:rsid w:val="00C239E5"/>
    <w:rsid w:val="00C258B7"/>
    <w:rsid w:val="00C2787A"/>
    <w:rsid w:val="00C27FA0"/>
    <w:rsid w:val="00C35618"/>
    <w:rsid w:val="00C369D9"/>
    <w:rsid w:val="00C37B1E"/>
    <w:rsid w:val="00C37FBD"/>
    <w:rsid w:val="00C40374"/>
    <w:rsid w:val="00C468BA"/>
    <w:rsid w:val="00C508A1"/>
    <w:rsid w:val="00C521AF"/>
    <w:rsid w:val="00C52FFB"/>
    <w:rsid w:val="00C61B7E"/>
    <w:rsid w:val="00C61DB8"/>
    <w:rsid w:val="00C67637"/>
    <w:rsid w:val="00C76637"/>
    <w:rsid w:val="00C81F85"/>
    <w:rsid w:val="00C8220C"/>
    <w:rsid w:val="00C82EC7"/>
    <w:rsid w:val="00C87217"/>
    <w:rsid w:val="00C918D0"/>
    <w:rsid w:val="00C971FD"/>
    <w:rsid w:val="00C97257"/>
    <w:rsid w:val="00CA3D52"/>
    <w:rsid w:val="00CA3E1D"/>
    <w:rsid w:val="00CA4579"/>
    <w:rsid w:val="00CA7F95"/>
    <w:rsid w:val="00CC25B7"/>
    <w:rsid w:val="00CC2627"/>
    <w:rsid w:val="00CC2DC8"/>
    <w:rsid w:val="00CC36B4"/>
    <w:rsid w:val="00CC3DE2"/>
    <w:rsid w:val="00CC410F"/>
    <w:rsid w:val="00CC7097"/>
    <w:rsid w:val="00CD060D"/>
    <w:rsid w:val="00CD503F"/>
    <w:rsid w:val="00CD5EDE"/>
    <w:rsid w:val="00CD7275"/>
    <w:rsid w:val="00CD7F81"/>
    <w:rsid w:val="00CE0B12"/>
    <w:rsid w:val="00CE0B6A"/>
    <w:rsid w:val="00CE2E1D"/>
    <w:rsid w:val="00CE6AF1"/>
    <w:rsid w:val="00CE6B0B"/>
    <w:rsid w:val="00CF1502"/>
    <w:rsid w:val="00CF1F2E"/>
    <w:rsid w:val="00CF6ABB"/>
    <w:rsid w:val="00CF6C8B"/>
    <w:rsid w:val="00D04EAA"/>
    <w:rsid w:val="00D10AE0"/>
    <w:rsid w:val="00D1348B"/>
    <w:rsid w:val="00D13590"/>
    <w:rsid w:val="00D13E0E"/>
    <w:rsid w:val="00D1577E"/>
    <w:rsid w:val="00D219D2"/>
    <w:rsid w:val="00D30654"/>
    <w:rsid w:val="00D30D61"/>
    <w:rsid w:val="00D377F7"/>
    <w:rsid w:val="00D41969"/>
    <w:rsid w:val="00D5276A"/>
    <w:rsid w:val="00D5342E"/>
    <w:rsid w:val="00D54EA5"/>
    <w:rsid w:val="00D640BF"/>
    <w:rsid w:val="00D65D04"/>
    <w:rsid w:val="00D72B5D"/>
    <w:rsid w:val="00D75157"/>
    <w:rsid w:val="00D815B0"/>
    <w:rsid w:val="00D8215F"/>
    <w:rsid w:val="00D962C5"/>
    <w:rsid w:val="00D97265"/>
    <w:rsid w:val="00DA4DD1"/>
    <w:rsid w:val="00DA5B11"/>
    <w:rsid w:val="00DA65A8"/>
    <w:rsid w:val="00DA7B94"/>
    <w:rsid w:val="00DB1595"/>
    <w:rsid w:val="00DB1CC2"/>
    <w:rsid w:val="00DB2456"/>
    <w:rsid w:val="00DB5661"/>
    <w:rsid w:val="00DB6FF8"/>
    <w:rsid w:val="00DB7157"/>
    <w:rsid w:val="00DC0908"/>
    <w:rsid w:val="00DC15F1"/>
    <w:rsid w:val="00DC1961"/>
    <w:rsid w:val="00DC5CAC"/>
    <w:rsid w:val="00DD3DF8"/>
    <w:rsid w:val="00DD4165"/>
    <w:rsid w:val="00DD5DC8"/>
    <w:rsid w:val="00DD6C0E"/>
    <w:rsid w:val="00DE0DAE"/>
    <w:rsid w:val="00DE15CB"/>
    <w:rsid w:val="00DE2C7C"/>
    <w:rsid w:val="00DE30AB"/>
    <w:rsid w:val="00DE5CC1"/>
    <w:rsid w:val="00DE6E0A"/>
    <w:rsid w:val="00DF014A"/>
    <w:rsid w:val="00DF2E3C"/>
    <w:rsid w:val="00DF4FC4"/>
    <w:rsid w:val="00DF662D"/>
    <w:rsid w:val="00E02BF9"/>
    <w:rsid w:val="00E044D2"/>
    <w:rsid w:val="00E0631A"/>
    <w:rsid w:val="00E13BF7"/>
    <w:rsid w:val="00E14ED9"/>
    <w:rsid w:val="00E150E3"/>
    <w:rsid w:val="00E1784B"/>
    <w:rsid w:val="00E24E91"/>
    <w:rsid w:val="00E277E4"/>
    <w:rsid w:val="00E300A7"/>
    <w:rsid w:val="00E31197"/>
    <w:rsid w:val="00E333E3"/>
    <w:rsid w:val="00E34202"/>
    <w:rsid w:val="00E34D9D"/>
    <w:rsid w:val="00E35523"/>
    <w:rsid w:val="00E40654"/>
    <w:rsid w:val="00E44145"/>
    <w:rsid w:val="00E46D38"/>
    <w:rsid w:val="00E47B0A"/>
    <w:rsid w:val="00E50FE7"/>
    <w:rsid w:val="00E545CF"/>
    <w:rsid w:val="00E56F10"/>
    <w:rsid w:val="00E60365"/>
    <w:rsid w:val="00E61AC6"/>
    <w:rsid w:val="00E63267"/>
    <w:rsid w:val="00E64E9C"/>
    <w:rsid w:val="00E75341"/>
    <w:rsid w:val="00E916F7"/>
    <w:rsid w:val="00E9171C"/>
    <w:rsid w:val="00E92E61"/>
    <w:rsid w:val="00E9608B"/>
    <w:rsid w:val="00EA1017"/>
    <w:rsid w:val="00EA4007"/>
    <w:rsid w:val="00EA6D1F"/>
    <w:rsid w:val="00EB1B30"/>
    <w:rsid w:val="00EB474B"/>
    <w:rsid w:val="00EB5624"/>
    <w:rsid w:val="00EB56D5"/>
    <w:rsid w:val="00EB612A"/>
    <w:rsid w:val="00EB7FA7"/>
    <w:rsid w:val="00EC129D"/>
    <w:rsid w:val="00EC6CC9"/>
    <w:rsid w:val="00ED0A85"/>
    <w:rsid w:val="00ED0B38"/>
    <w:rsid w:val="00ED4AB7"/>
    <w:rsid w:val="00EE008E"/>
    <w:rsid w:val="00EE0D42"/>
    <w:rsid w:val="00EE17FD"/>
    <w:rsid w:val="00EE25AE"/>
    <w:rsid w:val="00EE49ED"/>
    <w:rsid w:val="00EE4EE6"/>
    <w:rsid w:val="00EF0240"/>
    <w:rsid w:val="00EF1457"/>
    <w:rsid w:val="00EF33A6"/>
    <w:rsid w:val="00EF72BB"/>
    <w:rsid w:val="00EF7826"/>
    <w:rsid w:val="00F02A82"/>
    <w:rsid w:val="00F03DFB"/>
    <w:rsid w:val="00F10D16"/>
    <w:rsid w:val="00F10E8E"/>
    <w:rsid w:val="00F14A49"/>
    <w:rsid w:val="00F155CF"/>
    <w:rsid w:val="00F21832"/>
    <w:rsid w:val="00F2267D"/>
    <w:rsid w:val="00F2371D"/>
    <w:rsid w:val="00F25359"/>
    <w:rsid w:val="00F26905"/>
    <w:rsid w:val="00F32220"/>
    <w:rsid w:val="00F3586B"/>
    <w:rsid w:val="00F35D62"/>
    <w:rsid w:val="00F42153"/>
    <w:rsid w:val="00F4778D"/>
    <w:rsid w:val="00F55958"/>
    <w:rsid w:val="00F57286"/>
    <w:rsid w:val="00F601DA"/>
    <w:rsid w:val="00F63B62"/>
    <w:rsid w:val="00F63EC0"/>
    <w:rsid w:val="00F63FA6"/>
    <w:rsid w:val="00F65414"/>
    <w:rsid w:val="00F66225"/>
    <w:rsid w:val="00F67F08"/>
    <w:rsid w:val="00F700A5"/>
    <w:rsid w:val="00F72926"/>
    <w:rsid w:val="00F746CE"/>
    <w:rsid w:val="00F76F2E"/>
    <w:rsid w:val="00F7746B"/>
    <w:rsid w:val="00F845BD"/>
    <w:rsid w:val="00F845E0"/>
    <w:rsid w:val="00F9156C"/>
    <w:rsid w:val="00F94B8E"/>
    <w:rsid w:val="00F96E1D"/>
    <w:rsid w:val="00FA0D1C"/>
    <w:rsid w:val="00FA1F4C"/>
    <w:rsid w:val="00FA2D6B"/>
    <w:rsid w:val="00FB0DFC"/>
    <w:rsid w:val="00FB1C93"/>
    <w:rsid w:val="00FB4C2E"/>
    <w:rsid w:val="00FB5BBD"/>
    <w:rsid w:val="00FC6728"/>
    <w:rsid w:val="00FD11AF"/>
    <w:rsid w:val="00FD3ACB"/>
    <w:rsid w:val="00FD3D87"/>
    <w:rsid w:val="00FD51DD"/>
    <w:rsid w:val="00FD6C9E"/>
    <w:rsid w:val="00FD71AE"/>
    <w:rsid w:val="00FE09BF"/>
    <w:rsid w:val="00FE30AF"/>
    <w:rsid w:val="00FE557B"/>
    <w:rsid w:val="00FE5BF0"/>
    <w:rsid w:val="00FF07EB"/>
    <w:rsid w:val="00FF19C5"/>
    <w:rsid w:val="00FF4D86"/>
    <w:rsid w:val="00FF6DF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3F0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50E"/>
    <w:pPr>
      <w:spacing w:after="0" w:line="360" w:lineRule="auto"/>
      <w:contextualSpacing/>
      <w:jc w:val="both"/>
    </w:pPr>
    <w:rPr>
      <w:rFonts w:ascii="Arial" w:hAnsi="Arial"/>
      <w:sz w:val="24"/>
    </w:rPr>
  </w:style>
  <w:style w:type="paragraph" w:styleId="Ttulo1">
    <w:name w:val="heading 1"/>
    <w:basedOn w:val="Normal"/>
    <w:next w:val="Normal"/>
    <w:link w:val="Ttulo1Car"/>
    <w:uiPriority w:val="9"/>
    <w:qFormat/>
    <w:rsid w:val="004A150E"/>
    <w:pPr>
      <w:keepNext/>
      <w:keepLines/>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4A150E"/>
    <w:pPr>
      <w:keepNext/>
      <w:keepLines/>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983310"/>
    <w:pPr>
      <w:keepNext/>
      <w:keepLines/>
      <w:outlineLvl w:val="2"/>
    </w:pPr>
    <w:rPr>
      <w:rFonts w:eastAsiaTheme="majorEastAsia" w:cstheme="majorBidi"/>
      <w:b/>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45D01"/>
    <w:pPr>
      <w:spacing w:after="0" w:line="240" w:lineRule="auto"/>
    </w:pPr>
  </w:style>
  <w:style w:type="table" w:styleId="Tablaconcuadrcula">
    <w:name w:val="Table Grid"/>
    <w:basedOn w:val="Tablanormal"/>
    <w:uiPriority w:val="59"/>
    <w:rsid w:val="00317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anormal"/>
    <w:uiPriority w:val="40"/>
    <w:rsid w:val="0031762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anormal"/>
    <w:uiPriority w:val="41"/>
    <w:rsid w:val="0031762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07494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7494C"/>
  </w:style>
  <w:style w:type="paragraph" w:styleId="Piedepgina">
    <w:name w:val="footer"/>
    <w:basedOn w:val="Normal"/>
    <w:link w:val="PiedepginaCar"/>
    <w:uiPriority w:val="99"/>
    <w:unhideWhenUsed/>
    <w:rsid w:val="0007494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7494C"/>
  </w:style>
  <w:style w:type="paragraph" w:customStyle="1" w:styleId="Default">
    <w:name w:val="Default"/>
    <w:rsid w:val="008B61DF"/>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Fundamentacion,Lista vistosa - Énfasis 11,Titulo de Fígura,Imagen 01.,TITULO,TITULO A,3,Bulleted List,Cuadro 2-1,Footnote,Iz - Párrafo de lista,List Paragraph1,Lista 123,Punto,Párrafo de lista2,Párrafo de lista21,Sivsa Parrafo,lp1"/>
    <w:basedOn w:val="Normal"/>
    <w:link w:val="PrrafodelistaCar"/>
    <w:uiPriority w:val="34"/>
    <w:qFormat/>
    <w:rsid w:val="005139C9"/>
    <w:pPr>
      <w:ind w:left="720"/>
    </w:pPr>
  </w:style>
  <w:style w:type="character" w:customStyle="1" w:styleId="Ttulo1Car">
    <w:name w:val="Título 1 Car"/>
    <w:basedOn w:val="Fuentedeprrafopredeter"/>
    <w:link w:val="Ttulo1"/>
    <w:uiPriority w:val="9"/>
    <w:rsid w:val="004A150E"/>
    <w:rPr>
      <w:rFonts w:ascii="Arial" w:eastAsiaTheme="majorEastAsia" w:hAnsi="Arial" w:cstheme="majorBidi"/>
      <w:b/>
      <w:color w:val="000000" w:themeColor="text1"/>
      <w:sz w:val="24"/>
      <w:szCs w:val="32"/>
    </w:rPr>
  </w:style>
  <w:style w:type="character" w:customStyle="1" w:styleId="Ttulo2Car">
    <w:name w:val="Título 2 Car"/>
    <w:basedOn w:val="Fuentedeprrafopredeter"/>
    <w:link w:val="Ttulo2"/>
    <w:uiPriority w:val="9"/>
    <w:rsid w:val="004A150E"/>
    <w:rPr>
      <w:rFonts w:ascii="Arial" w:eastAsiaTheme="majorEastAsia" w:hAnsi="Arial" w:cstheme="majorBidi"/>
      <w:b/>
      <w:color w:val="000000" w:themeColor="text1"/>
      <w:sz w:val="24"/>
      <w:szCs w:val="26"/>
    </w:rPr>
  </w:style>
  <w:style w:type="character" w:customStyle="1" w:styleId="Ttulo3Car">
    <w:name w:val="Título 3 Car"/>
    <w:basedOn w:val="Fuentedeprrafopredeter"/>
    <w:link w:val="Ttulo3"/>
    <w:uiPriority w:val="9"/>
    <w:rsid w:val="00983310"/>
    <w:rPr>
      <w:rFonts w:ascii="Arial" w:eastAsiaTheme="majorEastAsia" w:hAnsi="Arial" w:cstheme="majorBidi"/>
      <w:b/>
      <w:color w:val="000000" w:themeColor="text1"/>
      <w:sz w:val="24"/>
      <w:szCs w:val="24"/>
    </w:rPr>
  </w:style>
  <w:style w:type="character" w:customStyle="1" w:styleId="PrrafodelistaCar">
    <w:name w:val="Párrafo de lista Car"/>
    <w:aliases w:val="Fundamentacion Car,Lista vistosa - Énfasis 11 Car,Titulo de Fígura Car,Imagen 01. Car,TITULO Car,TITULO A Car,3 Car,Bulleted List Car,Cuadro 2-1 Car,Footnote Car,Iz - Párrafo de lista Car,List Paragraph1 Car,Lista 123 Car,Punto Car"/>
    <w:link w:val="Prrafodelista"/>
    <w:uiPriority w:val="34"/>
    <w:qFormat/>
    <w:rsid w:val="00983310"/>
    <w:rPr>
      <w:rFonts w:ascii="Arial" w:hAnsi="Arial"/>
      <w:sz w:val="24"/>
    </w:rPr>
  </w:style>
  <w:style w:type="paragraph" w:styleId="Bibliografa">
    <w:name w:val="Bibliography"/>
    <w:basedOn w:val="Normal"/>
    <w:next w:val="Normal"/>
    <w:uiPriority w:val="37"/>
    <w:unhideWhenUsed/>
    <w:rsid w:val="004A4306"/>
  </w:style>
  <w:style w:type="character" w:styleId="Hipervnculo">
    <w:name w:val="Hyperlink"/>
    <w:basedOn w:val="Fuentedeprrafopredeter"/>
    <w:uiPriority w:val="99"/>
    <w:unhideWhenUsed/>
    <w:rsid w:val="004A4306"/>
    <w:rPr>
      <w:color w:val="0000FF"/>
      <w:u w:val="single"/>
    </w:rPr>
  </w:style>
  <w:style w:type="paragraph" w:styleId="TtulodeTDC">
    <w:name w:val="TOC Heading"/>
    <w:basedOn w:val="Ttulo1"/>
    <w:next w:val="Normal"/>
    <w:uiPriority w:val="39"/>
    <w:unhideWhenUsed/>
    <w:qFormat/>
    <w:rsid w:val="004A4306"/>
    <w:pPr>
      <w:spacing w:before="240" w:line="259" w:lineRule="auto"/>
      <w:contextualSpacing w:val="0"/>
      <w:jc w:val="left"/>
      <w:outlineLvl w:val="9"/>
    </w:pPr>
    <w:rPr>
      <w:rFonts w:asciiTheme="majorHAnsi" w:hAnsiTheme="majorHAnsi"/>
      <w:b w:val="0"/>
      <w:color w:val="2F5496" w:themeColor="accent1" w:themeShade="BF"/>
      <w:sz w:val="32"/>
      <w:lang w:eastAsia="es-PE"/>
    </w:rPr>
  </w:style>
  <w:style w:type="paragraph" w:styleId="TDC1">
    <w:name w:val="toc 1"/>
    <w:basedOn w:val="Normal"/>
    <w:next w:val="Normal"/>
    <w:autoRedefine/>
    <w:uiPriority w:val="39"/>
    <w:unhideWhenUsed/>
    <w:rsid w:val="004A4306"/>
    <w:pPr>
      <w:spacing w:after="100"/>
    </w:pPr>
  </w:style>
  <w:style w:type="paragraph" w:styleId="TDC2">
    <w:name w:val="toc 2"/>
    <w:basedOn w:val="Normal"/>
    <w:next w:val="Normal"/>
    <w:autoRedefine/>
    <w:uiPriority w:val="39"/>
    <w:unhideWhenUsed/>
    <w:rsid w:val="004A4306"/>
    <w:pPr>
      <w:spacing w:after="100"/>
      <w:ind w:left="240"/>
    </w:pPr>
  </w:style>
  <w:style w:type="paragraph" w:styleId="TDC3">
    <w:name w:val="toc 3"/>
    <w:basedOn w:val="Normal"/>
    <w:next w:val="Normal"/>
    <w:autoRedefine/>
    <w:uiPriority w:val="39"/>
    <w:unhideWhenUsed/>
    <w:rsid w:val="004A4306"/>
    <w:pPr>
      <w:spacing w:after="100"/>
      <w:ind w:left="480"/>
    </w:pPr>
  </w:style>
  <w:style w:type="paragraph" w:customStyle="1" w:styleId="Estilo1">
    <w:name w:val="Estilo1"/>
    <w:basedOn w:val="Normal"/>
    <w:link w:val="Estilo1Car"/>
    <w:qFormat/>
    <w:rsid w:val="00580873"/>
    <w:pPr>
      <w:spacing w:line="240" w:lineRule="auto"/>
      <w:contextualSpacing w:val="0"/>
      <w:jc w:val="left"/>
    </w:pPr>
    <w:rPr>
      <w:b/>
      <w:sz w:val="32"/>
      <w:lang w:val="es-ES_tradnl"/>
    </w:rPr>
  </w:style>
  <w:style w:type="character" w:customStyle="1" w:styleId="Estilo1Car">
    <w:name w:val="Estilo1 Car"/>
    <w:basedOn w:val="Fuentedeprrafopredeter"/>
    <w:link w:val="Estilo1"/>
    <w:rsid w:val="00580873"/>
    <w:rPr>
      <w:rFonts w:ascii="Arial" w:hAnsi="Arial"/>
      <w:b/>
      <w:sz w:val="32"/>
      <w:lang w:val="es-ES_tradnl"/>
    </w:rPr>
  </w:style>
  <w:style w:type="paragraph" w:styleId="Textodeglobo">
    <w:name w:val="Balloon Text"/>
    <w:basedOn w:val="Normal"/>
    <w:link w:val="TextodegloboCar"/>
    <w:uiPriority w:val="99"/>
    <w:semiHidden/>
    <w:unhideWhenUsed/>
    <w:rsid w:val="002D363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36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50E"/>
    <w:pPr>
      <w:spacing w:after="0" w:line="360" w:lineRule="auto"/>
      <w:contextualSpacing/>
      <w:jc w:val="both"/>
    </w:pPr>
    <w:rPr>
      <w:rFonts w:ascii="Arial" w:hAnsi="Arial"/>
      <w:sz w:val="24"/>
    </w:rPr>
  </w:style>
  <w:style w:type="paragraph" w:styleId="Ttulo1">
    <w:name w:val="heading 1"/>
    <w:basedOn w:val="Normal"/>
    <w:next w:val="Normal"/>
    <w:link w:val="Ttulo1Car"/>
    <w:uiPriority w:val="9"/>
    <w:qFormat/>
    <w:rsid w:val="004A150E"/>
    <w:pPr>
      <w:keepNext/>
      <w:keepLines/>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4A150E"/>
    <w:pPr>
      <w:keepNext/>
      <w:keepLines/>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983310"/>
    <w:pPr>
      <w:keepNext/>
      <w:keepLines/>
      <w:outlineLvl w:val="2"/>
    </w:pPr>
    <w:rPr>
      <w:rFonts w:eastAsiaTheme="majorEastAsia" w:cstheme="majorBidi"/>
      <w:b/>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45D01"/>
    <w:pPr>
      <w:spacing w:after="0" w:line="240" w:lineRule="auto"/>
    </w:pPr>
  </w:style>
  <w:style w:type="table" w:styleId="Tablaconcuadrcula">
    <w:name w:val="Table Grid"/>
    <w:basedOn w:val="Tablanormal"/>
    <w:uiPriority w:val="59"/>
    <w:rsid w:val="00317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anormal"/>
    <w:uiPriority w:val="40"/>
    <w:rsid w:val="0031762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anormal"/>
    <w:uiPriority w:val="41"/>
    <w:rsid w:val="0031762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07494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7494C"/>
  </w:style>
  <w:style w:type="paragraph" w:styleId="Piedepgina">
    <w:name w:val="footer"/>
    <w:basedOn w:val="Normal"/>
    <w:link w:val="PiedepginaCar"/>
    <w:uiPriority w:val="99"/>
    <w:unhideWhenUsed/>
    <w:rsid w:val="0007494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7494C"/>
  </w:style>
  <w:style w:type="paragraph" w:customStyle="1" w:styleId="Default">
    <w:name w:val="Default"/>
    <w:rsid w:val="008B61DF"/>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Fundamentacion,Lista vistosa - Énfasis 11,Titulo de Fígura,Imagen 01.,TITULO,TITULO A,3,Bulleted List,Cuadro 2-1,Footnote,Iz - Párrafo de lista,List Paragraph1,Lista 123,Punto,Párrafo de lista2,Párrafo de lista21,Sivsa Parrafo,lp1"/>
    <w:basedOn w:val="Normal"/>
    <w:link w:val="PrrafodelistaCar"/>
    <w:uiPriority w:val="34"/>
    <w:qFormat/>
    <w:rsid w:val="005139C9"/>
    <w:pPr>
      <w:ind w:left="720"/>
    </w:pPr>
  </w:style>
  <w:style w:type="character" w:customStyle="1" w:styleId="Ttulo1Car">
    <w:name w:val="Título 1 Car"/>
    <w:basedOn w:val="Fuentedeprrafopredeter"/>
    <w:link w:val="Ttulo1"/>
    <w:uiPriority w:val="9"/>
    <w:rsid w:val="004A150E"/>
    <w:rPr>
      <w:rFonts w:ascii="Arial" w:eastAsiaTheme="majorEastAsia" w:hAnsi="Arial" w:cstheme="majorBidi"/>
      <w:b/>
      <w:color w:val="000000" w:themeColor="text1"/>
      <w:sz w:val="24"/>
      <w:szCs w:val="32"/>
    </w:rPr>
  </w:style>
  <w:style w:type="character" w:customStyle="1" w:styleId="Ttulo2Car">
    <w:name w:val="Título 2 Car"/>
    <w:basedOn w:val="Fuentedeprrafopredeter"/>
    <w:link w:val="Ttulo2"/>
    <w:uiPriority w:val="9"/>
    <w:rsid w:val="004A150E"/>
    <w:rPr>
      <w:rFonts w:ascii="Arial" w:eastAsiaTheme="majorEastAsia" w:hAnsi="Arial" w:cstheme="majorBidi"/>
      <w:b/>
      <w:color w:val="000000" w:themeColor="text1"/>
      <w:sz w:val="24"/>
      <w:szCs w:val="26"/>
    </w:rPr>
  </w:style>
  <w:style w:type="character" w:customStyle="1" w:styleId="Ttulo3Car">
    <w:name w:val="Título 3 Car"/>
    <w:basedOn w:val="Fuentedeprrafopredeter"/>
    <w:link w:val="Ttulo3"/>
    <w:uiPriority w:val="9"/>
    <w:rsid w:val="00983310"/>
    <w:rPr>
      <w:rFonts w:ascii="Arial" w:eastAsiaTheme="majorEastAsia" w:hAnsi="Arial" w:cstheme="majorBidi"/>
      <w:b/>
      <w:color w:val="000000" w:themeColor="text1"/>
      <w:sz w:val="24"/>
      <w:szCs w:val="24"/>
    </w:rPr>
  </w:style>
  <w:style w:type="character" w:customStyle="1" w:styleId="PrrafodelistaCar">
    <w:name w:val="Párrafo de lista Car"/>
    <w:aliases w:val="Fundamentacion Car,Lista vistosa - Énfasis 11 Car,Titulo de Fígura Car,Imagen 01. Car,TITULO Car,TITULO A Car,3 Car,Bulleted List Car,Cuadro 2-1 Car,Footnote Car,Iz - Párrafo de lista Car,List Paragraph1 Car,Lista 123 Car,Punto Car"/>
    <w:link w:val="Prrafodelista"/>
    <w:uiPriority w:val="34"/>
    <w:qFormat/>
    <w:rsid w:val="00983310"/>
    <w:rPr>
      <w:rFonts w:ascii="Arial" w:hAnsi="Arial"/>
      <w:sz w:val="24"/>
    </w:rPr>
  </w:style>
  <w:style w:type="paragraph" w:styleId="Bibliografa">
    <w:name w:val="Bibliography"/>
    <w:basedOn w:val="Normal"/>
    <w:next w:val="Normal"/>
    <w:uiPriority w:val="37"/>
    <w:unhideWhenUsed/>
    <w:rsid w:val="004A4306"/>
  </w:style>
  <w:style w:type="character" w:styleId="Hipervnculo">
    <w:name w:val="Hyperlink"/>
    <w:basedOn w:val="Fuentedeprrafopredeter"/>
    <w:uiPriority w:val="99"/>
    <w:unhideWhenUsed/>
    <w:rsid w:val="004A4306"/>
    <w:rPr>
      <w:color w:val="0000FF"/>
      <w:u w:val="single"/>
    </w:rPr>
  </w:style>
  <w:style w:type="paragraph" w:styleId="TtulodeTDC">
    <w:name w:val="TOC Heading"/>
    <w:basedOn w:val="Ttulo1"/>
    <w:next w:val="Normal"/>
    <w:uiPriority w:val="39"/>
    <w:unhideWhenUsed/>
    <w:qFormat/>
    <w:rsid w:val="004A4306"/>
    <w:pPr>
      <w:spacing w:before="240" w:line="259" w:lineRule="auto"/>
      <w:contextualSpacing w:val="0"/>
      <w:jc w:val="left"/>
      <w:outlineLvl w:val="9"/>
    </w:pPr>
    <w:rPr>
      <w:rFonts w:asciiTheme="majorHAnsi" w:hAnsiTheme="majorHAnsi"/>
      <w:b w:val="0"/>
      <w:color w:val="2F5496" w:themeColor="accent1" w:themeShade="BF"/>
      <w:sz w:val="32"/>
      <w:lang w:eastAsia="es-PE"/>
    </w:rPr>
  </w:style>
  <w:style w:type="paragraph" w:styleId="TDC1">
    <w:name w:val="toc 1"/>
    <w:basedOn w:val="Normal"/>
    <w:next w:val="Normal"/>
    <w:autoRedefine/>
    <w:uiPriority w:val="39"/>
    <w:unhideWhenUsed/>
    <w:rsid w:val="004A4306"/>
    <w:pPr>
      <w:spacing w:after="100"/>
    </w:pPr>
  </w:style>
  <w:style w:type="paragraph" w:styleId="TDC2">
    <w:name w:val="toc 2"/>
    <w:basedOn w:val="Normal"/>
    <w:next w:val="Normal"/>
    <w:autoRedefine/>
    <w:uiPriority w:val="39"/>
    <w:unhideWhenUsed/>
    <w:rsid w:val="004A4306"/>
    <w:pPr>
      <w:spacing w:after="100"/>
      <w:ind w:left="240"/>
    </w:pPr>
  </w:style>
  <w:style w:type="paragraph" w:styleId="TDC3">
    <w:name w:val="toc 3"/>
    <w:basedOn w:val="Normal"/>
    <w:next w:val="Normal"/>
    <w:autoRedefine/>
    <w:uiPriority w:val="39"/>
    <w:unhideWhenUsed/>
    <w:rsid w:val="004A4306"/>
    <w:pPr>
      <w:spacing w:after="100"/>
      <w:ind w:left="480"/>
    </w:pPr>
  </w:style>
  <w:style w:type="paragraph" w:customStyle="1" w:styleId="Estilo1">
    <w:name w:val="Estilo1"/>
    <w:basedOn w:val="Normal"/>
    <w:link w:val="Estilo1Car"/>
    <w:qFormat/>
    <w:rsid w:val="00580873"/>
    <w:pPr>
      <w:spacing w:line="240" w:lineRule="auto"/>
      <w:contextualSpacing w:val="0"/>
      <w:jc w:val="left"/>
    </w:pPr>
    <w:rPr>
      <w:b/>
      <w:sz w:val="32"/>
      <w:lang w:val="es-ES_tradnl"/>
    </w:rPr>
  </w:style>
  <w:style w:type="character" w:customStyle="1" w:styleId="Estilo1Car">
    <w:name w:val="Estilo1 Car"/>
    <w:basedOn w:val="Fuentedeprrafopredeter"/>
    <w:link w:val="Estilo1"/>
    <w:rsid w:val="00580873"/>
    <w:rPr>
      <w:rFonts w:ascii="Arial" w:hAnsi="Arial"/>
      <w:b/>
      <w:sz w:val="32"/>
      <w:lang w:val="es-ES_tradnl"/>
    </w:rPr>
  </w:style>
  <w:style w:type="paragraph" w:styleId="Textodeglobo">
    <w:name w:val="Balloon Text"/>
    <w:basedOn w:val="Normal"/>
    <w:link w:val="TextodegloboCar"/>
    <w:uiPriority w:val="99"/>
    <w:semiHidden/>
    <w:unhideWhenUsed/>
    <w:rsid w:val="002D363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36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213">
      <w:bodyDiv w:val="1"/>
      <w:marLeft w:val="0"/>
      <w:marRight w:val="0"/>
      <w:marTop w:val="0"/>
      <w:marBottom w:val="0"/>
      <w:divBdr>
        <w:top w:val="none" w:sz="0" w:space="0" w:color="auto"/>
        <w:left w:val="none" w:sz="0" w:space="0" w:color="auto"/>
        <w:bottom w:val="none" w:sz="0" w:space="0" w:color="auto"/>
        <w:right w:val="none" w:sz="0" w:space="0" w:color="auto"/>
      </w:divBdr>
    </w:div>
    <w:div w:id="3241673">
      <w:bodyDiv w:val="1"/>
      <w:marLeft w:val="0"/>
      <w:marRight w:val="0"/>
      <w:marTop w:val="0"/>
      <w:marBottom w:val="0"/>
      <w:divBdr>
        <w:top w:val="none" w:sz="0" w:space="0" w:color="auto"/>
        <w:left w:val="none" w:sz="0" w:space="0" w:color="auto"/>
        <w:bottom w:val="none" w:sz="0" w:space="0" w:color="auto"/>
        <w:right w:val="none" w:sz="0" w:space="0" w:color="auto"/>
      </w:divBdr>
    </w:div>
    <w:div w:id="3481035">
      <w:bodyDiv w:val="1"/>
      <w:marLeft w:val="0"/>
      <w:marRight w:val="0"/>
      <w:marTop w:val="0"/>
      <w:marBottom w:val="0"/>
      <w:divBdr>
        <w:top w:val="none" w:sz="0" w:space="0" w:color="auto"/>
        <w:left w:val="none" w:sz="0" w:space="0" w:color="auto"/>
        <w:bottom w:val="none" w:sz="0" w:space="0" w:color="auto"/>
        <w:right w:val="none" w:sz="0" w:space="0" w:color="auto"/>
      </w:divBdr>
    </w:div>
    <w:div w:id="14776417">
      <w:bodyDiv w:val="1"/>
      <w:marLeft w:val="0"/>
      <w:marRight w:val="0"/>
      <w:marTop w:val="0"/>
      <w:marBottom w:val="0"/>
      <w:divBdr>
        <w:top w:val="none" w:sz="0" w:space="0" w:color="auto"/>
        <w:left w:val="none" w:sz="0" w:space="0" w:color="auto"/>
        <w:bottom w:val="none" w:sz="0" w:space="0" w:color="auto"/>
        <w:right w:val="none" w:sz="0" w:space="0" w:color="auto"/>
      </w:divBdr>
    </w:div>
    <w:div w:id="42489924">
      <w:bodyDiv w:val="1"/>
      <w:marLeft w:val="0"/>
      <w:marRight w:val="0"/>
      <w:marTop w:val="0"/>
      <w:marBottom w:val="0"/>
      <w:divBdr>
        <w:top w:val="none" w:sz="0" w:space="0" w:color="auto"/>
        <w:left w:val="none" w:sz="0" w:space="0" w:color="auto"/>
        <w:bottom w:val="none" w:sz="0" w:space="0" w:color="auto"/>
        <w:right w:val="none" w:sz="0" w:space="0" w:color="auto"/>
      </w:divBdr>
    </w:div>
    <w:div w:id="43333061">
      <w:bodyDiv w:val="1"/>
      <w:marLeft w:val="0"/>
      <w:marRight w:val="0"/>
      <w:marTop w:val="0"/>
      <w:marBottom w:val="0"/>
      <w:divBdr>
        <w:top w:val="none" w:sz="0" w:space="0" w:color="auto"/>
        <w:left w:val="none" w:sz="0" w:space="0" w:color="auto"/>
        <w:bottom w:val="none" w:sz="0" w:space="0" w:color="auto"/>
        <w:right w:val="none" w:sz="0" w:space="0" w:color="auto"/>
      </w:divBdr>
    </w:div>
    <w:div w:id="43677807">
      <w:bodyDiv w:val="1"/>
      <w:marLeft w:val="0"/>
      <w:marRight w:val="0"/>
      <w:marTop w:val="0"/>
      <w:marBottom w:val="0"/>
      <w:divBdr>
        <w:top w:val="none" w:sz="0" w:space="0" w:color="auto"/>
        <w:left w:val="none" w:sz="0" w:space="0" w:color="auto"/>
        <w:bottom w:val="none" w:sz="0" w:space="0" w:color="auto"/>
        <w:right w:val="none" w:sz="0" w:space="0" w:color="auto"/>
      </w:divBdr>
    </w:div>
    <w:div w:id="44641949">
      <w:bodyDiv w:val="1"/>
      <w:marLeft w:val="0"/>
      <w:marRight w:val="0"/>
      <w:marTop w:val="0"/>
      <w:marBottom w:val="0"/>
      <w:divBdr>
        <w:top w:val="none" w:sz="0" w:space="0" w:color="auto"/>
        <w:left w:val="none" w:sz="0" w:space="0" w:color="auto"/>
        <w:bottom w:val="none" w:sz="0" w:space="0" w:color="auto"/>
        <w:right w:val="none" w:sz="0" w:space="0" w:color="auto"/>
      </w:divBdr>
    </w:div>
    <w:div w:id="48578887">
      <w:bodyDiv w:val="1"/>
      <w:marLeft w:val="0"/>
      <w:marRight w:val="0"/>
      <w:marTop w:val="0"/>
      <w:marBottom w:val="0"/>
      <w:divBdr>
        <w:top w:val="none" w:sz="0" w:space="0" w:color="auto"/>
        <w:left w:val="none" w:sz="0" w:space="0" w:color="auto"/>
        <w:bottom w:val="none" w:sz="0" w:space="0" w:color="auto"/>
        <w:right w:val="none" w:sz="0" w:space="0" w:color="auto"/>
      </w:divBdr>
    </w:div>
    <w:div w:id="54091445">
      <w:bodyDiv w:val="1"/>
      <w:marLeft w:val="0"/>
      <w:marRight w:val="0"/>
      <w:marTop w:val="0"/>
      <w:marBottom w:val="0"/>
      <w:divBdr>
        <w:top w:val="none" w:sz="0" w:space="0" w:color="auto"/>
        <w:left w:val="none" w:sz="0" w:space="0" w:color="auto"/>
        <w:bottom w:val="none" w:sz="0" w:space="0" w:color="auto"/>
        <w:right w:val="none" w:sz="0" w:space="0" w:color="auto"/>
      </w:divBdr>
    </w:div>
    <w:div w:id="58402293">
      <w:bodyDiv w:val="1"/>
      <w:marLeft w:val="0"/>
      <w:marRight w:val="0"/>
      <w:marTop w:val="0"/>
      <w:marBottom w:val="0"/>
      <w:divBdr>
        <w:top w:val="none" w:sz="0" w:space="0" w:color="auto"/>
        <w:left w:val="none" w:sz="0" w:space="0" w:color="auto"/>
        <w:bottom w:val="none" w:sz="0" w:space="0" w:color="auto"/>
        <w:right w:val="none" w:sz="0" w:space="0" w:color="auto"/>
      </w:divBdr>
    </w:div>
    <w:div w:id="66810631">
      <w:bodyDiv w:val="1"/>
      <w:marLeft w:val="0"/>
      <w:marRight w:val="0"/>
      <w:marTop w:val="0"/>
      <w:marBottom w:val="0"/>
      <w:divBdr>
        <w:top w:val="none" w:sz="0" w:space="0" w:color="auto"/>
        <w:left w:val="none" w:sz="0" w:space="0" w:color="auto"/>
        <w:bottom w:val="none" w:sz="0" w:space="0" w:color="auto"/>
        <w:right w:val="none" w:sz="0" w:space="0" w:color="auto"/>
      </w:divBdr>
    </w:div>
    <w:div w:id="69812873">
      <w:bodyDiv w:val="1"/>
      <w:marLeft w:val="0"/>
      <w:marRight w:val="0"/>
      <w:marTop w:val="0"/>
      <w:marBottom w:val="0"/>
      <w:divBdr>
        <w:top w:val="none" w:sz="0" w:space="0" w:color="auto"/>
        <w:left w:val="none" w:sz="0" w:space="0" w:color="auto"/>
        <w:bottom w:val="none" w:sz="0" w:space="0" w:color="auto"/>
        <w:right w:val="none" w:sz="0" w:space="0" w:color="auto"/>
      </w:divBdr>
    </w:div>
    <w:div w:id="74668645">
      <w:bodyDiv w:val="1"/>
      <w:marLeft w:val="0"/>
      <w:marRight w:val="0"/>
      <w:marTop w:val="0"/>
      <w:marBottom w:val="0"/>
      <w:divBdr>
        <w:top w:val="none" w:sz="0" w:space="0" w:color="auto"/>
        <w:left w:val="none" w:sz="0" w:space="0" w:color="auto"/>
        <w:bottom w:val="none" w:sz="0" w:space="0" w:color="auto"/>
        <w:right w:val="none" w:sz="0" w:space="0" w:color="auto"/>
      </w:divBdr>
    </w:div>
    <w:div w:id="90207942">
      <w:bodyDiv w:val="1"/>
      <w:marLeft w:val="0"/>
      <w:marRight w:val="0"/>
      <w:marTop w:val="0"/>
      <w:marBottom w:val="0"/>
      <w:divBdr>
        <w:top w:val="none" w:sz="0" w:space="0" w:color="auto"/>
        <w:left w:val="none" w:sz="0" w:space="0" w:color="auto"/>
        <w:bottom w:val="none" w:sz="0" w:space="0" w:color="auto"/>
        <w:right w:val="none" w:sz="0" w:space="0" w:color="auto"/>
      </w:divBdr>
    </w:div>
    <w:div w:id="107819563">
      <w:bodyDiv w:val="1"/>
      <w:marLeft w:val="0"/>
      <w:marRight w:val="0"/>
      <w:marTop w:val="0"/>
      <w:marBottom w:val="0"/>
      <w:divBdr>
        <w:top w:val="none" w:sz="0" w:space="0" w:color="auto"/>
        <w:left w:val="none" w:sz="0" w:space="0" w:color="auto"/>
        <w:bottom w:val="none" w:sz="0" w:space="0" w:color="auto"/>
        <w:right w:val="none" w:sz="0" w:space="0" w:color="auto"/>
      </w:divBdr>
    </w:div>
    <w:div w:id="108553763">
      <w:bodyDiv w:val="1"/>
      <w:marLeft w:val="0"/>
      <w:marRight w:val="0"/>
      <w:marTop w:val="0"/>
      <w:marBottom w:val="0"/>
      <w:divBdr>
        <w:top w:val="none" w:sz="0" w:space="0" w:color="auto"/>
        <w:left w:val="none" w:sz="0" w:space="0" w:color="auto"/>
        <w:bottom w:val="none" w:sz="0" w:space="0" w:color="auto"/>
        <w:right w:val="none" w:sz="0" w:space="0" w:color="auto"/>
      </w:divBdr>
    </w:div>
    <w:div w:id="110319489">
      <w:bodyDiv w:val="1"/>
      <w:marLeft w:val="0"/>
      <w:marRight w:val="0"/>
      <w:marTop w:val="0"/>
      <w:marBottom w:val="0"/>
      <w:divBdr>
        <w:top w:val="none" w:sz="0" w:space="0" w:color="auto"/>
        <w:left w:val="none" w:sz="0" w:space="0" w:color="auto"/>
        <w:bottom w:val="none" w:sz="0" w:space="0" w:color="auto"/>
        <w:right w:val="none" w:sz="0" w:space="0" w:color="auto"/>
      </w:divBdr>
    </w:div>
    <w:div w:id="113908199">
      <w:bodyDiv w:val="1"/>
      <w:marLeft w:val="0"/>
      <w:marRight w:val="0"/>
      <w:marTop w:val="0"/>
      <w:marBottom w:val="0"/>
      <w:divBdr>
        <w:top w:val="none" w:sz="0" w:space="0" w:color="auto"/>
        <w:left w:val="none" w:sz="0" w:space="0" w:color="auto"/>
        <w:bottom w:val="none" w:sz="0" w:space="0" w:color="auto"/>
        <w:right w:val="none" w:sz="0" w:space="0" w:color="auto"/>
      </w:divBdr>
    </w:div>
    <w:div w:id="128331297">
      <w:bodyDiv w:val="1"/>
      <w:marLeft w:val="0"/>
      <w:marRight w:val="0"/>
      <w:marTop w:val="0"/>
      <w:marBottom w:val="0"/>
      <w:divBdr>
        <w:top w:val="none" w:sz="0" w:space="0" w:color="auto"/>
        <w:left w:val="none" w:sz="0" w:space="0" w:color="auto"/>
        <w:bottom w:val="none" w:sz="0" w:space="0" w:color="auto"/>
        <w:right w:val="none" w:sz="0" w:space="0" w:color="auto"/>
      </w:divBdr>
    </w:div>
    <w:div w:id="128866770">
      <w:bodyDiv w:val="1"/>
      <w:marLeft w:val="0"/>
      <w:marRight w:val="0"/>
      <w:marTop w:val="0"/>
      <w:marBottom w:val="0"/>
      <w:divBdr>
        <w:top w:val="none" w:sz="0" w:space="0" w:color="auto"/>
        <w:left w:val="none" w:sz="0" w:space="0" w:color="auto"/>
        <w:bottom w:val="none" w:sz="0" w:space="0" w:color="auto"/>
        <w:right w:val="none" w:sz="0" w:space="0" w:color="auto"/>
      </w:divBdr>
    </w:div>
    <w:div w:id="137116385">
      <w:bodyDiv w:val="1"/>
      <w:marLeft w:val="0"/>
      <w:marRight w:val="0"/>
      <w:marTop w:val="0"/>
      <w:marBottom w:val="0"/>
      <w:divBdr>
        <w:top w:val="none" w:sz="0" w:space="0" w:color="auto"/>
        <w:left w:val="none" w:sz="0" w:space="0" w:color="auto"/>
        <w:bottom w:val="none" w:sz="0" w:space="0" w:color="auto"/>
        <w:right w:val="none" w:sz="0" w:space="0" w:color="auto"/>
      </w:divBdr>
    </w:div>
    <w:div w:id="138770420">
      <w:bodyDiv w:val="1"/>
      <w:marLeft w:val="0"/>
      <w:marRight w:val="0"/>
      <w:marTop w:val="0"/>
      <w:marBottom w:val="0"/>
      <w:divBdr>
        <w:top w:val="none" w:sz="0" w:space="0" w:color="auto"/>
        <w:left w:val="none" w:sz="0" w:space="0" w:color="auto"/>
        <w:bottom w:val="none" w:sz="0" w:space="0" w:color="auto"/>
        <w:right w:val="none" w:sz="0" w:space="0" w:color="auto"/>
      </w:divBdr>
    </w:div>
    <w:div w:id="169027775">
      <w:bodyDiv w:val="1"/>
      <w:marLeft w:val="0"/>
      <w:marRight w:val="0"/>
      <w:marTop w:val="0"/>
      <w:marBottom w:val="0"/>
      <w:divBdr>
        <w:top w:val="none" w:sz="0" w:space="0" w:color="auto"/>
        <w:left w:val="none" w:sz="0" w:space="0" w:color="auto"/>
        <w:bottom w:val="none" w:sz="0" w:space="0" w:color="auto"/>
        <w:right w:val="none" w:sz="0" w:space="0" w:color="auto"/>
      </w:divBdr>
    </w:div>
    <w:div w:id="169486424">
      <w:bodyDiv w:val="1"/>
      <w:marLeft w:val="0"/>
      <w:marRight w:val="0"/>
      <w:marTop w:val="0"/>
      <w:marBottom w:val="0"/>
      <w:divBdr>
        <w:top w:val="none" w:sz="0" w:space="0" w:color="auto"/>
        <w:left w:val="none" w:sz="0" w:space="0" w:color="auto"/>
        <w:bottom w:val="none" w:sz="0" w:space="0" w:color="auto"/>
        <w:right w:val="none" w:sz="0" w:space="0" w:color="auto"/>
      </w:divBdr>
    </w:div>
    <w:div w:id="172914724">
      <w:bodyDiv w:val="1"/>
      <w:marLeft w:val="0"/>
      <w:marRight w:val="0"/>
      <w:marTop w:val="0"/>
      <w:marBottom w:val="0"/>
      <w:divBdr>
        <w:top w:val="none" w:sz="0" w:space="0" w:color="auto"/>
        <w:left w:val="none" w:sz="0" w:space="0" w:color="auto"/>
        <w:bottom w:val="none" w:sz="0" w:space="0" w:color="auto"/>
        <w:right w:val="none" w:sz="0" w:space="0" w:color="auto"/>
      </w:divBdr>
    </w:div>
    <w:div w:id="185296506">
      <w:bodyDiv w:val="1"/>
      <w:marLeft w:val="0"/>
      <w:marRight w:val="0"/>
      <w:marTop w:val="0"/>
      <w:marBottom w:val="0"/>
      <w:divBdr>
        <w:top w:val="none" w:sz="0" w:space="0" w:color="auto"/>
        <w:left w:val="none" w:sz="0" w:space="0" w:color="auto"/>
        <w:bottom w:val="none" w:sz="0" w:space="0" w:color="auto"/>
        <w:right w:val="none" w:sz="0" w:space="0" w:color="auto"/>
      </w:divBdr>
    </w:div>
    <w:div w:id="189147177">
      <w:bodyDiv w:val="1"/>
      <w:marLeft w:val="0"/>
      <w:marRight w:val="0"/>
      <w:marTop w:val="0"/>
      <w:marBottom w:val="0"/>
      <w:divBdr>
        <w:top w:val="none" w:sz="0" w:space="0" w:color="auto"/>
        <w:left w:val="none" w:sz="0" w:space="0" w:color="auto"/>
        <w:bottom w:val="none" w:sz="0" w:space="0" w:color="auto"/>
        <w:right w:val="none" w:sz="0" w:space="0" w:color="auto"/>
      </w:divBdr>
    </w:div>
    <w:div w:id="192962821">
      <w:bodyDiv w:val="1"/>
      <w:marLeft w:val="0"/>
      <w:marRight w:val="0"/>
      <w:marTop w:val="0"/>
      <w:marBottom w:val="0"/>
      <w:divBdr>
        <w:top w:val="none" w:sz="0" w:space="0" w:color="auto"/>
        <w:left w:val="none" w:sz="0" w:space="0" w:color="auto"/>
        <w:bottom w:val="none" w:sz="0" w:space="0" w:color="auto"/>
        <w:right w:val="none" w:sz="0" w:space="0" w:color="auto"/>
      </w:divBdr>
    </w:div>
    <w:div w:id="203686608">
      <w:bodyDiv w:val="1"/>
      <w:marLeft w:val="0"/>
      <w:marRight w:val="0"/>
      <w:marTop w:val="0"/>
      <w:marBottom w:val="0"/>
      <w:divBdr>
        <w:top w:val="none" w:sz="0" w:space="0" w:color="auto"/>
        <w:left w:val="none" w:sz="0" w:space="0" w:color="auto"/>
        <w:bottom w:val="none" w:sz="0" w:space="0" w:color="auto"/>
        <w:right w:val="none" w:sz="0" w:space="0" w:color="auto"/>
      </w:divBdr>
    </w:div>
    <w:div w:id="225267608">
      <w:bodyDiv w:val="1"/>
      <w:marLeft w:val="0"/>
      <w:marRight w:val="0"/>
      <w:marTop w:val="0"/>
      <w:marBottom w:val="0"/>
      <w:divBdr>
        <w:top w:val="none" w:sz="0" w:space="0" w:color="auto"/>
        <w:left w:val="none" w:sz="0" w:space="0" w:color="auto"/>
        <w:bottom w:val="none" w:sz="0" w:space="0" w:color="auto"/>
        <w:right w:val="none" w:sz="0" w:space="0" w:color="auto"/>
      </w:divBdr>
    </w:div>
    <w:div w:id="233198578">
      <w:bodyDiv w:val="1"/>
      <w:marLeft w:val="0"/>
      <w:marRight w:val="0"/>
      <w:marTop w:val="0"/>
      <w:marBottom w:val="0"/>
      <w:divBdr>
        <w:top w:val="none" w:sz="0" w:space="0" w:color="auto"/>
        <w:left w:val="none" w:sz="0" w:space="0" w:color="auto"/>
        <w:bottom w:val="none" w:sz="0" w:space="0" w:color="auto"/>
        <w:right w:val="none" w:sz="0" w:space="0" w:color="auto"/>
      </w:divBdr>
    </w:div>
    <w:div w:id="246427719">
      <w:bodyDiv w:val="1"/>
      <w:marLeft w:val="0"/>
      <w:marRight w:val="0"/>
      <w:marTop w:val="0"/>
      <w:marBottom w:val="0"/>
      <w:divBdr>
        <w:top w:val="none" w:sz="0" w:space="0" w:color="auto"/>
        <w:left w:val="none" w:sz="0" w:space="0" w:color="auto"/>
        <w:bottom w:val="none" w:sz="0" w:space="0" w:color="auto"/>
        <w:right w:val="none" w:sz="0" w:space="0" w:color="auto"/>
      </w:divBdr>
    </w:div>
    <w:div w:id="274481045">
      <w:bodyDiv w:val="1"/>
      <w:marLeft w:val="0"/>
      <w:marRight w:val="0"/>
      <w:marTop w:val="0"/>
      <w:marBottom w:val="0"/>
      <w:divBdr>
        <w:top w:val="none" w:sz="0" w:space="0" w:color="auto"/>
        <w:left w:val="none" w:sz="0" w:space="0" w:color="auto"/>
        <w:bottom w:val="none" w:sz="0" w:space="0" w:color="auto"/>
        <w:right w:val="none" w:sz="0" w:space="0" w:color="auto"/>
      </w:divBdr>
    </w:div>
    <w:div w:id="279729595">
      <w:bodyDiv w:val="1"/>
      <w:marLeft w:val="0"/>
      <w:marRight w:val="0"/>
      <w:marTop w:val="0"/>
      <w:marBottom w:val="0"/>
      <w:divBdr>
        <w:top w:val="none" w:sz="0" w:space="0" w:color="auto"/>
        <w:left w:val="none" w:sz="0" w:space="0" w:color="auto"/>
        <w:bottom w:val="none" w:sz="0" w:space="0" w:color="auto"/>
        <w:right w:val="none" w:sz="0" w:space="0" w:color="auto"/>
      </w:divBdr>
    </w:div>
    <w:div w:id="292712442">
      <w:bodyDiv w:val="1"/>
      <w:marLeft w:val="0"/>
      <w:marRight w:val="0"/>
      <w:marTop w:val="0"/>
      <w:marBottom w:val="0"/>
      <w:divBdr>
        <w:top w:val="none" w:sz="0" w:space="0" w:color="auto"/>
        <w:left w:val="none" w:sz="0" w:space="0" w:color="auto"/>
        <w:bottom w:val="none" w:sz="0" w:space="0" w:color="auto"/>
        <w:right w:val="none" w:sz="0" w:space="0" w:color="auto"/>
      </w:divBdr>
    </w:div>
    <w:div w:id="334309018">
      <w:bodyDiv w:val="1"/>
      <w:marLeft w:val="0"/>
      <w:marRight w:val="0"/>
      <w:marTop w:val="0"/>
      <w:marBottom w:val="0"/>
      <w:divBdr>
        <w:top w:val="none" w:sz="0" w:space="0" w:color="auto"/>
        <w:left w:val="none" w:sz="0" w:space="0" w:color="auto"/>
        <w:bottom w:val="none" w:sz="0" w:space="0" w:color="auto"/>
        <w:right w:val="none" w:sz="0" w:space="0" w:color="auto"/>
      </w:divBdr>
    </w:div>
    <w:div w:id="356737567">
      <w:bodyDiv w:val="1"/>
      <w:marLeft w:val="0"/>
      <w:marRight w:val="0"/>
      <w:marTop w:val="0"/>
      <w:marBottom w:val="0"/>
      <w:divBdr>
        <w:top w:val="none" w:sz="0" w:space="0" w:color="auto"/>
        <w:left w:val="none" w:sz="0" w:space="0" w:color="auto"/>
        <w:bottom w:val="none" w:sz="0" w:space="0" w:color="auto"/>
        <w:right w:val="none" w:sz="0" w:space="0" w:color="auto"/>
      </w:divBdr>
    </w:div>
    <w:div w:id="358311866">
      <w:bodyDiv w:val="1"/>
      <w:marLeft w:val="0"/>
      <w:marRight w:val="0"/>
      <w:marTop w:val="0"/>
      <w:marBottom w:val="0"/>
      <w:divBdr>
        <w:top w:val="none" w:sz="0" w:space="0" w:color="auto"/>
        <w:left w:val="none" w:sz="0" w:space="0" w:color="auto"/>
        <w:bottom w:val="none" w:sz="0" w:space="0" w:color="auto"/>
        <w:right w:val="none" w:sz="0" w:space="0" w:color="auto"/>
      </w:divBdr>
    </w:div>
    <w:div w:id="370737798">
      <w:bodyDiv w:val="1"/>
      <w:marLeft w:val="0"/>
      <w:marRight w:val="0"/>
      <w:marTop w:val="0"/>
      <w:marBottom w:val="0"/>
      <w:divBdr>
        <w:top w:val="none" w:sz="0" w:space="0" w:color="auto"/>
        <w:left w:val="none" w:sz="0" w:space="0" w:color="auto"/>
        <w:bottom w:val="none" w:sz="0" w:space="0" w:color="auto"/>
        <w:right w:val="none" w:sz="0" w:space="0" w:color="auto"/>
      </w:divBdr>
    </w:div>
    <w:div w:id="372459932">
      <w:bodyDiv w:val="1"/>
      <w:marLeft w:val="0"/>
      <w:marRight w:val="0"/>
      <w:marTop w:val="0"/>
      <w:marBottom w:val="0"/>
      <w:divBdr>
        <w:top w:val="none" w:sz="0" w:space="0" w:color="auto"/>
        <w:left w:val="none" w:sz="0" w:space="0" w:color="auto"/>
        <w:bottom w:val="none" w:sz="0" w:space="0" w:color="auto"/>
        <w:right w:val="none" w:sz="0" w:space="0" w:color="auto"/>
      </w:divBdr>
    </w:div>
    <w:div w:id="390423971">
      <w:bodyDiv w:val="1"/>
      <w:marLeft w:val="0"/>
      <w:marRight w:val="0"/>
      <w:marTop w:val="0"/>
      <w:marBottom w:val="0"/>
      <w:divBdr>
        <w:top w:val="none" w:sz="0" w:space="0" w:color="auto"/>
        <w:left w:val="none" w:sz="0" w:space="0" w:color="auto"/>
        <w:bottom w:val="none" w:sz="0" w:space="0" w:color="auto"/>
        <w:right w:val="none" w:sz="0" w:space="0" w:color="auto"/>
      </w:divBdr>
    </w:div>
    <w:div w:id="395593301">
      <w:bodyDiv w:val="1"/>
      <w:marLeft w:val="0"/>
      <w:marRight w:val="0"/>
      <w:marTop w:val="0"/>
      <w:marBottom w:val="0"/>
      <w:divBdr>
        <w:top w:val="none" w:sz="0" w:space="0" w:color="auto"/>
        <w:left w:val="none" w:sz="0" w:space="0" w:color="auto"/>
        <w:bottom w:val="none" w:sz="0" w:space="0" w:color="auto"/>
        <w:right w:val="none" w:sz="0" w:space="0" w:color="auto"/>
      </w:divBdr>
    </w:div>
    <w:div w:id="395933817">
      <w:bodyDiv w:val="1"/>
      <w:marLeft w:val="0"/>
      <w:marRight w:val="0"/>
      <w:marTop w:val="0"/>
      <w:marBottom w:val="0"/>
      <w:divBdr>
        <w:top w:val="none" w:sz="0" w:space="0" w:color="auto"/>
        <w:left w:val="none" w:sz="0" w:space="0" w:color="auto"/>
        <w:bottom w:val="none" w:sz="0" w:space="0" w:color="auto"/>
        <w:right w:val="none" w:sz="0" w:space="0" w:color="auto"/>
      </w:divBdr>
    </w:div>
    <w:div w:id="408698309">
      <w:bodyDiv w:val="1"/>
      <w:marLeft w:val="0"/>
      <w:marRight w:val="0"/>
      <w:marTop w:val="0"/>
      <w:marBottom w:val="0"/>
      <w:divBdr>
        <w:top w:val="none" w:sz="0" w:space="0" w:color="auto"/>
        <w:left w:val="none" w:sz="0" w:space="0" w:color="auto"/>
        <w:bottom w:val="none" w:sz="0" w:space="0" w:color="auto"/>
        <w:right w:val="none" w:sz="0" w:space="0" w:color="auto"/>
      </w:divBdr>
    </w:div>
    <w:div w:id="432434295">
      <w:bodyDiv w:val="1"/>
      <w:marLeft w:val="0"/>
      <w:marRight w:val="0"/>
      <w:marTop w:val="0"/>
      <w:marBottom w:val="0"/>
      <w:divBdr>
        <w:top w:val="none" w:sz="0" w:space="0" w:color="auto"/>
        <w:left w:val="none" w:sz="0" w:space="0" w:color="auto"/>
        <w:bottom w:val="none" w:sz="0" w:space="0" w:color="auto"/>
        <w:right w:val="none" w:sz="0" w:space="0" w:color="auto"/>
      </w:divBdr>
    </w:div>
    <w:div w:id="436560348">
      <w:bodyDiv w:val="1"/>
      <w:marLeft w:val="0"/>
      <w:marRight w:val="0"/>
      <w:marTop w:val="0"/>
      <w:marBottom w:val="0"/>
      <w:divBdr>
        <w:top w:val="none" w:sz="0" w:space="0" w:color="auto"/>
        <w:left w:val="none" w:sz="0" w:space="0" w:color="auto"/>
        <w:bottom w:val="none" w:sz="0" w:space="0" w:color="auto"/>
        <w:right w:val="none" w:sz="0" w:space="0" w:color="auto"/>
      </w:divBdr>
    </w:div>
    <w:div w:id="443036247">
      <w:bodyDiv w:val="1"/>
      <w:marLeft w:val="0"/>
      <w:marRight w:val="0"/>
      <w:marTop w:val="0"/>
      <w:marBottom w:val="0"/>
      <w:divBdr>
        <w:top w:val="none" w:sz="0" w:space="0" w:color="auto"/>
        <w:left w:val="none" w:sz="0" w:space="0" w:color="auto"/>
        <w:bottom w:val="none" w:sz="0" w:space="0" w:color="auto"/>
        <w:right w:val="none" w:sz="0" w:space="0" w:color="auto"/>
      </w:divBdr>
    </w:div>
    <w:div w:id="452863593">
      <w:bodyDiv w:val="1"/>
      <w:marLeft w:val="0"/>
      <w:marRight w:val="0"/>
      <w:marTop w:val="0"/>
      <w:marBottom w:val="0"/>
      <w:divBdr>
        <w:top w:val="none" w:sz="0" w:space="0" w:color="auto"/>
        <w:left w:val="none" w:sz="0" w:space="0" w:color="auto"/>
        <w:bottom w:val="none" w:sz="0" w:space="0" w:color="auto"/>
        <w:right w:val="none" w:sz="0" w:space="0" w:color="auto"/>
      </w:divBdr>
    </w:div>
    <w:div w:id="491602346">
      <w:bodyDiv w:val="1"/>
      <w:marLeft w:val="0"/>
      <w:marRight w:val="0"/>
      <w:marTop w:val="0"/>
      <w:marBottom w:val="0"/>
      <w:divBdr>
        <w:top w:val="none" w:sz="0" w:space="0" w:color="auto"/>
        <w:left w:val="none" w:sz="0" w:space="0" w:color="auto"/>
        <w:bottom w:val="none" w:sz="0" w:space="0" w:color="auto"/>
        <w:right w:val="none" w:sz="0" w:space="0" w:color="auto"/>
      </w:divBdr>
    </w:div>
    <w:div w:id="518859888">
      <w:bodyDiv w:val="1"/>
      <w:marLeft w:val="0"/>
      <w:marRight w:val="0"/>
      <w:marTop w:val="0"/>
      <w:marBottom w:val="0"/>
      <w:divBdr>
        <w:top w:val="none" w:sz="0" w:space="0" w:color="auto"/>
        <w:left w:val="none" w:sz="0" w:space="0" w:color="auto"/>
        <w:bottom w:val="none" w:sz="0" w:space="0" w:color="auto"/>
        <w:right w:val="none" w:sz="0" w:space="0" w:color="auto"/>
      </w:divBdr>
    </w:div>
    <w:div w:id="519901786">
      <w:bodyDiv w:val="1"/>
      <w:marLeft w:val="0"/>
      <w:marRight w:val="0"/>
      <w:marTop w:val="0"/>
      <w:marBottom w:val="0"/>
      <w:divBdr>
        <w:top w:val="none" w:sz="0" w:space="0" w:color="auto"/>
        <w:left w:val="none" w:sz="0" w:space="0" w:color="auto"/>
        <w:bottom w:val="none" w:sz="0" w:space="0" w:color="auto"/>
        <w:right w:val="none" w:sz="0" w:space="0" w:color="auto"/>
      </w:divBdr>
    </w:div>
    <w:div w:id="526063843">
      <w:bodyDiv w:val="1"/>
      <w:marLeft w:val="0"/>
      <w:marRight w:val="0"/>
      <w:marTop w:val="0"/>
      <w:marBottom w:val="0"/>
      <w:divBdr>
        <w:top w:val="none" w:sz="0" w:space="0" w:color="auto"/>
        <w:left w:val="none" w:sz="0" w:space="0" w:color="auto"/>
        <w:bottom w:val="none" w:sz="0" w:space="0" w:color="auto"/>
        <w:right w:val="none" w:sz="0" w:space="0" w:color="auto"/>
      </w:divBdr>
    </w:div>
    <w:div w:id="547231684">
      <w:bodyDiv w:val="1"/>
      <w:marLeft w:val="0"/>
      <w:marRight w:val="0"/>
      <w:marTop w:val="0"/>
      <w:marBottom w:val="0"/>
      <w:divBdr>
        <w:top w:val="none" w:sz="0" w:space="0" w:color="auto"/>
        <w:left w:val="none" w:sz="0" w:space="0" w:color="auto"/>
        <w:bottom w:val="none" w:sz="0" w:space="0" w:color="auto"/>
        <w:right w:val="none" w:sz="0" w:space="0" w:color="auto"/>
      </w:divBdr>
    </w:div>
    <w:div w:id="550115441">
      <w:bodyDiv w:val="1"/>
      <w:marLeft w:val="0"/>
      <w:marRight w:val="0"/>
      <w:marTop w:val="0"/>
      <w:marBottom w:val="0"/>
      <w:divBdr>
        <w:top w:val="none" w:sz="0" w:space="0" w:color="auto"/>
        <w:left w:val="none" w:sz="0" w:space="0" w:color="auto"/>
        <w:bottom w:val="none" w:sz="0" w:space="0" w:color="auto"/>
        <w:right w:val="none" w:sz="0" w:space="0" w:color="auto"/>
      </w:divBdr>
    </w:div>
    <w:div w:id="556473466">
      <w:bodyDiv w:val="1"/>
      <w:marLeft w:val="0"/>
      <w:marRight w:val="0"/>
      <w:marTop w:val="0"/>
      <w:marBottom w:val="0"/>
      <w:divBdr>
        <w:top w:val="none" w:sz="0" w:space="0" w:color="auto"/>
        <w:left w:val="none" w:sz="0" w:space="0" w:color="auto"/>
        <w:bottom w:val="none" w:sz="0" w:space="0" w:color="auto"/>
        <w:right w:val="none" w:sz="0" w:space="0" w:color="auto"/>
      </w:divBdr>
    </w:div>
    <w:div w:id="563641482">
      <w:bodyDiv w:val="1"/>
      <w:marLeft w:val="0"/>
      <w:marRight w:val="0"/>
      <w:marTop w:val="0"/>
      <w:marBottom w:val="0"/>
      <w:divBdr>
        <w:top w:val="none" w:sz="0" w:space="0" w:color="auto"/>
        <w:left w:val="none" w:sz="0" w:space="0" w:color="auto"/>
        <w:bottom w:val="none" w:sz="0" w:space="0" w:color="auto"/>
        <w:right w:val="none" w:sz="0" w:space="0" w:color="auto"/>
      </w:divBdr>
    </w:div>
    <w:div w:id="570163539">
      <w:bodyDiv w:val="1"/>
      <w:marLeft w:val="0"/>
      <w:marRight w:val="0"/>
      <w:marTop w:val="0"/>
      <w:marBottom w:val="0"/>
      <w:divBdr>
        <w:top w:val="none" w:sz="0" w:space="0" w:color="auto"/>
        <w:left w:val="none" w:sz="0" w:space="0" w:color="auto"/>
        <w:bottom w:val="none" w:sz="0" w:space="0" w:color="auto"/>
        <w:right w:val="none" w:sz="0" w:space="0" w:color="auto"/>
      </w:divBdr>
    </w:div>
    <w:div w:id="572355539">
      <w:bodyDiv w:val="1"/>
      <w:marLeft w:val="0"/>
      <w:marRight w:val="0"/>
      <w:marTop w:val="0"/>
      <w:marBottom w:val="0"/>
      <w:divBdr>
        <w:top w:val="none" w:sz="0" w:space="0" w:color="auto"/>
        <w:left w:val="none" w:sz="0" w:space="0" w:color="auto"/>
        <w:bottom w:val="none" w:sz="0" w:space="0" w:color="auto"/>
        <w:right w:val="none" w:sz="0" w:space="0" w:color="auto"/>
      </w:divBdr>
    </w:div>
    <w:div w:id="579170860">
      <w:bodyDiv w:val="1"/>
      <w:marLeft w:val="0"/>
      <w:marRight w:val="0"/>
      <w:marTop w:val="0"/>
      <w:marBottom w:val="0"/>
      <w:divBdr>
        <w:top w:val="none" w:sz="0" w:space="0" w:color="auto"/>
        <w:left w:val="none" w:sz="0" w:space="0" w:color="auto"/>
        <w:bottom w:val="none" w:sz="0" w:space="0" w:color="auto"/>
        <w:right w:val="none" w:sz="0" w:space="0" w:color="auto"/>
      </w:divBdr>
    </w:div>
    <w:div w:id="580867395">
      <w:bodyDiv w:val="1"/>
      <w:marLeft w:val="0"/>
      <w:marRight w:val="0"/>
      <w:marTop w:val="0"/>
      <w:marBottom w:val="0"/>
      <w:divBdr>
        <w:top w:val="none" w:sz="0" w:space="0" w:color="auto"/>
        <w:left w:val="none" w:sz="0" w:space="0" w:color="auto"/>
        <w:bottom w:val="none" w:sz="0" w:space="0" w:color="auto"/>
        <w:right w:val="none" w:sz="0" w:space="0" w:color="auto"/>
      </w:divBdr>
    </w:div>
    <w:div w:id="583536980">
      <w:bodyDiv w:val="1"/>
      <w:marLeft w:val="0"/>
      <w:marRight w:val="0"/>
      <w:marTop w:val="0"/>
      <w:marBottom w:val="0"/>
      <w:divBdr>
        <w:top w:val="none" w:sz="0" w:space="0" w:color="auto"/>
        <w:left w:val="none" w:sz="0" w:space="0" w:color="auto"/>
        <w:bottom w:val="none" w:sz="0" w:space="0" w:color="auto"/>
        <w:right w:val="none" w:sz="0" w:space="0" w:color="auto"/>
      </w:divBdr>
    </w:div>
    <w:div w:id="586302777">
      <w:bodyDiv w:val="1"/>
      <w:marLeft w:val="0"/>
      <w:marRight w:val="0"/>
      <w:marTop w:val="0"/>
      <w:marBottom w:val="0"/>
      <w:divBdr>
        <w:top w:val="none" w:sz="0" w:space="0" w:color="auto"/>
        <w:left w:val="none" w:sz="0" w:space="0" w:color="auto"/>
        <w:bottom w:val="none" w:sz="0" w:space="0" w:color="auto"/>
        <w:right w:val="none" w:sz="0" w:space="0" w:color="auto"/>
      </w:divBdr>
    </w:div>
    <w:div w:id="586966702">
      <w:bodyDiv w:val="1"/>
      <w:marLeft w:val="0"/>
      <w:marRight w:val="0"/>
      <w:marTop w:val="0"/>
      <w:marBottom w:val="0"/>
      <w:divBdr>
        <w:top w:val="none" w:sz="0" w:space="0" w:color="auto"/>
        <w:left w:val="none" w:sz="0" w:space="0" w:color="auto"/>
        <w:bottom w:val="none" w:sz="0" w:space="0" w:color="auto"/>
        <w:right w:val="none" w:sz="0" w:space="0" w:color="auto"/>
      </w:divBdr>
    </w:div>
    <w:div w:id="602803650">
      <w:bodyDiv w:val="1"/>
      <w:marLeft w:val="0"/>
      <w:marRight w:val="0"/>
      <w:marTop w:val="0"/>
      <w:marBottom w:val="0"/>
      <w:divBdr>
        <w:top w:val="none" w:sz="0" w:space="0" w:color="auto"/>
        <w:left w:val="none" w:sz="0" w:space="0" w:color="auto"/>
        <w:bottom w:val="none" w:sz="0" w:space="0" w:color="auto"/>
        <w:right w:val="none" w:sz="0" w:space="0" w:color="auto"/>
      </w:divBdr>
    </w:div>
    <w:div w:id="619452644">
      <w:bodyDiv w:val="1"/>
      <w:marLeft w:val="0"/>
      <w:marRight w:val="0"/>
      <w:marTop w:val="0"/>
      <w:marBottom w:val="0"/>
      <w:divBdr>
        <w:top w:val="none" w:sz="0" w:space="0" w:color="auto"/>
        <w:left w:val="none" w:sz="0" w:space="0" w:color="auto"/>
        <w:bottom w:val="none" w:sz="0" w:space="0" w:color="auto"/>
        <w:right w:val="none" w:sz="0" w:space="0" w:color="auto"/>
      </w:divBdr>
    </w:div>
    <w:div w:id="619455014">
      <w:bodyDiv w:val="1"/>
      <w:marLeft w:val="0"/>
      <w:marRight w:val="0"/>
      <w:marTop w:val="0"/>
      <w:marBottom w:val="0"/>
      <w:divBdr>
        <w:top w:val="none" w:sz="0" w:space="0" w:color="auto"/>
        <w:left w:val="none" w:sz="0" w:space="0" w:color="auto"/>
        <w:bottom w:val="none" w:sz="0" w:space="0" w:color="auto"/>
        <w:right w:val="none" w:sz="0" w:space="0" w:color="auto"/>
      </w:divBdr>
    </w:div>
    <w:div w:id="622662930">
      <w:bodyDiv w:val="1"/>
      <w:marLeft w:val="0"/>
      <w:marRight w:val="0"/>
      <w:marTop w:val="0"/>
      <w:marBottom w:val="0"/>
      <w:divBdr>
        <w:top w:val="none" w:sz="0" w:space="0" w:color="auto"/>
        <w:left w:val="none" w:sz="0" w:space="0" w:color="auto"/>
        <w:bottom w:val="none" w:sz="0" w:space="0" w:color="auto"/>
        <w:right w:val="none" w:sz="0" w:space="0" w:color="auto"/>
      </w:divBdr>
    </w:div>
    <w:div w:id="628702563">
      <w:bodyDiv w:val="1"/>
      <w:marLeft w:val="0"/>
      <w:marRight w:val="0"/>
      <w:marTop w:val="0"/>
      <w:marBottom w:val="0"/>
      <w:divBdr>
        <w:top w:val="none" w:sz="0" w:space="0" w:color="auto"/>
        <w:left w:val="none" w:sz="0" w:space="0" w:color="auto"/>
        <w:bottom w:val="none" w:sz="0" w:space="0" w:color="auto"/>
        <w:right w:val="none" w:sz="0" w:space="0" w:color="auto"/>
      </w:divBdr>
    </w:div>
    <w:div w:id="642346932">
      <w:bodyDiv w:val="1"/>
      <w:marLeft w:val="0"/>
      <w:marRight w:val="0"/>
      <w:marTop w:val="0"/>
      <w:marBottom w:val="0"/>
      <w:divBdr>
        <w:top w:val="none" w:sz="0" w:space="0" w:color="auto"/>
        <w:left w:val="none" w:sz="0" w:space="0" w:color="auto"/>
        <w:bottom w:val="none" w:sz="0" w:space="0" w:color="auto"/>
        <w:right w:val="none" w:sz="0" w:space="0" w:color="auto"/>
      </w:divBdr>
    </w:div>
    <w:div w:id="643969402">
      <w:bodyDiv w:val="1"/>
      <w:marLeft w:val="0"/>
      <w:marRight w:val="0"/>
      <w:marTop w:val="0"/>
      <w:marBottom w:val="0"/>
      <w:divBdr>
        <w:top w:val="none" w:sz="0" w:space="0" w:color="auto"/>
        <w:left w:val="none" w:sz="0" w:space="0" w:color="auto"/>
        <w:bottom w:val="none" w:sz="0" w:space="0" w:color="auto"/>
        <w:right w:val="none" w:sz="0" w:space="0" w:color="auto"/>
      </w:divBdr>
    </w:div>
    <w:div w:id="648872652">
      <w:bodyDiv w:val="1"/>
      <w:marLeft w:val="0"/>
      <w:marRight w:val="0"/>
      <w:marTop w:val="0"/>
      <w:marBottom w:val="0"/>
      <w:divBdr>
        <w:top w:val="none" w:sz="0" w:space="0" w:color="auto"/>
        <w:left w:val="none" w:sz="0" w:space="0" w:color="auto"/>
        <w:bottom w:val="none" w:sz="0" w:space="0" w:color="auto"/>
        <w:right w:val="none" w:sz="0" w:space="0" w:color="auto"/>
      </w:divBdr>
    </w:div>
    <w:div w:id="660743517">
      <w:bodyDiv w:val="1"/>
      <w:marLeft w:val="0"/>
      <w:marRight w:val="0"/>
      <w:marTop w:val="0"/>
      <w:marBottom w:val="0"/>
      <w:divBdr>
        <w:top w:val="none" w:sz="0" w:space="0" w:color="auto"/>
        <w:left w:val="none" w:sz="0" w:space="0" w:color="auto"/>
        <w:bottom w:val="none" w:sz="0" w:space="0" w:color="auto"/>
        <w:right w:val="none" w:sz="0" w:space="0" w:color="auto"/>
      </w:divBdr>
    </w:div>
    <w:div w:id="664747364">
      <w:bodyDiv w:val="1"/>
      <w:marLeft w:val="0"/>
      <w:marRight w:val="0"/>
      <w:marTop w:val="0"/>
      <w:marBottom w:val="0"/>
      <w:divBdr>
        <w:top w:val="none" w:sz="0" w:space="0" w:color="auto"/>
        <w:left w:val="none" w:sz="0" w:space="0" w:color="auto"/>
        <w:bottom w:val="none" w:sz="0" w:space="0" w:color="auto"/>
        <w:right w:val="none" w:sz="0" w:space="0" w:color="auto"/>
      </w:divBdr>
    </w:div>
    <w:div w:id="679888311">
      <w:bodyDiv w:val="1"/>
      <w:marLeft w:val="0"/>
      <w:marRight w:val="0"/>
      <w:marTop w:val="0"/>
      <w:marBottom w:val="0"/>
      <w:divBdr>
        <w:top w:val="none" w:sz="0" w:space="0" w:color="auto"/>
        <w:left w:val="none" w:sz="0" w:space="0" w:color="auto"/>
        <w:bottom w:val="none" w:sz="0" w:space="0" w:color="auto"/>
        <w:right w:val="none" w:sz="0" w:space="0" w:color="auto"/>
      </w:divBdr>
    </w:div>
    <w:div w:id="685330281">
      <w:bodyDiv w:val="1"/>
      <w:marLeft w:val="0"/>
      <w:marRight w:val="0"/>
      <w:marTop w:val="0"/>
      <w:marBottom w:val="0"/>
      <w:divBdr>
        <w:top w:val="none" w:sz="0" w:space="0" w:color="auto"/>
        <w:left w:val="none" w:sz="0" w:space="0" w:color="auto"/>
        <w:bottom w:val="none" w:sz="0" w:space="0" w:color="auto"/>
        <w:right w:val="none" w:sz="0" w:space="0" w:color="auto"/>
      </w:divBdr>
    </w:div>
    <w:div w:id="706419239">
      <w:bodyDiv w:val="1"/>
      <w:marLeft w:val="0"/>
      <w:marRight w:val="0"/>
      <w:marTop w:val="0"/>
      <w:marBottom w:val="0"/>
      <w:divBdr>
        <w:top w:val="none" w:sz="0" w:space="0" w:color="auto"/>
        <w:left w:val="none" w:sz="0" w:space="0" w:color="auto"/>
        <w:bottom w:val="none" w:sz="0" w:space="0" w:color="auto"/>
        <w:right w:val="none" w:sz="0" w:space="0" w:color="auto"/>
      </w:divBdr>
    </w:div>
    <w:div w:id="717124809">
      <w:bodyDiv w:val="1"/>
      <w:marLeft w:val="0"/>
      <w:marRight w:val="0"/>
      <w:marTop w:val="0"/>
      <w:marBottom w:val="0"/>
      <w:divBdr>
        <w:top w:val="none" w:sz="0" w:space="0" w:color="auto"/>
        <w:left w:val="none" w:sz="0" w:space="0" w:color="auto"/>
        <w:bottom w:val="none" w:sz="0" w:space="0" w:color="auto"/>
        <w:right w:val="none" w:sz="0" w:space="0" w:color="auto"/>
      </w:divBdr>
    </w:div>
    <w:div w:id="732703923">
      <w:bodyDiv w:val="1"/>
      <w:marLeft w:val="0"/>
      <w:marRight w:val="0"/>
      <w:marTop w:val="0"/>
      <w:marBottom w:val="0"/>
      <w:divBdr>
        <w:top w:val="none" w:sz="0" w:space="0" w:color="auto"/>
        <w:left w:val="none" w:sz="0" w:space="0" w:color="auto"/>
        <w:bottom w:val="none" w:sz="0" w:space="0" w:color="auto"/>
        <w:right w:val="none" w:sz="0" w:space="0" w:color="auto"/>
      </w:divBdr>
    </w:div>
    <w:div w:id="733621939">
      <w:bodyDiv w:val="1"/>
      <w:marLeft w:val="0"/>
      <w:marRight w:val="0"/>
      <w:marTop w:val="0"/>
      <w:marBottom w:val="0"/>
      <w:divBdr>
        <w:top w:val="none" w:sz="0" w:space="0" w:color="auto"/>
        <w:left w:val="none" w:sz="0" w:space="0" w:color="auto"/>
        <w:bottom w:val="none" w:sz="0" w:space="0" w:color="auto"/>
        <w:right w:val="none" w:sz="0" w:space="0" w:color="auto"/>
      </w:divBdr>
    </w:div>
    <w:div w:id="749080676">
      <w:bodyDiv w:val="1"/>
      <w:marLeft w:val="0"/>
      <w:marRight w:val="0"/>
      <w:marTop w:val="0"/>
      <w:marBottom w:val="0"/>
      <w:divBdr>
        <w:top w:val="none" w:sz="0" w:space="0" w:color="auto"/>
        <w:left w:val="none" w:sz="0" w:space="0" w:color="auto"/>
        <w:bottom w:val="none" w:sz="0" w:space="0" w:color="auto"/>
        <w:right w:val="none" w:sz="0" w:space="0" w:color="auto"/>
      </w:divBdr>
    </w:div>
    <w:div w:id="749692474">
      <w:bodyDiv w:val="1"/>
      <w:marLeft w:val="0"/>
      <w:marRight w:val="0"/>
      <w:marTop w:val="0"/>
      <w:marBottom w:val="0"/>
      <w:divBdr>
        <w:top w:val="none" w:sz="0" w:space="0" w:color="auto"/>
        <w:left w:val="none" w:sz="0" w:space="0" w:color="auto"/>
        <w:bottom w:val="none" w:sz="0" w:space="0" w:color="auto"/>
        <w:right w:val="none" w:sz="0" w:space="0" w:color="auto"/>
      </w:divBdr>
    </w:div>
    <w:div w:id="753209553">
      <w:bodyDiv w:val="1"/>
      <w:marLeft w:val="0"/>
      <w:marRight w:val="0"/>
      <w:marTop w:val="0"/>
      <w:marBottom w:val="0"/>
      <w:divBdr>
        <w:top w:val="none" w:sz="0" w:space="0" w:color="auto"/>
        <w:left w:val="none" w:sz="0" w:space="0" w:color="auto"/>
        <w:bottom w:val="none" w:sz="0" w:space="0" w:color="auto"/>
        <w:right w:val="none" w:sz="0" w:space="0" w:color="auto"/>
      </w:divBdr>
    </w:div>
    <w:div w:id="755321152">
      <w:bodyDiv w:val="1"/>
      <w:marLeft w:val="0"/>
      <w:marRight w:val="0"/>
      <w:marTop w:val="0"/>
      <w:marBottom w:val="0"/>
      <w:divBdr>
        <w:top w:val="none" w:sz="0" w:space="0" w:color="auto"/>
        <w:left w:val="none" w:sz="0" w:space="0" w:color="auto"/>
        <w:bottom w:val="none" w:sz="0" w:space="0" w:color="auto"/>
        <w:right w:val="none" w:sz="0" w:space="0" w:color="auto"/>
      </w:divBdr>
    </w:div>
    <w:div w:id="759642974">
      <w:bodyDiv w:val="1"/>
      <w:marLeft w:val="0"/>
      <w:marRight w:val="0"/>
      <w:marTop w:val="0"/>
      <w:marBottom w:val="0"/>
      <w:divBdr>
        <w:top w:val="none" w:sz="0" w:space="0" w:color="auto"/>
        <w:left w:val="none" w:sz="0" w:space="0" w:color="auto"/>
        <w:bottom w:val="none" w:sz="0" w:space="0" w:color="auto"/>
        <w:right w:val="none" w:sz="0" w:space="0" w:color="auto"/>
      </w:divBdr>
    </w:div>
    <w:div w:id="765076709">
      <w:bodyDiv w:val="1"/>
      <w:marLeft w:val="0"/>
      <w:marRight w:val="0"/>
      <w:marTop w:val="0"/>
      <w:marBottom w:val="0"/>
      <w:divBdr>
        <w:top w:val="none" w:sz="0" w:space="0" w:color="auto"/>
        <w:left w:val="none" w:sz="0" w:space="0" w:color="auto"/>
        <w:bottom w:val="none" w:sz="0" w:space="0" w:color="auto"/>
        <w:right w:val="none" w:sz="0" w:space="0" w:color="auto"/>
      </w:divBdr>
    </w:div>
    <w:div w:id="775059971">
      <w:bodyDiv w:val="1"/>
      <w:marLeft w:val="0"/>
      <w:marRight w:val="0"/>
      <w:marTop w:val="0"/>
      <w:marBottom w:val="0"/>
      <w:divBdr>
        <w:top w:val="none" w:sz="0" w:space="0" w:color="auto"/>
        <w:left w:val="none" w:sz="0" w:space="0" w:color="auto"/>
        <w:bottom w:val="none" w:sz="0" w:space="0" w:color="auto"/>
        <w:right w:val="none" w:sz="0" w:space="0" w:color="auto"/>
      </w:divBdr>
    </w:div>
    <w:div w:id="784888378">
      <w:bodyDiv w:val="1"/>
      <w:marLeft w:val="0"/>
      <w:marRight w:val="0"/>
      <w:marTop w:val="0"/>
      <w:marBottom w:val="0"/>
      <w:divBdr>
        <w:top w:val="none" w:sz="0" w:space="0" w:color="auto"/>
        <w:left w:val="none" w:sz="0" w:space="0" w:color="auto"/>
        <w:bottom w:val="none" w:sz="0" w:space="0" w:color="auto"/>
        <w:right w:val="none" w:sz="0" w:space="0" w:color="auto"/>
      </w:divBdr>
    </w:div>
    <w:div w:id="801843571">
      <w:bodyDiv w:val="1"/>
      <w:marLeft w:val="0"/>
      <w:marRight w:val="0"/>
      <w:marTop w:val="0"/>
      <w:marBottom w:val="0"/>
      <w:divBdr>
        <w:top w:val="none" w:sz="0" w:space="0" w:color="auto"/>
        <w:left w:val="none" w:sz="0" w:space="0" w:color="auto"/>
        <w:bottom w:val="none" w:sz="0" w:space="0" w:color="auto"/>
        <w:right w:val="none" w:sz="0" w:space="0" w:color="auto"/>
      </w:divBdr>
    </w:div>
    <w:div w:id="821049009">
      <w:bodyDiv w:val="1"/>
      <w:marLeft w:val="0"/>
      <w:marRight w:val="0"/>
      <w:marTop w:val="0"/>
      <w:marBottom w:val="0"/>
      <w:divBdr>
        <w:top w:val="none" w:sz="0" w:space="0" w:color="auto"/>
        <w:left w:val="none" w:sz="0" w:space="0" w:color="auto"/>
        <w:bottom w:val="none" w:sz="0" w:space="0" w:color="auto"/>
        <w:right w:val="none" w:sz="0" w:space="0" w:color="auto"/>
      </w:divBdr>
    </w:div>
    <w:div w:id="825633525">
      <w:bodyDiv w:val="1"/>
      <w:marLeft w:val="0"/>
      <w:marRight w:val="0"/>
      <w:marTop w:val="0"/>
      <w:marBottom w:val="0"/>
      <w:divBdr>
        <w:top w:val="none" w:sz="0" w:space="0" w:color="auto"/>
        <w:left w:val="none" w:sz="0" w:space="0" w:color="auto"/>
        <w:bottom w:val="none" w:sz="0" w:space="0" w:color="auto"/>
        <w:right w:val="none" w:sz="0" w:space="0" w:color="auto"/>
      </w:divBdr>
    </w:div>
    <w:div w:id="830607348">
      <w:bodyDiv w:val="1"/>
      <w:marLeft w:val="0"/>
      <w:marRight w:val="0"/>
      <w:marTop w:val="0"/>
      <w:marBottom w:val="0"/>
      <w:divBdr>
        <w:top w:val="none" w:sz="0" w:space="0" w:color="auto"/>
        <w:left w:val="none" w:sz="0" w:space="0" w:color="auto"/>
        <w:bottom w:val="none" w:sz="0" w:space="0" w:color="auto"/>
        <w:right w:val="none" w:sz="0" w:space="0" w:color="auto"/>
      </w:divBdr>
    </w:div>
    <w:div w:id="838497332">
      <w:bodyDiv w:val="1"/>
      <w:marLeft w:val="0"/>
      <w:marRight w:val="0"/>
      <w:marTop w:val="0"/>
      <w:marBottom w:val="0"/>
      <w:divBdr>
        <w:top w:val="none" w:sz="0" w:space="0" w:color="auto"/>
        <w:left w:val="none" w:sz="0" w:space="0" w:color="auto"/>
        <w:bottom w:val="none" w:sz="0" w:space="0" w:color="auto"/>
        <w:right w:val="none" w:sz="0" w:space="0" w:color="auto"/>
      </w:divBdr>
    </w:div>
    <w:div w:id="842742514">
      <w:bodyDiv w:val="1"/>
      <w:marLeft w:val="0"/>
      <w:marRight w:val="0"/>
      <w:marTop w:val="0"/>
      <w:marBottom w:val="0"/>
      <w:divBdr>
        <w:top w:val="none" w:sz="0" w:space="0" w:color="auto"/>
        <w:left w:val="none" w:sz="0" w:space="0" w:color="auto"/>
        <w:bottom w:val="none" w:sz="0" w:space="0" w:color="auto"/>
        <w:right w:val="none" w:sz="0" w:space="0" w:color="auto"/>
      </w:divBdr>
    </w:div>
    <w:div w:id="843278671">
      <w:bodyDiv w:val="1"/>
      <w:marLeft w:val="0"/>
      <w:marRight w:val="0"/>
      <w:marTop w:val="0"/>
      <w:marBottom w:val="0"/>
      <w:divBdr>
        <w:top w:val="none" w:sz="0" w:space="0" w:color="auto"/>
        <w:left w:val="none" w:sz="0" w:space="0" w:color="auto"/>
        <w:bottom w:val="none" w:sz="0" w:space="0" w:color="auto"/>
        <w:right w:val="none" w:sz="0" w:space="0" w:color="auto"/>
      </w:divBdr>
    </w:div>
    <w:div w:id="845873857">
      <w:bodyDiv w:val="1"/>
      <w:marLeft w:val="0"/>
      <w:marRight w:val="0"/>
      <w:marTop w:val="0"/>
      <w:marBottom w:val="0"/>
      <w:divBdr>
        <w:top w:val="none" w:sz="0" w:space="0" w:color="auto"/>
        <w:left w:val="none" w:sz="0" w:space="0" w:color="auto"/>
        <w:bottom w:val="none" w:sz="0" w:space="0" w:color="auto"/>
        <w:right w:val="none" w:sz="0" w:space="0" w:color="auto"/>
      </w:divBdr>
    </w:div>
    <w:div w:id="850607103">
      <w:bodyDiv w:val="1"/>
      <w:marLeft w:val="0"/>
      <w:marRight w:val="0"/>
      <w:marTop w:val="0"/>
      <w:marBottom w:val="0"/>
      <w:divBdr>
        <w:top w:val="none" w:sz="0" w:space="0" w:color="auto"/>
        <w:left w:val="none" w:sz="0" w:space="0" w:color="auto"/>
        <w:bottom w:val="none" w:sz="0" w:space="0" w:color="auto"/>
        <w:right w:val="none" w:sz="0" w:space="0" w:color="auto"/>
      </w:divBdr>
    </w:div>
    <w:div w:id="854656450">
      <w:bodyDiv w:val="1"/>
      <w:marLeft w:val="0"/>
      <w:marRight w:val="0"/>
      <w:marTop w:val="0"/>
      <w:marBottom w:val="0"/>
      <w:divBdr>
        <w:top w:val="none" w:sz="0" w:space="0" w:color="auto"/>
        <w:left w:val="none" w:sz="0" w:space="0" w:color="auto"/>
        <w:bottom w:val="none" w:sz="0" w:space="0" w:color="auto"/>
        <w:right w:val="none" w:sz="0" w:space="0" w:color="auto"/>
      </w:divBdr>
    </w:div>
    <w:div w:id="854881453">
      <w:bodyDiv w:val="1"/>
      <w:marLeft w:val="0"/>
      <w:marRight w:val="0"/>
      <w:marTop w:val="0"/>
      <w:marBottom w:val="0"/>
      <w:divBdr>
        <w:top w:val="none" w:sz="0" w:space="0" w:color="auto"/>
        <w:left w:val="none" w:sz="0" w:space="0" w:color="auto"/>
        <w:bottom w:val="none" w:sz="0" w:space="0" w:color="auto"/>
        <w:right w:val="none" w:sz="0" w:space="0" w:color="auto"/>
      </w:divBdr>
    </w:div>
    <w:div w:id="855537846">
      <w:bodyDiv w:val="1"/>
      <w:marLeft w:val="0"/>
      <w:marRight w:val="0"/>
      <w:marTop w:val="0"/>
      <w:marBottom w:val="0"/>
      <w:divBdr>
        <w:top w:val="none" w:sz="0" w:space="0" w:color="auto"/>
        <w:left w:val="none" w:sz="0" w:space="0" w:color="auto"/>
        <w:bottom w:val="none" w:sz="0" w:space="0" w:color="auto"/>
        <w:right w:val="none" w:sz="0" w:space="0" w:color="auto"/>
      </w:divBdr>
    </w:div>
    <w:div w:id="858398280">
      <w:bodyDiv w:val="1"/>
      <w:marLeft w:val="0"/>
      <w:marRight w:val="0"/>
      <w:marTop w:val="0"/>
      <w:marBottom w:val="0"/>
      <w:divBdr>
        <w:top w:val="none" w:sz="0" w:space="0" w:color="auto"/>
        <w:left w:val="none" w:sz="0" w:space="0" w:color="auto"/>
        <w:bottom w:val="none" w:sz="0" w:space="0" w:color="auto"/>
        <w:right w:val="none" w:sz="0" w:space="0" w:color="auto"/>
      </w:divBdr>
    </w:div>
    <w:div w:id="868563499">
      <w:bodyDiv w:val="1"/>
      <w:marLeft w:val="0"/>
      <w:marRight w:val="0"/>
      <w:marTop w:val="0"/>
      <w:marBottom w:val="0"/>
      <w:divBdr>
        <w:top w:val="none" w:sz="0" w:space="0" w:color="auto"/>
        <w:left w:val="none" w:sz="0" w:space="0" w:color="auto"/>
        <w:bottom w:val="none" w:sz="0" w:space="0" w:color="auto"/>
        <w:right w:val="none" w:sz="0" w:space="0" w:color="auto"/>
      </w:divBdr>
    </w:div>
    <w:div w:id="871697859">
      <w:bodyDiv w:val="1"/>
      <w:marLeft w:val="0"/>
      <w:marRight w:val="0"/>
      <w:marTop w:val="0"/>
      <w:marBottom w:val="0"/>
      <w:divBdr>
        <w:top w:val="none" w:sz="0" w:space="0" w:color="auto"/>
        <w:left w:val="none" w:sz="0" w:space="0" w:color="auto"/>
        <w:bottom w:val="none" w:sz="0" w:space="0" w:color="auto"/>
        <w:right w:val="none" w:sz="0" w:space="0" w:color="auto"/>
      </w:divBdr>
    </w:div>
    <w:div w:id="877936053">
      <w:bodyDiv w:val="1"/>
      <w:marLeft w:val="0"/>
      <w:marRight w:val="0"/>
      <w:marTop w:val="0"/>
      <w:marBottom w:val="0"/>
      <w:divBdr>
        <w:top w:val="none" w:sz="0" w:space="0" w:color="auto"/>
        <w:left w:val="none" w:sz="0" w:space="0" w:color="auto"/>
        <w:bottom w:val="none" w:sz="0" w:space="0" w:color="auto"/>
        <w:right w:val="none" w:sz="0" w:space="0" w:color="auto"/>
      </w:divBdr>
    </w:div>
    <w:div w:id="880940277">
      <w:bodyDiv w:val="1"/>
      <w:marLeft w:val="0"/>
      <w:marRight w:val="0"/>
      <w:marTop w:val="0"/>
      <w:marBottom w:val="0"/>
      <w:divBdr>
        <w:top w:val="none" w:sz="0" w:space="0" w:color="auto"/>
        <w:left w:val="none" w:sz="0" w:space="0" w:color="auto"/>
        <w:bottom w:val="none" w:sz="0" w:space="0" w:color="auto"/>
        <w:right w:val="none" w:sz="0" w:space="0" w:color="auto"/>
      </w:divBdr>
    </w:div>
    <w:div w:id="893194963">
      <w:bodyDiv w:val="1"/>
      <w:marLeft w:val="0"/>
      <w:marRight w:val="0"/>
      <w:marTop w:val="0"/>
      <w:marBottom w:val="0"/>
      <w:divBdr>
        <w:top w:val="none" w:sz="0" w:space="0" w:color="auto"/>
        <w:left w:val="none" w:sz="0" w:space="0" w:color="auto"/>
        <w:bottom w:val="none" w:sz="0" w:space="0" w:color="auto"/>
        <w:right w:val="none" w:sz="0" w:space="0" w:color="auto"/>
      </w:divBdr>
    </w:div>
    <w:div w:id="893348373">
      <w:bodyDiv w:val="1"/>
      <w:marLeft w:val="0"/>
      <w:marRight w:val="0"/>
      <w:marTop w:val="0"/>
      <w:marBottom w:val="0"/>
      <w:divBdr>
        <w:top w:val="none" w:sz="0" w:space="0" w:color="auto"/>
        <w:left w:val="none" w:sz="0" w:space="0" w:color="auto"/>
        <w:bottom w:val="none" w:sz="0" w:space="0" w:color="auto"/>
        <w:right w:val="none" w:sz="0" w:space="0" w:color="auto"/>
      </w:divBdr>
    </w:div>
    <w:div w:id="897129326">
      <w:bodyDiv w:val="1"/>
      <w:marLeft w:val="0"/>
      <w:marRight w:val="0"/>
      <w:marTop w:val="0"/>
      <w:marBottom w:val="0"/>
      <w:divBdr>
        <w:top w:val="none" w:sz="0" w:space="0" w:color="auto"/>
        <w:left w:val="none" w:sz="0" w:space="0" w:color="auto"/>
        <w:bottom w:val="none" w:sz="0" w:space="0" w:color="auto"/>
        <w:right w:val="none" w:sz="0" w:space="0" w:color="auto"/>
      </w:divBdr>
    </w:div>
    <w:div w:id="910695404">
      <w:bodyDiv w:val="1"/>
      <w:marLeft w:val="0"/>
      <w:marRight w:val="0"/>
      <w:marTop w:val="0"/>
      <w:marBottom w:val="0"/>
      <w:divBdr>
        <w:top w:val="none" w:sz="0" w:space="0" w:color="auto"/>
        <w:left w:val="none" w:sz="0" w:space="0" w:color="auto"/>
        <w:bottom w:val="none" w:sz="0" w:space="0" w:color="auto"/>
        <w:right w:val="none" w:sz="0" w:space="0" w:color="auto"/>
      </w:divBdr>
    </w:div>
    <w:div w:id="949777130">
      <w:bodyDiv w:val="1"/>
      <w:marLeft w:val="0"/>
      <w:marRight w:val="0"/>
      <w:marTop w:val="0"/>
      <w:marBottom w:val="0"/>
      <w:divBdr>
        <w:top w:val="none" w:sz="0" w:space="0" w:color="auto"/>
        <w:left w:val="none" w:sz="0" w:space="0" w:color="auto"/>
        <w:bottom w:val="none" w:sz="0" w:space="0" w:color="auto"/>
        <w:right w:val="none" w:sz="0" w:space="0" w:color="auto"/>
      </w:divBdr>
    </w:div>
    <w:div w:id="962150951">
      <w:bodyDiv w:val="1"/>
      <w:marLeft w:val="0"/>
      <w:marRight w:val="0"/>
      <w:marTop w:val="0"/>
      <w:marBottom w:val="0"/>
      <w:divBdr>
        <w:top w:val="none" w:sz="0" w:space="0" w:color="auto"/>
        <w:left w:val="none" w:sz="0" w:space="0" w:color="auto"/>
        <w:bottom w:val="none" w:sz="0" w:space="0" w:color="auto"/>
        <w:right w:val="none" w:sz="0" w:space="0" w:color="auto"/>
      </w:divBdr>
    </w:div>
    <w:div w:id="964038738">
      <w:bodyDiv w:val="1"/>
      <w:marLeft w:val="0"/>
      <w:marRight w:val="0"/>
      <w:marTop w:val="0"/>
      <w:marBottom w:val="0"/>
      <w:divBdr>
        <w:top w:val="none" w:sz="0" w:space="0" w:color="auto"/>
        <w:left w:val="none" w:sz="0" w:space="0" w:color="auto"/>
        <w:bottom w:val="none" w:sz="0" w:space="0" w:color="auto"/>
        <w:right w:val="none" w:sz="0" w:space="0" w:color="auto"/>
      </w:divBdr>
    </w:div>
    <w:div w:id="972255595">
      <w:bodyDiv w:val="1"/>
      <w:marLeft w:val="0"/>
      <w:marRight w:val="0"/>
      <w:marTop w:val="0"/>
      <w:marBottom w:val="0"/>
      <w:divBdr>
        <w:top w:val="none" w:sz="0" w:space="0" w:color="auto"/>
        <w:left w:val="none" w:sz="0" w:space="0" w:color="auto"/>
        <w:bottom w:val="none" w:sz="0" w:space="0" w:color="auto"/>
        <w:right w:val="none" w:sz="0" w:space="0" w:color="auto"/>
      </w:divBdr>
    </w:div>
    <w:div w:id="981160675">
      <w:bodyDiv w:val="1"/>
      <w:marLeft w:val="0"/>
      <w:marRight w:val="0"/>
      <w:marTop w:val="0"/>
      <w:marBottom w:val="0"/>
      <w:divBdr>
        <w:top w:val="none" w:sz="0" w:space="0" w:color="auto"/>
        <w:left w:val="none" w:sz="0" w:space="0" w:color="auto"/>
        <w:bottom w:val="none" w:sz="0" w:space="0" w:color="auto"/>
        <w:right w:val="none" w:sz="0" w:space="0" w:color="auto"/>
      </w:divBdr>
    </w:div>
    <w:div w:id="995181549">
      <w:bodyDiv w:val="1"/>
      <w:marLeft w:val="0"/>
      <w:marRight w:val="0"/>
      <w:marTop w:val="0"/>
      <w:marBottom w:val="0"/>
      <w:divBdr>
        <w:top w:val="none" w:sz="0" w:space="0" w:color="auto"/>
        <w:left w:val="none" w:sz="0" w:space="0" w:color="auto"/>
        <w:bottom w:val="none" w:sz="0" w:space="0" w:color="auto"/>
        <w:right w:val="none" w:sz="0" w:space="0" w:color="auto"/>
      </w:divBdr>
    </w:div>
    <w:div w:id="995499294">
      <w:bodyDiv w:val="1"/>
      <w:marLeft w:val="0"/>
      <w:marRight w:val="0"/>
      <w:marTop w:val="0"/>
      <w:marBottom w:val="0"/>
      <w:divBdr>
        <w:top w:val="none" w:sz="0" w:space="0" w:color="auto"/>
        <w:left w:val="none" w:sz="0" w:space="0" w:color="auto"/>
        <w:bottom w:val="none" w:sz="0" w:space="0" w:color="auto"/>
        <w:right w:val="none" w:sz="0" w:space="0" w:color="auto"/>
      </w:divBdr>
    </w:div>
    <w:div w:id="1011033760">
      <w:bodyDiv w:val="1"/>
      <w:marLeft w:val="0"/>
      <w:marRight w:val="0"/>
      <w:marTop w:val="0"/>
      <w:marBottom w:val="0"/>
      <w:divBdr>
        <w:top w:val="none" w:sz="0" w:space="0" w:color="auto"/>
        <w:left w:val="none" w:sz="0" w:space="0" w:color="auto"/>
        <w:bottom w:val="none" w:sz="0" w:space="0" w:color="auto"/>
        <w:right w:val="none" w:sz="0" w:space="0" w:color="auto"/>
      </w:divBdr>
    </w:div>
    <w:div w:id="1014265737">
      <w:bodyDiv w:val="1"/>
      <w:marLeft w:val="0"/>
      <w:marRight w:val="0"/>
      <w:marTop w:val="0"/>
      <w:marBottom w:val="0"/>
      <w:divBdr>
        <w:top w:val="none" w:sz="0" w:space="0" w:color="auto"/>
        <w:left w:val="none" w:sz="0" w:space="0" w:color="auto"/>
        <w:bottom w:val="none" w:sz="0" w:space="0" w:color="auto"/>
        <w:right w:val="none" w:sz="0" w:space="0" w:color="auto"/>
      </w:divBdr>
    </w:div>
    <w:div w:id="1015620735">
      <w:bodyDiv w:val="1"/>
      <w:marLeft w:val="0"/>
      <w:marRight w:val="0"/>
      <w:marTop w:val="0"/>
      <w:marBottom w:val="0"/>
      <w:divBdr>
        <w:top w:val="none" w:sz="0" w:space="0" w:color="auto"/>
        <w:left w:val="none" w:sz="0" w:space="0" w:color="auto"/>
        <w:bottom w:val="none" w:sz="0" w:space="0" w:color="auto"/>
        <w:right w:val="none" w:sz="0" w:space="0" w:color="auto"/>
      </w:divBdr>
    </w:div>
    <w:div w:id="1028213006">
      <w:bodyDiv w:val="1"/>
      <w:marLeft w:val="0"/>
      <w:marRight w:val="0"/>
      <w:marTop w:val="0"/>
      <w:marBottom w:val="0"/>
      <w:divBdr>
        <w:top w:val="none" w:sz="0" w:space="0" w:color="auto"/>
        <w:left w:val="none" w:sz="0" w:space="0" w:color="auto"/>
        <w:bottom w:val="none" w:sz="0" w:space="0" w:color="auto"/>
        <w:right w:val="none" w:sz="0" w:space="0" w:color="auto"/>
      </w:divBdr>
    </w:div>
    <w:div w:id="1055814465">
      <w:bodyDiv w:val="1"/>
      <w:marLeft w:val="0"/>
      <w:marRight w:val="0"/>
      <w:marTop w:val="0"/>
      <w:marBottom w:val="0"/>
      <w:divBdr>
        <w:top w:val="none" w:sz="0" w:space="0" w:color="auto"/>
        <w:left w:val="none" w:sz="0" w:space="0" w:color="auto"/>
        <w:bottom w:val="none" w:sz="0" w:space="0" w:color="auto"/>
        <w:right w:val="none" w:sz="0" w:space="0" w:color="auto"/>
      </w:divBdr>
    </w:div>
    <w:div w:id="1088890904">
      <w:bodyDiv w:val="1"/>
      <w:marLeft w:val="0"/>
      <w:marRight w:val="0"/>
      <w:marTop w:val="0"/>
      <w:marBottom w:val="0"/>
      <w:divBdr>
        <w:top w:val="none" w:sz="0" w:space="0" w:color="auto"/>
        <w:left w:val="none" w:sz="0" w:space="0" w:color="auto"/>
        <w:bottom w:val="none" w:sz="0" w:space="0" w:color="auto"/>
        <w:right w:val="none" w:sz="0" w:space="0" w:color="auto"/>
      </w:divBdr>
    </w:div>
    <w:div w:id="1094402314">
      <w:bodyDiv w:val="1"/>
      <w:marLeft w:val="0"/>
      <w:marRight w:val="0"/>
      <w:marTop w:val="0"/>
      <w:marBottom w:val="0"/>
      <w:divBdr>
        <w:top w:val="none" w:sz="0" w:space="0" w:color="auto"/>
        <w:left w:val="none" w:sz="0" w:space="0" w:color="auto"/>
        <w:bottom w:val="none" w:sz="0" w:space="0" w:color="auto"/>
        <w:right w:val="none" w:sz="0" w:space="0" w:color="auto"/>
      </w:divBdr>
    </w:div>
    <w:div w:id="1111557965">
      <w:bodyDiv w:val="1"/>
      <w:marLeft w:val="0"/>
      <w:marRight w:val="0"/>
      <w:marTop w:val="0"/>
      <w:marBottom w:val="0"/>
      <w:divBdr>
        <w:top w:val="none" w:sz="0" w:space="0" w:color="auto"/>
        <w:left w:val="none" w:sz="0" w:space="0" w:color="auto"/>
        <w:bottom w:val="none" w:sz="0" w:space="0" w:color="auto"/>
        <w:right w:val="none" w:sz="0" w:space="0" w:color="auto"/>
      </w:divBdr>
    </w:div>
    <w:div w:id="1117135800">
      <w:bodyDiv w:val="1"/>
      <w:marLeft w:val="0"/>
      <w:marRight w:val="0"/>
      <w:marTop w:val="0"/>
      <w:marBottom w:val="0"/>
      <w:divBdr>
        <w:top w:val="none" w:sz="0" w:space="0" w:color="auto"/>
        <w:left w:val="none" w:sz="0" w:space="0" w:color="auto"/>
        <w:bottom w:val="none" w:sz="0" w:space="0" w:color="auto"/>
        <w:right w:val="none" w:sz="0" w:space="0" w:color="auto"/>
      </w:divBdr>
    </w:div>
    <w:div w:id="1127309077">
      <w:bodyDiv w:val="1"/>
      <w:marLeft w:val="0"/>
      <w:marRight w:val="0"/>
      <w:marTop w:val="0"/>
      <w:marBottom w:val="0"/>
      <w:divBdr>
        <w:top w:val="none" w:sz="0" w:space="0" w:color="auto"/>
        <w:left w:val="none" w:sz="0" w:space="0" w:color="auto"/>
        <w:bottom w:val="none" w:sz="0" w:space="0" w:color="auto"/>
        <w:right w:val="none" w:sz="0" w:space="0" w:color="auto"/>
      </w:divBdr>
    </w:div>
    <w:div w:id="1131632062">
      <w:bodyDiv w:val="1"/>
      <w:marLeft w:val="0"/>
      <w:marRight w:val="0"/>
      <w:marTop w:val="0"/>
      <w:marBottom w:val="0"/>
      <w:divBdr>
        <w:top w:val="none" w:sz="0" w:space="0" w:color="auto"/>
        <w:left w:val="none" w:sz="0" w:space="0" w:color="auto"/>
        <w:bottom w:val="none" w:sz="0" w:space="0" w:color="auto"/>
        <w:right w:val="none" w:sz="0" w:space="0" w:color="auto"/>
      </w:divBdr>
    </w:div>
    <w:div w:id="1134908761">
      <w:bodyDiv w:val="1"/>
      <w:marLeft w:val="0"/>
      <w:marRight w:val="0"/>
      <w:marTop w:val="0"/>
      <w:marBottom w:val="0"/>
      <w:divBdr>
        <w:top w:val="none" w:sz="0" w:space="0" w:color="auto"/>
        <w:left w:val="none" w:sz="0" w:space="0" w:color="auto"/>
        <w:bottom w:val="none" w:sz="0" w:space="0" w:color="auto"/>
        <w:right w:val="none" w:sz="0" w:space="0" w:color="auto"/>
      </w:divBdr>
    </w:div>
    <w:div w:id="1135373808">
      <w:bodyDiv w:val="1"/>
      <w:marLeft w:val="0"/>
      <w:marRight w:val="0"/>
      <w:marTop w:val="0"/>
      <w:marBottom w:val="0"/>
      <w:divBdr>
        <w:top w:val="none" w:sz="0" w:space="0" w:color="auto"/>
        <w:left w:val="none" w:sz="0" w:space="0" w:color="auto"/>
        <w:bottom w:val="none" w:sz="0" w:space="0" w:color="auto"/>
        <w:right w:val="none" w:sz="0" w:space="0" w:color="auto"/>
      </w:divBdr>
    </w:div>
    <w:div w:id="1136677326">
      <w:bodyDiv w:val="1"/>
      <w:marLeft w:val="0"/>
      <w:marRight w:val="0"/>
      <w:marTop w:val="0"/>
      <w:marBottom w:val="0"/>
      <w:divBdr>
        <w:top w:val="none" w:sz="0" w:space="0" w:color="auto"/>
        <w:left w:val="none" w:sz="0" w:space="0" w:color="auto"/>
        <w:bottom w:val="none" w:sz="0" w:space="0" w:color="auto"/>
        <w:right w:val="none" w:sz="0" w:space="0" w:color="auto"/>
      </w:divBdr>
    </w:div>
    <w:div w:id="1138035681">
      <w:bodyDiv w:val="1"/>
      <w:marLeft w:val="0"/>
      <w:marRight w:val="0"/>
      <w:marTop w:val="0"/>
      <w:marBottom w:val="0"/>
      <w:divBdr>
        <w:top w:val="none" w:sz="0" w:space="0" w:color="auto"/>
        <w:left w:val="none" w:sz="0" w:space="0" w:color="auto"/>
        <w:bottom w:val="none" w:sz="0" w:space="0" w:color="auto"/>
        <w:right w:val="none" w:sz="0" w:space="0" w:color="auto"/>
      </w:divBdr>
    </w:div>
    <w:div w:id="1139493230">
      <w:bodyDiv w:val="1"/>
      <w:marLeft w:val="0"/>
      <w:marRight w:val="0"/>
      <w:marTop w:val="0"/>
      <w:marBottom w:val="0"/>
      <w:divBdr>
        <w:top w:val="none" w:sz="0" w:space="0" w:color="auto"/>
        <w:left w:val="none" w:sz="0" w:space="0" w:color="auto"/>
        <w:bottom w:val="none" w:sz="0" w:space="0" w:color="auto"/>
        <w:right w:val="none" w:sz="0" w:space="0" w:color="auto"/>
      </w:divBdr>
    </w:div>
    <w:div w:id="1140881674">
      <w:bodyDiv w:val="1"/>
      <w:marLeft w:val="0"/>
      <w:marRight w:val="0"/>
      <w:marTop w:val="0"/>
      <w:marBottom w:val="0"/>
      <w:divBdr>
        <w:top w:val="none" w:sz="0" w:space="0" w:color="auto"/>
        <w:left w:val="none" w:sz="0" w:space="0" w:color="auto"/>
        <w:bottom w:val="none" w:sz="0" w:space="0" w:color="auto"/>
        <w:right w:val="none" w:sz="0" w:space="0" w:color="auto"/>
      </w:divBdr>
    </w:div>
    <w:div w:id="1141800096">
      <w:bodyDiv w:val="1"/>
      <w:marLeft w:val="0"/>
      <w:marRight w:val="0"/>
      <w:marTop w:val="0"/>
      <w:marBottom w:val="0"/>
      <w:divBdr>
        <w:top w:val="none" w:sz="0" w:space="0" w:color="auto"/>
        <w:left w:val="none" w:sz="0" w:space="0" w:color="auto"/>
        <w:bottom w:val="none" w:sz="0" w:space="0" w:color="auto"/>
        <w:right w:val="none" w:sz="0" w:space="0" w:color="auto"/>
      </w:divBdr>
    </w:div>
    <w:div w:id="1157378271">
      <w:bodyDiv w:val="1"/>
      <w:marLeft w:val="0"/>
      <w:marRight w:val="0"/>
      <w:marTop w:val="0"/>
      <w:marBottom w:val="0"/>
      <w:divBdr>
        <w:top w:val="none" w:sz="0" w:space="0" w:color="auto"/>
        <w:left w:val="none" w:sz="0" w:space="0" w:color="auto"/>
        <w:bottom w:val="none" w:sz="0" w:space="0" w:color="auto"/>
        <w:right w:val="none" w:sz="0" w:space="0" w:color="auto"/>
      </w:divBdr>
    </w:div>
    <w:div w:id="1160384531">
      <w:bodyDiv w:val="1"/>
      <w:marLeft w:val="0"/>
      <w:marRight w:val="0"/>
      <w:marTop w:val="0"/>
      <w:marBottom w:val="0"/>
      <w:divBdr>
        <w:top w:val="none" w:sz="0" w:space="0" w:color="auto"/>
        <w:left w:val="none" w:sz="0" w:space="0" w:color="auto"/>
        <w:bottom w:val="none" w:sz="0" w:space="0" w:color="auto"/>
        <w:right w:val="none" w:sz="0" w:space="0" w:color="auto"/>
      </w:divBdr>
    </w:div>
    <w:div w:id="1163158008">
      <w:bodyDiv w:val="1"/>
      <w:marLeft w:val="0"/>
      <w:marRight w:val="0"/>
      <w:marTop w:val="0"/>
      <w:marBottom w:val="0"/>
      <w:divBdr>
        <w:top w:val="none" w:sz="0" w:space="0" w:color="auto"/>
        <w:left w:val="none" w:sz="0" w:space="0" w:color="auto"/>
        <w:bottom w:val="none" w:sz="0" w:space="0" w:color="auto"/>
        <w:right w:val="none" w:sz="0" w:space="0" w:color="auto"/>
      </w:divBdr>
    </w:div>
    <w:div w:id="1169367559">
      <w:bodyDiv w:val="1"/>
      <w:marLeft w:val="0"/>
      <w:marRight w:val="0"/>
      <w:marTop w:val="0"/>
      <w:marBottom w:val="0"/>
      <w:divBdr>
        <w:top w:val="none" w:sz="0" w:space="0" w:color="auto"/>
        <w:left w:val="none" w:sz="0" w:space="0" w:color="auto"/>
        <w:bottom w:val="none" w:sz="0" w:space="0" w:color="auto"/>
        <w:right w:val="none" w:sz="0" w:space="0" w:color="auto"/>
      </w:divBdr>
    </w:div>
    <w:div w:id="1171026987">
      <w:bodyDiv w:val="1"/>
      <w:marLeft w:val="0"/>
      <w:marRight w:val="0"/>
      <w:marTop w:val="0"/>
      <w:marBottom w:val="0"/>
      <w:divBdr>
        <w:top w:val="none" w:sz="0" w:space="0" w:color="auto"/>
        <w:left w:val="none" w:sz="0" w:space="0" w:color="auto"/>
        <w:bottom w:val="none" w:sz="0" w:space="0" w:color="auto"/>
        <w:right w:val="none" w:sz="0" w:space="0" w:color="auto"/>
      </w:divBdr>
    </w:div>
    <w:div w:id="1172378857">
      <w:bodyDiv w:val="1"/>
      <w:marLeft w:val="0"/>
      <w:marRight w:val="0"/>
      <w:marTop w:val="0"/>
      <w:marBottom w:val="0"/>
      <w:divBdr>
        <w:top w:val="none" w:sz="0" w:space="0" w:color="auto"/>
        <w:left w:val="none" w:sz="0" w:space="0" w:color="auto"/>
        <w:bottom w:val="none" w:sz="0" w:space="0" w:color="auto"/>
        <w:right w:val="none" w:sz="0" w:space="0" w:color="auto"/>
      </w:divBdr>
    </w:div>
    <w:div w:id="1175850199">
      <w:bodyDiv w:val="1"/>
      <w:marLeft w:val="0"/>
      <w:marRight w:val="0"/>
      <w:marTop w:val="0"/>
      <w:marBottom w:val="0"/>
      <w:divBdr>
        <w:top w:val="none" w:sz="0" w:space="0" w:color="auto"/>
        <w:left w:val="none" w:sz="0" w:space="0" w:color="auto"/>
        <w:bottom w:val="none" w:sz="0" w:space="0" w:color="auto"/>
        <w:right w:val="none" w:sz="0" w:space="0" w:color="auto"/>
      </w:divBdr>
    </w:div>
    <w:div w:id="1196623564">
      <w:bodyDiv w:val="1"/>
      <w:marLeft w:val="0"/>
      <w:marRight w:val="0"/>
      <w:marTop w:val="0"/>
      <w:marBottom w:val="0"/>
      <w:divBdr>
        <w:top w:val="none" w:sz="0" w:space="0" w:color="auto"/>
        <w:left w:val="none" w:sz="0" w:space="0" w:color="auto"/>
        <w:bottom w:val="none" w:sz="0" w:space="0" w:color="auto"/>
        <w:right w:val="none" w:sz="0" w:space="0" w:color="auto"/>
      </w:divBdr>
    </w:div>
    <w:div w:id="1198855776">
      <w:bodyDiv w:val="1"/>
      <w:marLeft w:val="0"/>
      <w:marRight w:val="0"/>
      <w:marTop w:val="0"/>
      <w:marBottom w:val="0"/>
      <w:divBdr>
        <w:top w:val="none" w:sz="0" w:space="0" w:color="auto"/>
        <w:left w:val="none" w:sz="0" w:space="0" w:color="auto"/>
        <w:bottom w:val="none" w:sz="0" w:space="0" w:color="auto"/>
        <w:right w:val="none" w:sz="0" w:space="0" w:color="auto"/>
      </w:divBdr>
    </w:div>
    <w:div w:id="1202203132">
      <w:bodyDiv w:val="1"/>
      <w:marLeft w:val="0"/>
      <w:marRight w:val="0"/>
      <w:marTop w:val="0"/>
      <w:marBottom w:val="0"/>
      <w:divBdr>
        <w:top w:val="none" w:sz="0" w:space="0" w:color="auto"/>
        <w:left w:val="none" w:sz="0" w:space="0" w:color="auto"/>
        <w:bottom w:val="none" w:sz="0" w:space="0" w:color="auto"/>
        <w:right w:val="none" w:sz="0" w:space="0" w:color="auto"/>
      </w:divBdr>
    </w:div>
    <w:div w:id="1219825640">
      <w:bodyDiv w:val="1"/>
      <w:marLeft w:val="0"/>
      <w:marRight w:val="0"/>
      <w:marTop w:val="0"/>
      <w:marBottom w:val="0"/>
      <w:divBdr>
        <w:top w:val="none" w:sz="0" w:space="0" w:color="auto"/>
        <w:left w:val="none" w:sz="0" w:space="0" w:color="auto"/>
        <w:bottom w:val="none" w:sz="0" w:space="0" w:color="auto"/>
        <w:right w:val="none" w:sz="0" w:space="0" w:color="auto"/>
      </w:divBdr>
    </w:div>
    <w:div w:id="1242376043">
      <w:bodyDiv w:val="1"/>
      <w:marLeft w:val="0"/>
      <w:marRight w:val="0"/>
      <w:marTop w:val="0"/>
      <w:marBottom w:val="0"/>
      <w:divBdr>
        <w:top w:val="none" w:sz="0" w:space="0" w:color="auto"/>
        <w:left w:val="none" w:sz="0" w:space="0" w:color="auto"/>
        <w:bottom w:val="none" w:sz="0" w:space="0" w:color="auto"/>
        <w:right w:val="none" w:sz="0" w:space="0" w:color="auto"/>
      </w:divBdr>
    </w:div>
    <w:div w:id="1243295483">
      <w:bodyDiv w:val="1"/>
      <w:marLeft w:val="0"/>
      <w:marRight w:val="0"/>
      <w:marTop w:val="0"/>
      <w:marBottom w:val="0"/>
      <w:divBdr>
        <w:top w:val="none" w:sz="0" w:space="0" w:color="auto"/>
        <w:left w:val="none" w:sz="0" w:space="0" w:color="auto"/>
        <w:bottom w:val="none" w:sz="0" w:space="0" w:color="auto"/>
        <w:right w:val="none" w:sz="0" w:space="0" w:color="auto"/>
      </w:divBdr>
    </w:div>
    <w:div w:id="1248727307">
      <w:bodyDiv w:val="1"/>
      <w:marLeft w:val="0"/>
      <w:marRight w:val="0"/>
      <w:marTop w:val="0"/>
      <w:marBottom w:val="0"/>
      <w:divBdr>
        <w:top w:val="none" w:sz="0" w:space="0" w:color="auto"/>
        <w:left w:val="none" w:sz="0" w:space="0" w:color="auto"/>
        <w:bottom w:val="none" w:sz="0" w:space="0" w:color="auto"/>
        <w:right w:val="none" w:sz="0" w:space="0" w:color="auto"/>
      </w:divBdr>
    </w:div>
    <w:div w:id="1264189556">
      <w:bodyDiv w:val="1"/>
      <w:marLeft w:val="0"/>
      <w:marRight w:val="0"/>
      <w:marTop w:val="0"/>
      <w:marBottom w:val="0"/>
      <w:divBdr>
        <w:top w:val="none" w:sz="0" w:space="0" w:color="auto"/>
        <w:left w:val="none" w:sz="0" w:space="0" w:color="auto"/>
        <w:bottom w:val="none" w:sz="0" w:space="0" w:color="auto"/>
        <w:right w:val="none" w:sz="0" w:space="0" w:color="auto"/>
      </w:divBdr>
    </w:div>
    <w:div w:id="1264457052">
      <w:bodyDiv w:val="1"/>
      <w:marLeft w:val="0"/>
      <w:marRight w:val="0"/>
      <w:marTop w:val="0"/>
      <w:marBottom w:val="0"/>
      <w:divBdr>
        <w:top w:val="none" w:sz="0" w:space="0" w:color="auto"/>
        <w:left w:val="none" w:sz="0" w:space="0" w:color="auto"/>
        <w:bottom w:val="none" w:sz="0" w:space="0" w:color="auto"/>
        <w:right w:val="none" w:sz="0" w:space="0" w:color="auto"/>
      </w:divBdr>
    </w:div>
    <w:div w:id="1267496494">
      <w:bodyDiv w:val="1"/>
      <w:marLeft w:val="0"/>
      <w:marRight w:val="0"/>
      <w:marTop w:val="0"/>
      <w:marBottom w:val="0"/>
      <w:divBdr>
        <w:top w:val="none" w:sz="0" w:space="0" w:color="auto"/>
        <w:left w:val="none" w:sz="0" w:space="0" w:color="auto"/>
        <w:bottom w:val="none" w:sz="0" w:space="0" w:color="auto"/>
        <w:right w:val="none" w:sz="0" w:space="0" w:color="auto"/>
      </w:divBdr>
    </w:div>
    <w:div w:id="1289899640">
      <w:bodyDiv w:val="1"/>
      <w:marLeft w:val="0"/>
      <w:marRight w:val="0"/>
      <w:marTop w:val="0"/>
      <w:marBottom w:val="0"/>
      <w:divBdr>
        <w:top w:val="none" w:sz="0" w:space="0" w:color="auto"/>
        <w:left w:val="none" w:sz="0" w:space="0" w:color="auto"/>
        <w:bottom w:val="none" w:sz="0" w:space="0" w:color="auto"/>
        <w:right w:val="none" w:sz="0" w:space="0" w:color="auto"/>
      </w:divBdr>
    </w:div>
    <w:div w:id="1301158147">
      <w:bodyDiv w:val="1"/>
      <w:marLeft w:val="0"/>
      <w:marRight w:val="0"/>
      <w:marTop w:val="0"/>
      <w:marBottom w:val="0"/>
      <w:divBdr>
        <w:top w:val="none" w:sz="0" w:space="0" w:color="auto"/>
        <w:left w:val="none" w:sz="0" w:space="0" w:color="auto"/>
        <w:bottom w:val="none" w:sz="0" w:space="0" w:color="auto"/>
        <w:right w:val="none" w:sz="0" w:space="0" w:color="auto"/>
      </w:divBdr>
    </w:div>
    <w:div w:id="1305355082">
      <w:bodyDiv w:val="1"/>
      <w:marLeft w:val="0"/>
      <w:marRight w:val="0"/>
      <w:marTop w:val="0"/>
      <w:marBottom w:val="0"/>
      <w:divBdr>
        <w:top w:val="none" w:sz="0" w:space="0" w:color="auto"/>
        <w:left w:val="none" w:sz="0" w:space="0" w:color="auto"/>
        <w:bottom w:val="none" w:sz="0" w:space="0" w:color="auto"/>
        <w:right w:val="none" w:sz="0" w:space="0" w:color="auto"/>
      </w:divBdr>
    </w:div>
    <w:div w:id="1311979761">
      <w:bodyDiv w:val="1"/>
      <w:marLeft w:val="0"/>
      <w:marRight w:val="0"/>
      <w:marTop w:val="0"/>
      <w:marBottom w:val="0"/>
      <w:divBdr>
        <w:top w:val="none" w:sz="0" w:space="0" w:color="auto"/>
        <w:left w:val="none" w:sz="0" w:space="0" w:color="auto"/>
        <w:bottom w:val="none" w:sz="0" w:space="0" w:color="auto"/>
        <w:right w:val="none" w:sz="0" w:space="0" w:color="auto"/>
      </w:divBdr>
    </w:div>
    <w:div w:id="1317956034">
      <w:bodyDiv w:val="1"/>
      <w:marLeft w:val="0"/>
      <w:marRight w:val="0"/>
      <w:marTop w:val="0"/>
      <w:marBottom w:val="0"/>
      <w:divBdr>
        <w:top w:val="none" w:sz="0" w:space="0" w:color="auto"/>
        <w:left w:val="none" w:sz="0" w:space="0" w:color="auto"/>
        <w:bottom w:val="none" w:sz="0" w:space="0" w:color="auto"/>
        <w:right w:val="none" w:sz="0" w:space="0" w:color="auto"/>
      </w:divBdr>
    </w:div>
    <w:div w:id="1319993067">
      <w:bodyDiv w:val="1"/>
      <w:marLeft w:val="0"/>
      <w:marRight w:val="0"/>
      <w:marTop w:val="0"/>
      <w:marBottom w:val="0"/>
      <w:divBdr>
        <w:top w:val="none" w:sz="0" w:space="0" w:color="auto"/>
        <w:left w:val="none" w:sz="0" w:space="0" w:color="auto"/>
        <w:bottom w:val="none" w:sz="0" w:space="0" w:color="auto"/>
        <w:right w:val="none" w:sz="0" w:space="0" w:color="auto"/>
      </w:divBdr>
    </w:div>
    <w:div w:id="1326742117">
      <w:bodyDiv w:val="1"/>
      <w:marLeft w:val="0"/>
      <w:marRight w:val="0"/>
      <w:marTop w:val="0"/>
      <w:marBottom w:val="0"/>
      <w:divBdr>
        <w:top w:val="none" w:sz="0" w:space="0" w:color="auto"/>
        <w:left w:val="none" w:sz="0" w:space="0" w:color="auto"/>
        <w:bottom w:val="none" w:sz="0" w:space="0" w:color="auto"/>
        <w:right w:val="none" w:sz="0" w:space="0" w:color="auto"/>
      </w:divBdr>
    </w:div>
    <w:div w:id="1348948614">
      <w:bodyDiv w:val="1"/>
      <w:marLeft w:val="0"/>
      <w:marRight w:val="0"/>
      <w:marTop w:val="0"/>
      <w:marBottom w:val="0"/>
      <w:divBdr>
        <w:top w:val="none" w:sz="0" w:space="0" w:color="auto"/>
        <w:left w:val="none" w:sz="0" w:space="0" w:color="auto"/>
        <w:bottom w:val="none" w:sz="0" w:space="0" w:color="auto"/>
        <w:right w:val="none" w:sz="0" w:space="0" w:color="auto"/>
      </w:divBdr>
    </w:div>
    <w:div w:id="1359046678">
      <w:bodyDiv w:val="1"/>
      <w:marLeft w:val="0"/>
      <w:marRight w:val="0"/>
      <w:marTop w:val="0"/>
      <w:marBottom w:val="0"/>
      <w:divBdr>
        <w:top w:val="none" w:sz="0" w:space="0" w:color="auto"/>
        <w:left w:val="none" w:sz="0" w:space="0" w:color="auto"/>
        <w:bottom w:val="none" w:sz="0" w:space="0" w:color="auto"/>
        <w:right w:val="none" w:sz="0" w:space="0" w:color="auto"/>
      </w:divBdr>
    </w:div>
    <w:div w:id="1368019236">
      <w:bodyDiv w:val="1"/>
      <w:marLeft w:val="0"/>
      <w:marRight w:val="0"/>
      <w:marTop w:val="0"/>
      <w:marBottom w:val="0"/>
      <w:divBdr>
        <w:top w:val="none" w:sz="0" w:space="0" w:color="auto"/>
        <w:left w:val="none" w:sz="0" w:space="0" w:color="auto"/>
        <w:bottom w:val="none" w:sz="0" w:space="0" w:color="auto"/>
        <w:right w:val="none" w:sz="0" w:space="0" w:color="auto"/>
      </w:divBdr>
    </w:div>
    <w:div w:id="1390493305">
      <w:bodyDiv w:val="1"/>
      <w:marLeft w:val="0"/>
      <w:marRight w:val="0"/>
      <w:marTop w:val="0"/>
      <w:marBottom w:val="0"/>
      <w:divBdr>
        <w:top w:val="none" w:sz="0" w:space="0" w:color="auto"/>
        <w:left w:val="none" w:sz="0" w:space="0" w:color="auto"/>
        <w:bottom w:val="none" w:sz="0" w:space="0" w:color="auto"/>
        <w:right w:val="none" w:sz="0" w:space="0" w:color="auto"/>
      </w:divBdr>
    </w:div>
    <w:div w:id="1392464905">
      <w:bodyDiv w:val="1"/>
      <w:marLeft w:val="0"/>
      <w:marRight w:val="0"/>
      <w:marTop w:val="0"/>
      <w:marBottom w:val="0"/>
      <w:divBdr>
        <w:top w:val="none" w:sz="0" w:space="0" w:color="auto"/>
        <w:left w:val="none" w:sz="0" w:space="0" w:color="auto"/>
        <w:bottom w:val="none" w:sz="0" w:space="0" w:color="auto"/>
        <w:right w:val="none" w:sz="0" w:space="0" w:color="auto"/>
      </w:divBdr>
    </w:div>
    <w:div w:id="1405956990">
      <w:bodyDiv w:val="1"/>
      <w:marLeft w:val="0"/>
      <w:marRight w:val="0"/>
      <w:marTop w:val="0"/>
      <w:marBottom w:val="0"/>
      <w:divBdr>
        <w:top w:val="none" w:sz="0" w:space="0" w:color="auto"/>
        <w:left w:val="none" w:sz="0" w:space="0" w:color="auto"/>
        <w:bottom w:val="none" w:sz="0" w:space="0" w:color="auto"/>
        <w:right w:val="none" w:sz="0" w:space="0" w:color="auto"/>
      </w:divBdr>
    </w:div>
    <w:div w:id="1412124320">
      <w:bodyDiv w:val="1"/>
      <w:marLeft w:val="0"/>
      <w:marRight w:val="0"/>
      <w:marTop w:val="0"/>
      <w:marBottom w:val="0"/>
      <w:divBdr>
        <w:top w:val="none" w:sz="0" w:space="0" w:color="auto"/>
        <w:left w:val="none" w:sz="0" w:space="0" w:color="auto"/>
        <w:bottom w:val="none" w:sz="0" w:space="0" w:color="auto"/>
        <w:right w:val="none" w:sz="0" w:space="0" w:color="auto"/>
      </w:divBdr>
    </w:div>
    <w:div w:id="1423791869">
      <w:bodyDiv w:val="1"/>
      <w:marLeft w:val="0"/>
      <w:marRight w:val="0"/>
      <w:marTop w:val="0"/>
      <w:marBottom w:val="0"/>
      <w:divBdr>
        <w:top w:val="none" w:sz="0" w:space="0" w:color="auto"/>
        <w:left w:val="none" w:sz="0" w:space="0" w:color="auto"/>
        <w:bottom w:val="none" w:sz="0" w:space="0" w:color="auto"/>
        <w:right w:val="none" w:sz="0" w:space="0" w:color="auto"/>
      </w:divBdr>
    </w:div>
    <w:div w:id="1434473521">
      <w:bodyDiv w:val="1"/>
      <w:marLeft w:val="0"/>
      <w:marRight w:val="0"/>
      <w:marTop w:val="0"/>
      <w:marBottom w:val="0"/>
      <w:divBdr>
        <w:top w:val="none" w:sz="0" w:space="0" w:color="auto"/>
        <w:left w:val="none" w:sz="0" w:space="0" w:color="auto"/>
        <w:bottom w:val="none" w:sz="0" w:space="0" w:color="auto"/>
        <w:right w:val="none" w:sz="0" w:space="0" w:color="auto"/>
      </w:divBdr>
    </w:div>
    <w:div w:id="1435662071">
      <w:bodyDiv w:val="1"/>
      <w:marLeft w:val="0"/>
      <w:marRight w:val="0"/>
      <w:marTop w:val="0"/>
      <w:marBottom w:val="0"/>
      <w:divBdr>
        <w:top w:val="none" w:sz="0" w:space="0" w:color="auto"/>
        <w:left w:val="none" w:sz="0" w:space="0" w:color="auto"/>
        <w:bottom w:val="none" w:sz="0" w:space="0" w:color="auto"/>
        <w:right w:val="none" w:sz="0" w:space="0" w:color="auto"/>
      </w:divBdr>
    </w:div>
    <w:div w:id="1442609247">
      <w:bodyDiv w:val="1"/>
      <w:marLeft w:val="0"/>
      <w:marRight w:val="0"/>
      <w:marTop w:val="0"/>
      <w:marBottom w:val="0"/>
      <w:divBdr>
        <w:top w:val="none" w:sz="0" w:space="0" w:color="auto"/>
        <w:left w:val="none" w:sz="0" w:space="0" w:color="auto"/>
        <w:bottom w:val="none" w:sz="0" w:space="0" w:color="auto"/>
        <w:right w:val="none" w:sz="0" w:space="0" w:color="auto"/>
      </w:divBdr>
    </w:div>
    <w:div w:id="1450971243">
      <w:bodyDiv w:val="1"/>
      <w:marLeft w:val="0"/>
      <w:marRight w:val="0"/>
      <w:marTop w:val="0"/>
      <w:marBottom w:val="0"/>
      <w:divBdr>
        <w:top w:val="none" w:sz="0" w:space="0" w:color="auto"/>
        <w:left w:val="none" w:sz="0" w:space="0" w:color="auto"/>
        <w:bottom w:val="none" w:sz="0" w:space="0" w:color="auto"/>
        <w:right w:val="none" w:sz="0" w:space="0" w:color="auto"/>
      </w:divBdr>
    </w:div>
    <w:div w:id="1485317126">
      <w:bodyDiv w:val="1"/>
      <w:marLeft w:val="0"/>
      <w:marRight w:val="0"/>
      <w:marTop w:val="0"/>
      <w:marBottom w:val="0"/>
      <w:divBdr>
        <w:top w:val="none" w:sz="0" w:space="0" w:color="auto"/>
        <w:left w:val="none" w:sz="0" w:space="0" w:color="auto"/>
        <w:bottom w:val="none" w:sz="0" w:space="0" w:color="auto"/>
        <w:right w:val="none" w:sz="0" w:space="0" w:color="auto"/>
      </w:divBdr>
    </w:div>
    <w:div w:id="1490901921">
      <w:bodyDiv w:val="1"/>
      <w:marLeft w:val="0"/>
      <w:marRight w:val="0"/>
      <w:marTop w:val="0"/>
      <w:marBottom w:val="0"/>
      <w:divBdr>
        <w:top w:val="none" w:sz="0" w:space="0" w:color="auto"/>
        <w:left w:val="none" w:sz="0" w:space="0" w:color="auto"/>
        <w:bottom w:val="none" w:sz="0" w:space="0" w:color="auto"/>
        <w:right w:val="none" w:sz="0" w:space="0" w:color="auto"/>
      </w:divBdr>
    </w:div>
    <w:div w:id="1499149825">
      <w:bodyDiv w:val="1"/>
      <w:marLeft w:val="0"/>
      <w:marRight w:val="0"/>
      <w:marTop w:val="0"/>
      <w:marBottom w:val="0"/>
      <w:divBdr>
        <w:top w:val="none" w:sz="0" w:space="0" w:color="auto"/>
        <w:left w:val="none" w:sz="0" w:space="0" w:color="auto"/>
        <w:bottom w:val="none" w:sz="0" w:space="0" w:color="auto"/>
        <w:right w:val="none" w:sz="0" w:space="0" w:color="auto"/>
      </w:divBdr>
    </w:div>
    <w:div w:id="1510947011">
      <w:bodyDiv w:val="1"/>
      <w:marLeft w:val="0"/>
      <w:marRight w:val="0"/>
      <w:marTop w:val="0"/>
      <w:marBottom w:val="0"/>
      <w:divBdr>
        <w:top w:val="none" w:sz="0" w:space="0" w:color="auto"/>
        <w:left w:val="none" w:sz="0" w:space="0" w:color="auto"/>
        <w:bottom w:val="none" w:sz="0" w:space="0" w:color="auto"/>
        <w:right w:val="none" w:sz="0" w:space="0" w:color="auto"/>
      </w:divBdr>
    </w:div>
    <w:div w:id="1514568425">
      <w:bodyDiv w:val="1"/>
      <w:marLeft w:val="0"/>
      <w:marRight w:val="0"/>
      <w:marTop w:val="0"/>
      <w:marBottom w:val="0"/>
      <w:divBdr>
        <w:top w:val="none" w:sz="0" w:space="0" w:color="auto"/>
        <w:left w:val="none" w:sz="0" w:space="0" w:color="auto"/>
        <w:bottom w:val="none" w:sz="0" w:space="0" w:color="auto"/>
        <w:right w:val="none" w:sz="0" w:space="0" w:color="auto"/>
      </w:divBdr>
    </w:div>
    <w:div w:id="1523395364">
      <w:bodyDiv w:val="1"/>
      <w:marLeft w:val="0"/>
      <w:marRight w:val="0"/>
      <w:marTop w:val="0"/>
      <w:marBottom w:val="0"/>
      <w:divBdr>
        <w:top w:val="none" w:sz="0" w:space="0" w:color="auto"/>
        <w:left w:val="none" w:sz="0" w:space="0" w:color="auto"/>
        <w:bottom w:val="none" w:sz="0" w:space="0" w:color="auto"/>
        <w:right w:val="none" w:sz="0" w:space="0" w:color="auto"/>
      </w:divBdr>
    </w:div>
    <w:div w:id="1523930440">
      <w:bodyDiv w:val="1"/>
      <w:marLeft w:val="0"/>
      <w:marRight w:val="0"/>
      <w:marTop w:val="0"/>
      <w:marBottom w:val="0"/>
      <w:divBdr>
        <w:top w:val="none" w:sz="0" w:space="0" w:color="auto"/>
        <w:left w:val="none" w:sz="0" w:space="0" w:color="auto"/>
        <w:bottom w:val="none" w:sz="0" w:space="0" w:color="auto"/>
        <w:right w:val="none" w:sz="0" w:space="0" w:color="auto"/>
      </w:divBdr>
    </w:div>
    <w:div w:id="1528250235">
      <w:bodyDiv w:val="1"/>
      <w:marLeft w:val="0"/>
      <w:marRight w:val="0"/>
      <w:marTop w:val="0"/>
      <w:marBottom w:val="0"/>
      <w:divBdr>
        <w:top w:val="none" w:sz="0" w:space="0" w:color="auto"/>
        <w:left w:val="none" w:sz="0" w:space="0" w:color="auto"/>
        <w:bottom w:val="none" w:sz="0" w:space="0" w:color="auto"/>
        <w:right w:val="none" w:sz="0" w:space="0" w:color="auto"/>
      </w:divBdr>
    </w:div>
    <w:div w:id="1532306505">
      <w:bodyDiv w:val="1"/>
      <w:marLeft w:val="0"/>
      <w:marRight w:val="0"/>
      <w:marTop w:val="0"/>
      <w:marBottom w:val="0"/>
      <w:divBdr>
        <w:top w:val="none" w:sz="0" w:space="0" w:color="auto"/>
        <w:left w:val="none" w:sz="0" w:space="0" w:color="auto"/>
        <w:bottom w:val="none" w:sz="0" w:space="0" w:color="auto"/>
        <w:right w:val="none" w:sz="0" w:space="0" w:color="auto"/>
      </w:divBdr>
    </w:div>
    <w:div w:id="1544253022">
      <w:bodyDiv w:val="1"/>
      <w:marLeft w:val="0"/>
      <w:marRight w:val="0"/>
      <w:marTop w:val="0"/>
      <w:marBottom w:val="0"/>
      <w:divBdr>
        <w:top w:val="none" w:sz="0" w:space="0" w:color="auto"/>
        <w:left w:val="none" w:sz="0" w:space="0" w:color="auto"/>
        <w:bottom w:val="none" w:sz="0" w:space="0" w:color="auto"/>
        <w:right w:val="none" w:sz="0" w:space="0" w:color="auto"/>
      </w:divBdr>
    </w:div>
    <w:div w:id="1565675398">
      <w:bodyDiv w:val="1"/>
      <w:marLeft w:val="0"/>
      <w:marRight w:val="0"/>
      <w:marTop w:val="0"/>
      <w:marBottom w:val="0"/>
      <w:divBdr>
        <w:top w:val="none" w:sz="0" w:space="0" w:color="auto"/>
        <w:left w:val="none" w:sz="0" w:space="0" w:color="auto"/>
        <w:bottom w:val="none" w:sz="0" w:space="0" w:color="auto"/>
        <w:right w:val="none" w:sz="0" w:space="0" w:color="auto"/>
      </w:divBdr>
    </w:div>
    <w:div w:id="1567494578">
      <w:bodyDiv w:val="1"/>
      <w:marLeft w:val="0"/>
      <w:marRight w:val="0"/>
      <w:marTop w:val="0"/>
      <w:marBottom w:val="0"/>
      <w:divBdr>
        <w:top w:val="none" w:sz="0" w:space="0" w:color="auto"/>
        <w:left w:val="none" w:sz="0" w:space="0" w:color="auto"/>
        <w:bottom w:val="none" w:sz="0" w:space="0" w:color="auto"/>
        <w:right w:val="none" w:sz="0" w:space="0" w:color="auto"/>
      </w:divBdr>
    </w:div>
    <w:div w:id="1587107283">
      <w:bodyDiv w:val="1"/>
      <w:marLeft w:val="0"/>
      <w:marRight w:val="0"/>
      <w:marTop w:val="0"/>
      <w:marBottom w:val="0"/>
      <w:divBdr>
        <w:top w:val="none" w:sz="0" w:space="0" w:color="auto"/>
        <w:left w:val="none" w:sz="0" w:space="0" w:color="auto"/>
        <w:bottom w:val="none" w:sz="0" w:space="0" w:color="auto"/>
        <w:right w:val="none" w:sz="0" w:space="0" w:color="auto"/>
      </w:divBdr>
    </w:div>
    <w:div w:id="1593901517">
      <w:bodyDiv w:val="1"/>
      <w:marLeft w:val="0"/>
      <w:marRight w:val="0"/>
      <w:marTop w:val="0"/>
      <w:marBottom w:val="0"/>
      <w:divBdr>
        <w:top w:val="none" w:sz="0" w:space="0" w:color="auto"/>
        <w:left w:val="none" w:sz="0" w:space="0" w:color="auto"/>
        <w:bottom w:val="none" w:sz="0" w:space="0" w:color="auto"/>
        <w:right w:val="none" w:sz="0" w:space="0" w:color="auto"/>
      </w:divBdr>
    </w:div>
    <w:div w:id="1602764659">
      <w:bodyDiv w:val="1"/>
      <w:marLeft w:val="0"/>
      <w:marRight w:val="0"/>
      <w:marTop w:val="0"/>
      <w:marBottom w:val="0"/>
      <w:divBdr>
        <w:top w:val="none" w:sz="0" w:space="0" w:color="auto"/>
        <w:left w:val="none" w:sz="0" w:space="0" w:color="auto"/>
        <w:bottom w:val="none" w:sz="0" w:space="0" w:color="auto"/>
        <w:right w:val="none" w:sz="0" w:space="0" w:color="auto"/>
      </w:divBdr>
    </w:div>
    <w:div w:id="1603994779">
      <w:bodyDiv w:val="1"/>
      <w:marLeft w:val="0"/>
      <w:marRight w:val="0"/>
      <w:marTop w:val="0"/>
      <w:marBottom w:val="0"/>
      <w:divBdr>
        <w:top w:val="none" w:sz="0" w:space="0" w:color="auto"/>
        <w:left w:val="none" w:sz="0" w:space="0" w:color="auto"/>
        <w:bottom w:val="none" w:sz="0" w:space="0" w:color="auto"/>
        <w:right w:val="none" w:sz="0" w:space="0" w:color="auto"/>
      </w:divBdr>
    </w:div>
    <w:div w:id="1605263989">
      <w:bodyDiv w:val="1"/>
      <w:marLeft w:val="0"/>
      <w:marRight w:val="0"/>
      <w:marTop w:val="0"/>
      <w:marBottom w:val="0"/>
      <w:divBdr>
        <w:top w:val="none" w:sz="0" w:space="0" w:color="auto"/>
        <w:left w:val="none" w:sz="0" w:space="0" w:color="auto"/>
        <w:bottom w:val="none" w:sz="0" w:space="0" w:color="auto"/>
        <w:right w:val="none" w:sz="0" w:space="0" w:color="auto"/>
      </w:divBdr>
    </w:div>
    <w:div w:id="1607228268">
      <w:bodyDiv w:val="1"/>
      <w:marLeft w:val="0"/>
      <w:marRight w:val="0"/>
      <w:marTop w:val="0"/>
      <w:marBottom w:val="0"/>
      <w:divBdr>
        <w:top w:val="none" w:sz="0" w:space="0" w:color="auto"/>
        <w:left w:val="none" w:sz="0" w:space="0" w:color="auto"/>
        <w:bottom w:val="none" w:sz="0" w:space="0" w:color="auto"/>
        <w:right w:val="none" w:sz="0" w:space="0" w:color="auto"/>
      </w:divBdr>
    </w:div>
    <w:div w:id="1611858592">
      <w:bodyDiv w:val="1"/>
      <w:marLeft w:val="0"/>
      <w:marRight w:val="0"/>
      <w:marTop w:val="0"/>
      <w:marBottom w:val="0"/>
      <w:divBdr>
        <w:top w:val="none" w:sz="0" w:space="0" w:color="auto"/>
        <w:left w:val="none" w:sz="0" w:space="0" w:color="auto"/>
        <w:bottom w:val="none" w:sz="0" w:space="0" w:color="auto"/>
        <w:right w:val="none" w:sz="0" w:space="0" w:color="auto"/>
      </w:divBdr>
    </w:div>
    <w:div w:id="1634411094">
      <w:bodyDiv w:val="1"/>
      <w:marLeft w:val="0"/>
      <w:marRight w:val="0"/>
      <w:marTop w:val="0"/>
      <w:marBottom w:val="0"/>
      <w:divBdr>
        <w:top w:val="none" w:sz="0" w:space="0" w:color="auto"/>
        <w:left w:val="none" w:sz="0" w:space="0" w:color="auto"/>
        <w:bottom w:val="none" w:sz="0" w:space="0" w:color="auto"/>
        <w:right w:val="none" w:sz="0" w:space="0" w:color="auto"/>
      </w:divBdr>
    </w:div>
    <w:div w:id="1657954090">
      <w:bodyDiv w:val="1"/>
      <w:marLeft w:val="0"/>
      <w:marRight w:val="0"/>
      <w:marTop w:val="0"/>
      <w:marBottom w:val="0"/>
      <w:divBdr>
        <w:top w:val="none" w:sz="0" w:space="0" w:color="auto"/>
        <w:left w:val="none" w:sz="0" w:space="0" w:color="auto"/>
        <w:bottom w:val="none" w:sz="0" w:space="0" w:color="auto"/>
        <w:right w:val="none" w:sz="0" w:space="0" w:color="auto"/>
      </w:divBdr>
    </w:div>
    <w:div w:id="1662539010">
      <w:bodyDiv w:val="1"/>
      <w:marLeft w:val="0"/>
      <w:marRight w:val="0"/>
      <w:marTop w:val="0"/>
      <w:marBottom w:val="0"/>
      <w:divBdr>
        <w:top w:val="none" w:sz="0" w:space="0" w:color="auto"/>
        <w:left w:val="none" w:sz="0" w:space="0" w:color="auto"/>
        <w:bottom w:val="none" w:sz="0" w:space="0" w:color="auto"/>
        <w:right w:val="none" w:sz="0" w:space="0" w:color="auto"/>
      </w:divBdr>
    </w:div>
    <w:div w:id="1675063457">
      <w:bodyDiv w:val="1"/>
      <w:marLeft w:val="0"/>
      <w:marRight w:val="0"/>
      <w:marTop w:val="0"/>
      <w:marBottom w:val="0"/>
      <w:divBdr>
        <w:top w:val="none" w:sz="0" w:space="0" w:color="auto"/>
        <w:left w:val="none" w:sz="0" w:space="0" w:color="auto"/>
        <w:bottom w:val="none" w:sz="0" w:space="0" w:color="auto"/>
        <w:right w:val="none" w:sz="0" w:space="0" w:color="auto"/>
      </w:divBdr>
    </w:div>
    <w:div w:id="1676222269">
      <w:bodyDiv w:val="1"/>
      <w:marLeft w:val="0"/>
      <w:marRight w:val="0"/>
      <w:marTop w:val="0"/>
      <w:marBottom w:val="0"/>
      <w:divBdr>
        <w:top w:val="none" w:sz="0" w:space="0" w:color="auto"/>
        <w:left w:val="none" w:sz="0" w:space="0" w:color="auto"/>
        <w:bottom w:val="none" w:sz="0" w:space="0" w:color="auto"/>
        <w:right w:val="none" w:sz="0" w:space="0" w:color="auto"/>
      </w:divBdr>
    </w:div>
    <w:div w:id="1682465539">
      <w:bodyDiv w:val="1"/>
      <w:marLeft w:val="0"/>
      <w:marRight w:val="0"/>
      <w:marTop w:val="0"/>
      <w:marBottom w:val="0"/>
      <w:divBdr>
        <w:top w:val="none" w:sz="0" w:space="0" w:color="auto"/>
        <w:left w:val="none" w:sz="0" w:space="0" w:color="auto"/>
        <w:bottom w:val="none" w:sz="0" w:space="0" w:color="auto"/>
        <w:right w:val="none" w:sz="0" w:space="0" w:color="auto"/>
      </w:divBdr>
    </w:div>
    <w:div w:id="1688869909">
      <w:bodyDiv w:val="1"/>
      <w:marLeft w:val="0"/>
      <w:marRight w:val="0"/>
      <w:marTop w:val="0"/>
      <w:marBottom w:val="0"/>
      <w:divBdr>
        <w:top w:val="none" w:sz="0" w:space="0" w:color="auto"/>
        <w:left w:val="none" w:sz="0" w:space="0" w:color="auto"/>
        <w:bottom w:val="none" w:sz="0" w:space="0" w:color="auto"/>
        <w:right w:val="none" w:sz="0" w:space="0" w:color="auto"/>
      </w:divBdr>
    </w:div>
    <w:div w:id="1696885290">
      <w:bodyDiv w:val="1"/>
      <w:marLeft w:val="0"/>
      <w:marRight w:val="0"/>
      <w:marTop w:val="0"/>
      <w:marBottom w:val="0"/>
      <w:divBdr>
        <w:top w:val="none" w:sz="0" w:space="0" w:color="auto"/>
        <w:left w:val="none" w:sz="0" w:space="0" w:color="auto"/>
        <w:bottom w:val="none" w:sz="0" w:space="0" w:color="auto"/>
        <w:right w:val="none" w:sz="0" w:space="0" w:color="auto"/>
      </w:divBdr>
    </w:div>
    <w:div w:id="1699893348">
      <w:bodyDiv w:val="1"/>
      <w:marLeft w:val="0"/>
      <w:marRight w:val="0"/>
      <w:marTop w:val="0"/>
      <w:marBottom w:val="0"/>
      <w:divBdr>
        <w:top w:val="none" w:sz="0" w:space="0" w:color="auto"/>
        <w:left w:val="none" w:sz="0" w:space="0" w:color="auto"/>
        <w:bottom w:val="none" w:sz="0" w:space="0" w:color="auto"/>
        <w:right w:val="none" w:sz="0" w:space="0" w:color="auto"/>
      </w:divBdr>
    </w:div>
    <w:div w:id="1700810611">
      <w:bodyDiv w:val="1"/>
      <w:marLeft w:val="0"/>
      <w:marRight w:val="0"/>
      <w:marTop w:val="0"/>
      <w:marBottom w:val="0"/>
      <w:divBdr>
        <w:top w:val="none" w:sz="0" w:space="0" w:color="auto"/>
        <w:left w:val="none" w:sz="0" w:space="0" w:color="auto"/>
        <w:bottom w:val="none" w:sz="0" w:space="0" w:color="auto"/>
        <w:right w:val="none" w:sz="0" w:space="0" w:color="auto"/>
      </w:divBdr>
    </w:div>
    <w:div w:id="1723628394">
      <w:bodyDiv w:val="1"/>
      <w:marLeft w:val="0"/>
      <w:marRight w:val="0"/>
      <w:marTop w:val="0"/>
      <w:marBottom w:val="0"/>
      <w:divBdr>
        <w:top w:val="none" w:sz="0" w:space="0" w:color="auto"/>
        <w:left w:val="none" w:sz="0" w:space="0" w:color="auto"/>
        <w:bottom w:val="none" w:sz="0" w:space="0" w:color="auto"/>
        <w:right w:val="none" w:sz="0" w:space="0" w:color="auto"/>
      </w:divBdr>
    </w:div>
    <w:div w:id="1732078322">
      <w:bodyDiv w:val="1"/>
      <w:marLeft w:val="0"/>
      <w:marRight w:val="0"/>
      <w:marTop w:val="0"/>
      <w:marBottom w:val="0"/>
      <w:divBdr>
        <w:top w:val="none" w:sz="0" w:space="0" w:color="auto"/>
        <w:left w:val="none" w:sz="0" w:space="0" w:color="auto"/>
        <w:bottom w:val="none" w:sz="0" w:space="0" w:color="auto"/>
        <w:right w:val="none" w:sz="0" w:space="0" w:color="auto"/>
      </w:divBdr>
    </w:div>
    <w:div w:id="1732925522">
      <w:bodyDiv w:val="1"/>
      <w:marLeft w:val="0"/>
      <w:marRight w:val="0"/>
      <w:marTop w:val="0"/>
      <w:marBottom w:val="0"/>
      <w:divBdr>
        <w:top w:val="none" w:sz="0" w:space="0" w:color="auto"/>
        <w:left w:val="none" w:sz="0" w:space="0" w:color="auto"/>
        <w:bottom w:val="none" w:sz="0" w:space="0" w:color="auto"/>
        <w:right w:val="none" w:sz="0" w:space="0" w:color="auto"/>
      </w:divBdr>
    </w:div>
    <w:div w:id="1736780218">
      <w:bodyDiv w:val="1"/>
      <w:marLeft w:val="0"/>
      <w:marRight w:val="0"/>
      <w:marTop w:val="0"/>
      <w:marBottom w:val="0"/>
      <w:divBdr>
        <w:top w:val="none" w:sz="0" w:space="0" w:color="auto"/>
        <w:left w:val="none" w:sz="0" w:space="0" w:color="auto"/>
        <w:bottom w:val="none" w:sz="0" w:space="0" w:color="auto"/>
        <w:right w:val="none" w:sz="0" w:space="0" w:color="auto"/>
      </w:divBdr>
    </w:div>
    <w:div w:id="1762220947">
      <w:bodyDiv w:val="1"/>
      <w:marLeft w:val="0"/>
      <w:marRight w:val="0"/>
      <w:marTop w:val="0"/>
      <w:marBottom w:val="0"/>
      <w:divBdr>
        <w:top w:val="none" w:sz="0" w:space="0" w:color="auto"/>
        <w:left w:val="none" w:sz="0" w:space="0" w:color="auto"/>
        <w:bottom w:val="none" w:sz="0" w:space="0" w:color="auto"/>
        <w:right w:val="none" w:sz="0" w:space="0" w:color="auto"/>
      </w:divBdr>
    </w:div>
    <w:div w:id="1770003727">
      <w:bodyDiv w:val="1"/>
      <w:marLeft w:val="0"/>
      <w:marRight w:val="0"/>
      <w:marTop w:val="0"/>
      <w:marBottom w:val="0"/>
      <w:divBdr>
        <w:top w:val="none" w:sz="0" w:space="0" w:color="auto"/>
        <w:left w:val="none" w:sz="0" w:space="0" w:color="auto"/>
        <w:bottom w:val="none" w:sz="0" w:space="0" w:color="auto"/>
        <w:right w:val="none" w:sz="0" w:space="0" w:color="auto"/>
      </w:divBdr>
    </w:div>
    <w:div w:id="1804498019">
      <w:bodyDiv w:val="1"/>
      <w:marLeft w:val="0"/>
      <w:marRight w:val="0"/>
      <w:marTop w:val="0"/>
      <w:marBottom w:val="0"/>
      <w:divBdr>
        <w:top w:val="none" w:sz="0" w:space="0" w:color="auto"/>
        <w:left w:val="none" w:sz="0" w:space="0" w:color="auto"/>
        <w:bottom w:val="none" w:sz="0" w:space="0" w:color="auto"/>
        <w:right w:val="none" w:sz="0" w:space="0" w:color="auto"/>
      </w:divBdr>
    </w:div>
    <w:div w:id="1809862553">
      <w:bodyDiv w:val="1"/>
      <w:marLeft w:val="0"/>
      <w:marRight w:val="0"/>
      <w:marTop w:val="0"/>
      <w:marBottom w:val="0"/>
      <w:divBdr>
        <w:top w:val="none" w:sz="0" w:space="0" w:color="auto"/>
        <w:left w:val="none" w:sz="0" w:space="0" w:color="auto"/>
        <w:bottom w:val="none" w:sz="0" w:space="0" w:color="auto"/>
        <w:right w:val="none" w:sz="0" w:space="0" w:color="auto"/>
      </w:divBdr>
    </w:div>
    <w:div w:id="1813061022">
      <w:bodyDiv w:val="1"/>
      <w:marLeft w:val="0"/>
      <w:marRight w:val="0"/>
      <w:marTop w:val="0"/>
      <w:marBottom w:val="0"/>
      <w:divBdr>
        <w:top w:val="none" w:sz="0" w:space="0" w:color="auto"/>
        <w:left w:val="none" w:sz="0" w:space="0" w:color="auto"/>
        <w:bottom w:val="none" w:sz="0" w:space="0" w:color="auto"/>
        <w:right w:val="none" w:sz="0" w:space="0" w:color="auto"/>
      </w:divBdr>
    </w:div>
    <w:div w:id="1818111474">
      <w:bodyDiv w:val="1"/>
      <w:marLeft w:val="0"/>
      <w:marRight w:val="0"/>
      <w:marTop w:val="0"/>
      <w:marBottom w:val="0"/>
      <w:divBdr>
        <w:top w:val="none" w:sz="0" w:space="0" w:color="auto"/>
        <w:left w:val="none" w:sz="0" w:space="0" w:color="auto"/>
        <w:bottom w:val="none" w:sz="0" w:space="0" w:color="auto"/>
        <w:right w:val="none" w:sz="0" w:space="0" w:color="auto"/>
      </w:divBdr>
    </w:div>
    <w:div w:id="1824925630">
      <w:bodyDiv w:val="1"/>
      <w:marLeft w:val="0"/>
      <w:marRight w:val="0"/>
      <w:marTop w:val="0"/>
      <w:marBottom w:val="0"/>
      <w:divBdr>
        <w:top w:val="none" w:sz="0" w:space="0" w:color="auto"/>
        <w:left w:val="none" w:sz="0" w:space="0" w:color="auto"/>
        <w:bottom w:val="none" w:sz="0" w:space="0" w:color="auto"/>
        <w:right w:val="none" w:sz="0" w:space="0" w:color="auto"/>
      </w:divBdr>
    </w:div>
    <w:div w:id="1827084369">
      <w:bodyDiv w:val="1"/>
      <w:marLeft w:val="0"/>
      <w:marRight w:val="0"/>
      <w:marTop w:val="0"/>
      <w:marBottom w:val="0"/>
      <w:divBdr>
        <w:top w:val="none" w:sz="0" w:space="0" w:color="auto"/>
        <w:left w:val="none" w:sz="0" w:space="0" w:color="auto"/>
        <w:bottom w:val="none" w:sz="0" w:space="0" w:color="auto"/>
        <w:right w:val="none" w:sz="0" w:space="0" w:color="auto"/>
      </w:divBdr>
    </w:div>
    <w:div w:id="1836651251">
      <w:bodyDiv w:val="1"/>
      <w:marLeft w:val="0"/>
      <w:marRight w:val="0"/>
      <w:marTop w:val="0"/>
      <w:marBottom w:val="0"/>
      <w:divBdr>
        <w:top w:val="none" w:sz="0" w:space="0" w:color="auto"/>
        <w:left w:val="none" w:sz="0" w:space="0" w:color="auto"/>
        <w:bottom w:val="none" w:sz="0" w:space="0" w:color="auto"/>
        <w:right w:val="none" w:sz="0" w:space="0" w:color="auto"/>
      </w:divBdr>
    </w:div>
    <w:div w:id="1840463097">
      <w:bodyDiv w:val="1"/>
      <w:marLeft w:val="0"/>
      <w:marRight w:val="0"/>
      <w:marTop w:val="0"/>
      <w:marBottom w:val="0"/>
      <w:divBdr>
        <w:top w:val="none" w:sz="0" w:space="0" w:color="auto"/>
        <w:left w:val="none" w:sz="0" w:space="0" w:color="auto"/>
        <w:bottom w:val="none" w:sz="0" w:space="0" w:color="auto"/>
        <w:right w:val="none" w:sz="0" w:space="0" w:color="auto"/>
      </w:divBdr>
    </w:div>
    <w:div w:id="1857575619">
      <w:bodyDiv w:val="1"/>
      <w:marLeft w:val="0"/>
      <w:marRight w:val="0"/>
      <w:marTop w:val="0"/>
      <w:marBottom w:val="0"/>
      <w:divBdr>
        <w:top w:val="none" w:sz="0" w:space="0" w:color="auto"/>
        <w:left w:val="none" w:sz="0" w:space="0" w:color="auto"/>
        <w:bottom w:val="none" w:sz="0" w:space="0" w:color="auto"/>
        <w:right w:val="none" w:sz="0" w:space="0" w:color="auto"/>
      </w:divBdr>
    </w:div>
    <w:div w:id="1862237127">
      <w:bodyDiv w:val="1"/>
      <w:marLeft w:val="0"/>
      <w:marRight w:val="0"/>
      <w:marTop w:val="0"/>
      <w:marBottom w:val="0"/>
      <w:divBdr>
        <w:top w:val="none" w:sz="0" w:space="0" w:color="auto"/>
        <w:left w:val="none" w:sz="0" w:space="0" w:color="auto"/>
        <w:bottom w:val="none" w:sz="0" w:space="0" w:color="auto"/>
        <w:right w:val="none" w:sz="0" w:space="0" w:color="auto"/>
      </w:divBdr>
    </w:div>
    <w:div w:id="1873878048">
      <w:bodyDiv w:val="1"/>
      <w:marLeft w:val="0"/>
      <w:marRight w:val="0"/>
      <w:marTop w:val="0"/>
      <w:marBottom w:val="0"/>
      <w:divBdr>
        <w:top w:val="none" w:sz="0" w:space="0" w:color="auto"/>
        <w:left w:val="none" w:sz="0" w:space="0" w:color="auto"/>
        <w:bottom w:val="none" w:sz="0" w:space="0" w:color="auto"/>
        <w:right w:val="none" w:sz="0" w:space="0" w:color="auto"/>
      </w:divBdr>
    </w:div>
    <w:div w:id="1874926727">
      <w:bodyDiv w:val="1"/>
      <w:marLeft w:val="0"/>
      <w:marRight w:val="0"/>
      <w:marTop w:val="0"/>
      <w:marBottom w:val="0"/>
      <w:divBdr>
        <w:top w:val="none" w:sz="0" w:space="0" w:color="auto"/>
        <w:left w:val="none" w:sz="0" w:space="0" w:color="auto"/>
        <w:bottom w:val="none" w:sz="0" w:space="0" w:color="auto"/>
        <w:right w:val="none" w:sz="0" w:space="0" w:color="auto"/>
      </w:divBdr>
    </w:div>
    <w:div w:id="1880238783">
      <w:bodyDiv w:val="1"/>
      <w:marLeft w:val="0"/>
      <w:marRight w:val="0"/>
      <w:marTop w:val="0"/>
      <w:marBottom w:val="0"/>
      <w:divBdr>
        <w:top w:val="none" w:sz="0" w:space="0" w:color="auto"/>
        <w:left w:val="none" w:sz="0" w:space="0" w:color="auto"/>
        <w:bottom w:val="none" w:sz="0" w:space="0" w:color="auto"/>
        <w:right w:val="none" w:sz="0" w:space="0" w:color="auto"/>
      </w:divBdr>
    </w:div>
    <w:div w:id="1892228474">
      <w:bodyDiv w:val="1"/>
      <w:marLeft w:val="0"/>
      <w:marRight w:val="0"/>
      <w:marTop w:val="0"/>
      <w:marBottom w:val="0"/>
      <w:divBdr>
        <w:top w:val="none" w:sz="0" w:space="0" w:color="auto"/>
        <w:left w:val="none" w:sz="0" w:space="0" w:color="auto"/>
        <w:bottom w:val="none" w:sz="0" w:space="0" w:color="auto"/>
        <w:right w:val="none" w:sz="0" w:space="0" w:color="auto"/>
      </w:divBdr>
    </w:div>
    <w:div w:id="1892304383">
      <w:bodyDiv w:val="1"/>
      <w:marLeft w:val="0"/>
      <w:marRight w:val="0"/>
      <w:marTop w:val="0"/>
      <w:marBottom w:val="0"/>
      <w:divBdr>
        <w:top w:val="none" w:sz="0" w:space="0" w:color="auto"/>
        <w:left w:val="none" w:sz="0" w:space="0" w:color="auto"/>
        <w:bottom w:val="none" w:sz="0" w:space="0" w:color="auto"/>
        <w:right w:val="none" w:sz="0" w:space="0" w:color="auto"/>
      </w:divBdr>
    </w:div>
    <w:div w:id="1893807338">
      <w:bodyDiv w:val="1"/>
      <w:marLeft w:val="0"/>
      <w:marRight w:val="0"/>
      <w:marTop w:val="0"/>
      <w:marBottom w:val="0"/>
      <w:divBdr>
        <w:top w:val="none" w:sz="0" w:space="0" w:color="auto"/>
        <w:left w:val="none" w:sz="0" w:space="0" w:color="auto"/>
        <w:bottom w:val="none" w:sz="0" w:space="0" w:color="auto"/>
        <w:right w:val="none" w:sz="0" w:space="0" w:color="auto"/>
      </w:divBdr>
    </w:div>
    <w:div w:id="1895237842">
      <w:bodyDiv w:val="1"/>
      <w:marLeft w:val="0"/>
      <w:marRight w:val="0"/>
      <w:marTop w:val="0"/>
      <w:marBottom w:val="0"/>
      <w:divBdr>
        <w:top w:val="none" w:sz="0" w:space="0" w:color="auto"/>
        <w:left w:val="none" w:sz="0" w:space="0" w:color="auto"/>
        <w:bottom w:val="none" w:sz="0" w:space="0" w:color="auto"/>
        <w:right w:val="none" w:sz="0" w:space="0" w:color="auto"/>
      </w:divBdr>
    </w:div>
    <w:div w:id="1896499714">
      <w:bodyDiv w:val="1"/>
      <w:marLeft w:val="0"/>
      <w:marRight w:val="0"/>
      <w:marTop w:val="0"/>
      <w:marBottom w:val="0"/>
      <w:divBdr>
        <w:top w:val="none" w:sz="0" w:space="0" w:color="auto"/>
        <w:left w:val="none" w:sz="0" w:space="0" w:color="auto"/>
        <w:bottom w:val="none" w:sz="0" w:space="0" w:color="auto"/>
        <w:right w:val="none" w:sz="0" w:space="0" w:color="auto"/>
      </w:divBdr>
    </w:div>
    <w:div w:id="1903373020">
      <w:bodyDiv w:val="1"/>
      <w:marLeft w:val="0"/>
      <w:marRight w:val="0"/>
      <w:marTop w:val="0"/>
      <w:marBottom w:val="0"/>
      <w:divBdr>
        <w:top w:val="none" w:sz="0" w:space="0" w:color="auto"/>
        <w:left w:val="none" w:sz="0" w:space="0" w:color="auto"/>
        <w:bottom w:val="none" w:sz="0" w:space="0" w:color="auto"/>
        <w:right w:val="none" w:sz="0" w:space="0" w:color="auto"/>
      </w:divBdr>
    </w:div>
    <w:div w:id="1913157759">
      <w:bodyDiv w:val="1"/>
      <w:marLeft w:val="0"/>
      <w:marRight w:val="0"/>
      <w:marTop w:val="0"/>
      <w:marBottom w:val="0"/>
      <w:divBdr>
        <w:top w:val="none" w:sz="0" w:space="0" w:color="auto"/>
        <w:left w:val="none" w:sz="0" w:space="0" w:color="auto"/>
        <w:bottom w:val="none" w:sz="0" w:space="0" w:color="auto"/>
        <w:right w:val="none" w:sz="0" w:space="0" w:color="auto"/>
      </w:divBdr>
    </w:div>
    <w:div w:id="1921602156">
      <w:bodyDiv w:val="1"/>
      <w:marLeft w:val="0"/>
      <w:marRight w:val="0"/>
      <w:marTop w:val="0"/>
      <w:marBottom w:val="0"/>
      <w:divBdr>
        <w:top w:val="none" w:sz="0" w:space="0" w:color="auto"/>
        <w:left w:val="none" w:sz="0" w:space="0" w:color="auto"/>
        <w:bottom w:val="none" w:sz="0" w:space="0" w:color="auto"/>
        <w:right w:val="none" w:sz="0" w:space="0" w:color="auto"/>
      </w:divBdr>
    </w:div>
    <w:div w:id="1936860495">
      <w:bodyDiv w:val="1"/>
      <w:marLeft w:val="0"/>
      <w:marRight w:val="0"/>
      <w:marTop w:val="0"/>
      <w:marBottom w:val="0"/>
      <w:divBdr>
        <w:top w:val="none" w:sz="0" w:space="0" w:color="auto"/>
        <w:left w:val="none" w:sz="0" w:space="0" w:color="auto"/>
        <w:bottom w:val="none" w:sz="0" w:space="0" w:color="auto"/>
        <w:right w:val="none" w:sz="0" w:space="0" w:color="auto"/>
      </w:divBdr>
    </w:div>
    <w:div w:id="1937210043">
      <w:bodyDiv w:val="1"/>
      <w:marLeft w:val="0"/>
      <w:marRight w:val="0"/>
      <w:marTop w:val="0"/>
      <w:marBottom w:val="0"/>
      <w:divBdr>
        <w:top w:val="none" w:sz="0" w:space="0" w:color="auto"/>
        <w:left w:val="none" w:sz="0" w:space="0" w:color="auto"/>
        <w:bottom w:val="none" w:sz="0" w:space="0" w:color="auto"/>
        <w:right w:val="none" w:sz="0" w:space="0" w:color="auto"/>
      </w:divBdr>
    </w:div>
    <w:div w:id="1941184634">
      <w:bodyDiv w:val="1"/>
      <w:marLeft w:val="0"/>
      <w:marRight w:val="0"/>
      <w:marTop w:val="0"/>
      <w:marBottom w:val="0"/>
      <w:divBdr>
        <w:top w:val="none" w:sz="0" w:space="0" w:color="auto"/>
        <w:left w:val="none" w:sz="0" w:space="0" w:color="auto"/>
        <w:bottom w:val="none" w:sz="0" w:space="0" w:color="auto"/>
        <w:right w:val="none" w:sz="0" w:space="0" w:color="auto"/>
      </w:divBdr>
    </w:div>
    <w:div w:id="1949578066">
      <w:bodyDiv w:val="1"/>
      <w:marLeft w:val="0"/>
      <w:marRight w:val="0"/>
      <w:marTop w:val="0"/>
      <w:marBottom w:val="0"/>
      <w:divBdr>
        <w:top w:val="none" w:sz="0" w:space="0" w:color="auto"/>
        <w:left w:val="none" w:sz="0" w:space="0" w:color="auto"/>
        <w:bottom w:val="none" w:sz="0" w:space="0" w:color="auto"/>
        <w:right w:val="none" w:sz="0" w:space="0" w:color="auto"/>
      </w:divBdr>
    </w:div>
    <w:div w:id="1951475169">
      <w:bodyDiv w:val="1"/>
      <w:marLeft w:val="0"/>
      <w:marRight w:val="0"/>
      <w:marTop w:val="0"/>
      <w:marBottom w:val="0"/>
      <w:divBdr>
        <w:top w:val="none" w:sz="0" w:space="0" w:color="auto"/>
        <w:left w:val="none" w:sz="0" w:space="0" w:color="auto"/>
        <w:bottom w:val="none" w:sz="0" w:space="0" w:color="auto"/>
        <w:right w:val="none" w:sz="0" w:space="0" w:color="auto"/>
      </w:divBdr>
    </w:div>
    <w:div w:id="1971940287">
      <w:bodyDiv w:val="1"/>
      <w:marLeft w:val="0"/>
      <w:marRight w:val="0"/>
      <w:marTop w:val="0"/>
      <w:marBottom w:val="0"/>
      <w:divBdr>
        <w:top w:val="none" w:sz="0" w:space="0" w:color="auto"/>
        <w:left w:val="none" w:sz="0" w:space="0" w:color="auto"/>
        <w:bottom w:val="none" w:sz="0" w:space="0" w:color="auto"/>
        <w:right w:val="none" w:sz="0" w:space="0" w:color="auto"/>
      </w:divBdr>
    </w:div>
    <w:div w:id="1975334178">
      <w:bodyDiv w:val="1"/>
      <w:marLeft w:val="0"/>
      <w:marRight w:val="0"/>
      <w:marTop w:val="0"/>
      <w:marBottom w:val="0"/>
      <w:divBdr>
        <w:top w:val="none" w:sz="0" w:space="0" w:color="auto"/>
        <w:left w:val="none" w:sz="0" w:space="0" w:color="auto"/>
        <w:bottom w:val="none" w:sz="0" w:space="0" w:color="auto"/>
        <w:right w:val="none" w:sz="0" w:space="0" w:color="auto"/>
      </w:divBdr>
    </w:div>
    <w:div w:id="1978946255">
      <w:bodyDiv w:val="1"/>
      <w:marLeft w:val="0"/>
      <w:marRight w:val="0"/>
      <w:marTop w:val="0"/>
      <w:marBottom w:val="0"/>
      <w:divBdr>
        <w:top w:val="none" w:sz="0" w:space="0" w:color="auto"/>
        <w:left w:val="none" w:sz="0" w:space="0" w:color="auto"/>
        <w:bottom w:val="none" w:sz="0" w:space="0" w:color="auto"/>
        <w:right w:val="none" w:sz="0" w:space="0" w:color="auto"/>
      </w:divBdr>
    </w:div>
    <w:div w:id="1980649392">
      <w:bodyDiv w:val="1"/>
      <w:marLeft w:val="0"/>
      <w:marRight w:val="0"/>
      <w:marTop w:val="0"/>
      <w:marBottom w:val="0"/>
      <w:divBdr>
        <w:top w:val="none" w:sz="0" w:space="0" w:color="auto"/>
        <w:left w:val="none" w:sz="0" w:space="0" w:color="auto"/>
        <w:bottom w:val="none" w:sz="0" w:space="0" w:color="auto"/>
        <w:right w:val="none" w:sz="0" w:space="0" w:color="auto"/>
      </w:divBdr>
    </w:div>
    <w:div w:id="1989168328">
      <w:bodyDiv w:val="1"/>
      <w:marLeft w:val="0"/>
      <w:marRight w:val="0"/>
      <w:marTop w:val="0"/>
      <w:marBottom w:val="0"/>
      <w:divBdr>
        <w:top w:val="none" w:sz="0" w:space="0" w:color="auto"/>
        <w:left w:val="none" w:sz="0" w:space="0" w:color="auto"/>
        <w:bottom w:val="none" w:sz="0" w:space="0" w:color="auto"/>
        <w:right w:val="none" w:sz="0" w:space="0" w:color="auto"/>
      </w:divBdr>
    </w:div>
    <w:div w:id="2000688494">
      <w:bodyDiv w:val="1"/>
      <w:marLeft w:val="0"/>
      <w:marRight w:val="0"/>
      <w:marTop w:val="0"/>
      <w:marBottom w:val="0"/>
      <w:divBdr>
        <w:top w:val="none" w:sz="0" w:space="0" w:color="auto"/>
        <w:left w:val="none" w:sz="0" w:space="0" w:color="auto"/>
        <w:bottom w:val="none" w:sz="0" w:space="0" w:color="auto"/>
        <w:right w:val="none" w:sz="0" w:space="0" w:color="auto"/>
      </w:divBdr>
    </w:div>
    <w:div w:id="2003467382">
      <w:bodyDiv w:val="1"/>
      <w:marLeft w:val="0"/>
      <w:marRight w:val="0"/>
      <w:marTop w:val="0"/>
      <w:marBottom w:val="0"/>
      <w:divBdr>
        <w:top w:val="none" w:sz="0" w:space="0" w:color="auto"/>
        <w:left w:val="none" w:sz="0" w:space="0" w:color="auto"/>
        <w:bottom w:val="none" w:sz="0" w:space="0" w:color="auto"/>
        <w:right w:val="none" w:sz="0" w:space="0" w:color="auto"/>
      </w:divBdr>
    </w:div>
    <w:div w:id="2005082561">
      <w:bodyDiv w:val="1"/>
      <w:marLeft w:val="0"/>
      <w:marRight w:val="0"/>
      <w:marTop w:val="0"/>
      <w:marBottom w:val="0"/>
      <w:divBdr>
        <w:top w:val="none" w:sz="0" w:space="0" w:color="auto"/>
        <w:left w:val="none" w:sz="0" w:space="0" w:color="auto"/>
        <w:bottom w:val="none" w:sz="0" w:space="0" w:color="auto"/>
        <w:right w:val="none" w:sz="0" w:space="0" w:color="auto"/>
      </w:divBdr>
    </w:div>
    <w:div w:id="2009870788">
      <w:bodyDiv w:val="1"/>
      <w:marLeft w:val="0"/>
      <w:marRight w:val="0"/>
      <w:marTop w:val="0"/>
      <w:marBottom w:val="0"/>
      <w:divBdr>
        <w:top w:val="none" w:sz="0" w:space="0" w:color="auto"/>
        <w:left w:val="none" w:sz="0" w:space="0" w:color="auto"/>
        <w:bottom w:val="none" w:sz="0" w:space="0" w:color="auto"/>
        <w:right w:val="none" w:sz="0" w:space="0" w:color="auto"/>
      </w:divBdr>
    </w:div>
    <w:div w:id="2011131207">
      <w:bodyDiv w:val="1"/>
      <w:marLeft w:val="0"/>
      <w:marRight w:val="0"/>
      <w:marTop w:val="0"/>
      <w:marBottom w:val="0"/>
      <w:divBdr>
        <w:top w:val="none" w:sz="0" w:space="0" w:color="auto"/>
        <w:left w:val="none" w:sz="0" w:space="0" w:color="auto"/>
        <w:bottom w:val="none" w:sz="0" w:space="0" w:color="auto"/>
        <w:right w:val="none" w:sz="0" w:space="0" w:color="auto"/>
      </w:divBdr>
    </w:div>
    <w:div w:id="2020740031">
      <w:bodyDiv w:val="1"/>
      <w:marLeft w:val="0"/>
      <w:marRight w:val="0"/>
      <w:marTop w:val="0"/>
      <w:marBottom w:val="0"/>
      <w:divBdr>
        <w:top w:val="none" w:sz="0" w:space="0" w:color="auto"/>
        <w:left w:val="none" w:sz="0" w:space="0" w:color="auto"/>
        <w:bottom w:val="none" w:sz="0" w:space="0" w:color="auto"/>
        <w:right w:val="none" w:sz="0" w:space="0" w:color="auto"/>
      </w:divBdr>
    </w:div>
    <w:div w:id="2027556033">
      <w:bodyDiv w:val="1"/>
      <w:marLeft w:val="0"/>
      <w:marRight w:val="0"/>
      <w:marTop w:val="0"/>
      <w:marBottom w:val="0"/>
      <w:divBdr>
        <w:top w:val="none" w:sz="0" w:space="0" w:color="auto"/>
        <w:left w:val="none" w:sz="0" w:space="0" w:color="auto"/>
        <w:bottom w:val="none" w:sz="0" w:space="0" w:color="auto"/>
        <w:right w:val="none" w:sz="0" w:space="0" w:color="auto"/>
      </w:divBdr>
    </w:div>
    <w:div w:id="2037074537">
      <w:bodyDiv w:val="1"/>
      <w:marLeft w:val="0"/>
      <w:marRight w:val="0"/>
      <w:marTop w:val="0"/>
      <w:marBottom w:val="0"/>
      <w:divBdr>
        <w:top w:val="none" w:sz="0" w:space="0" w:color="auto"/>
        <w:left w:val="none" w:sz="0" w:space="0" w:color="auto"/>
        <w:bottom w:val="none" w:sz="0" w:space="0" w:color="auto"/>
        <w:right w:val="none" w:sz="0" w:space="0" w:color="auto"/>
      </w:divBdr>
    </w:div>
    <w:div w:id="2043092152">
      <w:bodyDiv w:val="1"/>
      <w:marLeft w:val="0"/>
      <w:marRight w:val="0"/>
      <w:marTop w:val="0"/>
      <w:marBottom w:val="0"/>
      <w:divBdr>
        <w:top w:val="none" w:sz="0" w:space="0" w:color="auto"/>
        <w:left w:val="none" w:sz="0" w:space="0" w:color="auto"/>
        <w:bottom w:val="none" w:sz="0" w:space="0" w:color="auto"/>
        <w:right w:val="none" w:sz="0" w:space="0" w:color="auto"/>
      </w:divBdr>
    </w:div>
    <w:div w:id="2046328037">
      <w:bodyDiv w:val="1"/>
      <w:marLeft w:val="0"/>
      <w:marRight w:val="0"/>
      <w:marTop w:val="0"/>
      <w:marBottom w:val="0"/>
      <w:divBdr>
        <w:top w:val="none" w:sz="0" w:space="0" w:color="auto"/>
        <w:left w:val="none" w:sz="0" w:space="0" w:color="auto"/>
        <w:bottom w:val="none" w:sz="0" w:space="0" w:color="auto"/>
        <w:right w:val="none" w:sz="0" w:space="0" w:color="auto"/>
      </w:divBdr>
    </w:div>
    <w:div w:id="2051149267">
      <w:bodyDiv w:val="1"/>
      <w:marLeft w:val="0"/>
      <w:marRight w:val="0"/>
      <w:marTop w:val="0"/>
      <w:marBottom w:val="0"/>
      <w:divBdr>
        <w:top w:val="none" w:sz="0" w:space="0" w:color="auto"/>
        <w:left w:val="none" w:sz="0" w:space="0" w:color="auto"/>
        <w:bottom w:val="none" w:sz="0" w:space="0" w:color="auto"/>
        <w:right w:val="none" w:sz="0" w:space="0" w:color="auto"/>
      </w:divBdr>
    </w:div>
    <w:div w:id="2052142429">
      <w:bodyDiv w:val="1"/>
      <w:marLeft w:val="0"/>
      <w:marRight w:val="0"/>
      <w:marTop w:val="0"/>
      <w:marBottom w:val="0"/>
      <w:divBdr>
        <w:top w:val="none" w:sz="0" w:space="0" w:color="auto"/>
        <w:left w:val="none" w:sz="0" w:space="0" w:color="auto"/>
        <w:bottom w:val="none" w:sz="0" w:space="0" w:color="auto"/>
        <w:right w:val="none" w:sz="0" w:space="0" w:color="auto"/>
      </w:divBdr>
    </w:div>
    <w:div w:id="2053654563">
      <w:bodyDiv w:val="1"/>
      <w:marLeft w:val="0"/>
      <w:marRight w:val="0"/>
      <w:marTop w:val="0"/>
      <w:marBottom w:val="0"/>
      <w:divBdr>
        <w:top w:val="none" w:sz="0" w:space="0" w:color="auto"/>
        <w:left w:val="none" w:sz="0" w:space="0" w:color="auto"/>
        <w:bottom w:val="none" w:sz="0" w:space="0" w:color="auto"/>
        <w:right w:val="none" w:sz="0" w:space="0" w:color="auto"/>
      </w:divBdr>
    </w:div>
    <w:div w:id="2066028976">
      <w:bodyDiv w:val="1"/>
      <w:marLeft w:val="0"/>
      <w:marRight w:val="0"/>
      <w:marTop w:val="0"/>
      <w:marBottom w:val="0"/>
      <w:divBdr>
        <w:top w:val="none" w:sz="0" w:space="0" w:color="auto"/>
        <w:left w:val="none" w:sz="0" w:space="0" w:color="auto"/>
        <w:bottom w:val="none" w:sz="0" w:space="0" w:color="auto"/>
        <w:right w:val="none" w:sz="0" w:space="0" w:color="auto"/>
      </w:divBdr>
    </w:div>
    <w:div w:id="2076901545">
      <w:bodyDiv w:val="1"/>
      <w:marLeft w:val="0"/>
      <w:marRight w:val="0"/>
      <w:marTop w:val="0"/>
      <w:marBottom w:val="0"/>
      <w:divBdr>
        <w:top w:val="none" w:sz="0" w:space="0" w:color="auto"/>
        <w:left w:val="none" w:sz="0" w:space="0" w:color="auto"/>
        <w:bottom w:val="none" w:sz="0" w:space="0" w:color="auto"/>
        <w:right w:val="none" w:sz="0" w:space="0" w:color="auto"/>
      </w:divBdr>
    </w:div>
    <w:div w:id="2088380108">
      <w:bodyDiv w:val="1"/>
      <w:marLeft w:val="0"/>
      <w:marRight w:val="0"/>
      <w:marTop w:val="0"/>
      <w:marBottom w:val="0"/>
      <w:divBdr>
        <w:top w:val="none" w:sz="0" w:space="0" w:color="auto"/>
        <w:left w:val="none" w:sz="0" w:space="0" w:color="auto"/>
        <w:bottom w:val="none" w:sz="0" w:space="0" w:color="auto"/>
        <w:right w:val="none" w:sz="0" w:space="0" w:color="auto"/>
      </w:divBdr>
    </w:div>
    <w:div w:id="2088915087">
      <w:bodyDiv w:val="1"/>
      <w:marLeft w:val="0"/>
      <w:marRight w:val="0"/>
      <w:marTop w:val="0"/>
      <w:marBottom w:val="0"/>
      <w:divBdr>
        <w:top w:val="none" w:sz="0" w:space="0" w:color="auto"/>
        <w:left w:val="none" w:sz="0" w:space="0" w:color="auto"/>
        <w:bottom w:val="none" w:sz="0" w:space="0" w:color="auto"/>
        <w:right w:val="none" w:sz="0" w:space="0" w:color="auto"/>
      </w:divBdr>
    </w:div>
    <w:div w:id="2115127587">
      <w:bodyDiv w:val="1"/>
      <w:marLeft w:val="0"/>
      <w:marRight w:val="0"/>
      <w:marTop w:val="0"/>
      <w:marBottom w:val="0"/>
      <w:divBdr>
        <w:top w:val="none" w:sz="0" w:space="0" w:color="auto"/>
        <w:left w:val="none" w:sz="0" w:space="0" w:color="auto"/>
        <w:bottom w:val="none" w:sz="0" w:space="0" w:color="auto"/>
        <w:right w:val="none" w:sz="0" w:space="0" w:color="auto"/>
      </w:divBdr>
    </w:div>
    <w:div w:id="2115127849">
      <w:bodyDiv w:val="1"/>
      <w:marLeft w:val="0"/>
      <w:marRight w:val="0"/>
      <w:marTop w:val="0"/>
      <w:marBottom w:val="0"/>
      <w:divBdr>
        <w:top w:val="none" w:sz="0" w:space="0" w:color="auto"/>
        <w:left w:val="none" w:sz="0" w:space="0" w:color="auto"/>
        <w:bottom w:val="none" w:sz="0" w:space="0" w:color="auto"/>
        <w:right w:val="none" w:sz="0" w:space="0" w:color="auto"/>
      </w:divBdr>
    </w:div>
    <w:div w:id="2136874153">
      <w:bodyDiv w:val="1"/>
      <w:marLeft w:val="0"/>
      <w:marRight w:val="0"/>
      <w:marTop w:val="0"/>
      <w:marBottom w:val="0"/>
      <w:divBdr>
        <w:top w:val="none" w:sz="0" w:space="0" w:color="auto"/>
        <w:left w:val="none" w:sz="0" w:space="0" w:color="auto"/>
        <w:bottom w:val="none" w:sz="0" w:space="0" w:color="auto"/>
        <w:right w:val="none" w:sz="0" w:space="0" w:color="auto"/>
      </w:divBdr>
    </w:div>
    <w:div w:id="2142074199">
      <w:bodyDiv w:val="1"/>
      <w:marLeft w:val="0"/>
      <w:marRight w:val="0"/>
      <w:marTop w:val="0"/>
      <w:marBottom w:val="0"/>
      <w:divBdr>
        <w:top w:val="none" w:sz="0" w:space="0" w:color="auto"/>
        <w:left w:val="none" w:sz="0" w:space="0" w:color="auto"/>
        <w:bottom w:val="none" w:sz="0" w:space="0" w:color="auto"/>
        <w:right w:val="none" w:sz="0" w:space="0" w:color="auto"/>
      </w:divBdr>
    </w:div>
    <w:div w:id="214572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1-7248-767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msdmanuals.com/es-pe/professional/cuidados-cr%c3%adticos/shock-y-reanimaci%c3%b3n-con-l%c3%adquidos/reanimaci%c3%b3n-con-l%c3%adquidos-intravenosos" TargetMode="External"/><Relationship Id="rId7" Type="http://schemas.openxmlformats.org/officeDocument/2006/relationships/footnotes" Target="footnotes.xml"/><Relationship Id="rId12" Type="http://schemas.openxmlformats.org/officeDocument/2006/relationships/hyperlink" Target="https://orcid.org/0000-0001-6912-7593"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aemps.gob.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2802-4106"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eb.archive.org/web/20080912091012/http://www.hepatitis.cl/albumina.htm" TargetMode="External"/><Relationship Id="rId10" Type="http://schemas.openxmlformats.org/officeDocument/2006/relationships/hyperlink" Target="https://orcid.org/0000-0002-7161-4208"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mayoclinic.org/es-es/diseases-conditions/pancreatitis/symptoms-causes/syc-2036022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APA" Version="1">
  <b:Source>
    <b:Tag>And17</b:Tag>
    <b:SourceType>JournalArticle</b:SourceType>
    <b:Guid>{AC29E116-E636-41B6-A117-E51C424D40EE}</b:Guid>
    <b:Author>
      <b:Author>
        <b:NameList>
          <b:Person>
            <b:Last>Andrews</b:Last>
            <b:First>B.</b:First>
          </b:Person>
          <b:Person>
            <b:Last>Semler</b:Last>
            <b:First>M.</b:First>
          </b:Person>
          <b:Person>
            <b:Last>Muchemwa</b:Last>
            <b:First>L.</b:First>
          </b:Person>
        </b:NameList>
      </b:Author>
    </b:Author>
    <b:Title>Effect of an Early Resuscitation Protocol on In-hospital Mortality Among Adults With Sepsis and Hypotension: A Randomized Clinical Trial</b:Title>
    <b:JournalName>JAMA</b:JournalName>
    <b:Year>2017</b:Year>
    <b:Pages>1233-1240</b:Pages>
    <b:RefOrder>37</b:RefOrder>
  </b:Source>
  <b:Source>
    <b:Tag>Ame07</b:Tag>
    <b:SourceType>Report</b:SourceType>
    <b:Guid>{25A7BE6E-DE6D-49CD-A30C-DAF004CB5287}</b:Guid>
    <b:Author>
      <b:Author>
        <b:Corporate>American Gastroenterological Association</b:Corporate>
      </b:Author>
    </b:Author>
    <b:Title>AGA institute medical position statement on acute pancreatitis - Gastroenterology</b:Title>
    <b:Year>2007</b:Year>
    <b:Publisher>American Gastroenterological Association</b:Publisher>
    <b:RefOrder>38</b:RefOrder>
  </b:Source>
  <b:Source>
    <b:Tag>Zer18</b:Tag>
    <b:SourceType>JournalArticle</b:SourceType>
    <b:Guid>{5925AFF3-C72A-485F-8CB5-7B1E11465741}</b:Guid>
    <b:Title>Análisis retrospectivo intrahospitalario del requerimiento de líquidos en pancreatitis aguda</b:Title>
    <b:Year>2018</b:Year>
    <b:Author>
      <b:Author>
        <b:NameList>
          <b:Person>
            <b:Last>Zertuche</b:Last>
            <b:First>Alberto</b:First>
          </b:Person>
          <b:Person>
            <b:Last>Calderón</b:Last>
            <b:First>Diana</b:First>
          </b:Person>
          <b:Person>
            <b:Last>Buen</b:Last>
            <b:First>Javier</b:First>
          </b:Person>
        </b:NameList>
      </b:Author>
    </b:Author>
    <b:JournalName>Anales Médicos</b:JournalName>
    <b:Pages>169-172</b:Pages>
    <b:RefOrder>1</b:RefOrder>
  </b:Source>
  <b:Source>
    <b:Tag>Pér161</b:Tag>
    <b:SourceType>JournalArticle</b:SourceType>
    <b:Guid>{99916492-B3EA-4794-BEC5-C6F8220DAB33}</b:Guid>
    <b:Author>
      <b:Author>
        <b:NameList>
          <b:Person>
            <b:Last>Pérez</b:Last>
            <b:First>Alejandro</b:First>
          </b:Person>
        </b:NameList>
      </b:Author>
    </b:Author>
    <b:Title>Reanimación hídrica guiada por metas</b:Title>
    <b:JournalName>Revista mexicana de anestesiología</b:JournalName>
    <b:Year>2016</b:Year>
    <b:Pages>42-47</b:Pages>
    <b:RefOrder>39</b:RefOrder>
  </b:Source>
  <b:Source>
    <b:Tag>Her14</b:Tag>
    <b:SourceType>Book</b:SourceType>
    <b:Guid>{CAD93578-DB1A-4DA5-AA9F-42AB5B81B41E}</b:Guid>
    <b:Author>
      <b:Author>
        <b:NameList>
          <b:Person>
            <b:Last>Hernández</b:Last>
            <b:First>Roberto</b:First>
          </b:Person>
          <b:Person>
            <b:Last>Fernández</b:Last>
            <b:First>Carlos</b:First>
          </b:Person>
          <b:Person>
            <b:Last>Baptista</b:Last>
            <b:First>Pilar</b:First>
          </b:Person>
        </b:NameList>
      </b:Author>
    </b:Author>
    <b:Title>Metodología de la investigación</b:Title>
    <b:Year>2014</b:Year>
    <b:City>México D.F.</b:City>
    <b:Publisher>McGraw-Hill</b:Publisher>
    <b:Edition>Sexta</b:Edition>
    <b:RefOrder>36</b:RefOrder>
  </b:Source>
  <b:Source>
    <b:Tag>Cañ19</b:Tag>
    <b:SourceType>Report</b:SourceType>
    <b:Guid>{D97809E4-D457-41F4-813C-1ED5F98C9296}</b:Guid>
    <b:Author>
      <b:Author>
        <b:NameList>
          <b:Person>
            <b:Last>Cañar</b:Last>
            <b:First>Andrea</b:First>
          </b:Person>
          <b:Person>
            <b:Last>Vidal</b:Last>
            <b:First>Paola</b:First>
          </b:Person>
        </b:NameList>
      </b:Author>
    </b:Author>
    <b:Title>Prevalencia y características del tratamiento de la pancreatitis aguda biliar, en el Hospital “Vicente Corral Moscoso”, período enero 2014 – diciembre 2017, Cuenca</b:Title>
    <b:Year>2019</b:Year>
    <b:Publisher>Universidad de Cuenca</b:Publisher>
    <b:City>Cuenca, Ecuador</b:City>
    <b:RefOrder>2</b:RefOrder>
  </b:Source>
  <b:Source>
    <b:Tag>Cha178</b:Tag>
    <b:SourceType>Report</b:SourceType>
    <b:Guid>{78010F2F-804C-483A-9C3F-7F832D46951A}</b:Guid>
    <b:Author>
      <b:Author>
        <b:NameList>
          <b:Person>
            <b:Last>Chacha</b:Last>
            <b:First>Myriam</b:First>
          </b:Person>
        </b:NameList>
      </b:Author>
    </b:Author>
    <b:Title>Factores de riesgo de pancreatitis aguda en pacientes del Hospital Provincial Docente Ambato, enero – diciembre 2016</b:Title>
    <b:Year>2017</b:Year>
    <b:Publisher>Universidad Regional Autonoma de Los Andes “UNIANDES”</b:Publisher>
    <b:City>Ambato, Ecuador</b:City>
    <b:RefOrder>3</b:RefOrder>
  </b:Source>
  <b:Source>
    <b:Tag>Alb16</b:Tag>
    <b:SourceType>Report</b:SourceType>
    <b:Guid>{B447301A-4BD0-40DE-B071-F3BC7AB962F7}</b:Guid>
    <b:Author>
      <b:Author>
        <b:NameList>
          <b:Person>
            <b:Last>Albán</b:Last>
            <b:First>Alexander</b:First>
          </b:Person>
          <b:Person>
            <b:Last>Cangás</b:Last>
            <b:First>Omar</b:First>
          </b:Person>
        </b:NameList>
      </b:Author>
    </b:Author>
    <b:Title>Efecto de la reanimación inicial con fluidos parenterales sobre el pronóstico clínico en pacientes con pancreatitis aguda manejados en los servicios de emergencia de los hospitales: Eugenio Espejo, Enrique Garcés y Pablo Arturo Suárez, período 2014-2015 </b:Title>
    <b:Year>2016</b:Year>
    <b:Publisher>Pontificia Universidad Católica del Ecuador</b:Publisher>
    <b:City>Quito, Ecuador</b:City>
    <b:RefOrder>4</b:RefOrder>
  </b:Source>
  <b:Source>
    <b:Tag>Flo193</b:Tag>
    <b:SourceType>Report</b:SourceType>
    <b:Guid>{A75893DE-84FC-4FD4-ABE5-CFA7ECF31D59}</b:Guid>
    <b:Author>
      <b:Author>
        <b:NameList>
          <b:Person>
            <b:Last>Flores</b:Last>
            <b:First>Edith</b:First>
          </b:Person>
        </b:NameList>
      </b:Author>
    </b:Author>
    <b:Title>Fluidoterapia temprana-agresiva asociada a falla orgánica en pancreatitis aguda en el Hospital de Vitarte, 2016-2018</b:Title>
    <b:Year>2019</b:Year>
    <b:Publisher>Universidad Ricardo Palma</b:Publisher>
    <b:City>Lima</b:City>
    <b:RefOrder>5</b:RefOrder>
  </b:Source>
  <b:Source>
    <b:Tag>Cah18</b:Tag>
    <b:SourceType>Report</b:SourceType>
    <b:Guid>{0E22C97D-00F0-40E2-8DBB-BF198BE2E8B5}</b:Guid>
    <b:Author>
      <b:Author>
        <b:NameList>
          <b:Person>
            <b:Last>Cahuana</b:Last>
            <b:First>Jenny</b:First>
          </b:Person>
          <b:Person>
            <b:Last>Fuster</b:Last>
            <b:First>Edith</b:First>
          </b:Person>
        </b:NameList>
      </b:Author>
    </b:Author>
    <b:Title>Eficacia de la hidratación intravenosa agresiva versus la hidratación intravenosa estándar en el tratamiento de la pancreatitis aguda</b:Title>
    <b:Year>2018</b:Year>
    <b:Publisher>Universidad Norbert Wiener</b:Publisher>
    <b:City>Lima</b:City>
    <b:RefOrder>6</b:RefOrder>
  </b:Source>
  <b:Source>
    <b:Tag>Uga17</b:Tag>
    <b:SourceType>Report</b:SourceType>
    <b:Guid>{F6590C69-D9AB-43F7-870D-090242DF7ADD}</b:Guid>
    <b:Author>
      <b:Author>
        <b:NameList>
          <b:Person>
            <b:Last>Ugarte</b:Last>
            <b:First>Clinthon</b:First>
          </b:Person>
        </b:NameList>
      </b:Author>
    </b:Author>
    <b:Title>Utilidad de las escalas de BISAP y APACHE II como predictores tempranos de severidad y falla orgánica de pancreatitis aguda en pacientes del Hospital Nacional dos de Mayo – 2016</b:Title>
    <b:Year>2017</b:Year>
    <b:Publisher>Universidad Nacional del Altiplano</b:Publisher>
    <b:City>Puno</b:City>
    <b:RefOrder>7</b:RefOrder>
  </b:Source>
  <b:Source>
    <b:Tag>Ace191</b:Tag>
    <b:SourceType>Report</b:SourceType>
    <b:Guid>{D01B75DF-32D5-458D-8DF1-16D550038375}</b:Guid>
    <b:Author>
      <b:Author>
        <b:NameList>
          <b:Person>
            <b:Last>Acero</b:Last>
            <b:First>Katherine</b:First>
          </b:Person>
        </b:NameList>
      </b:Author>
    </b:Author>
    <b:Title>Características clínico epidemiológicas en pacientes con pancreatitis aguda en el servicio de medicina interna del Hospital Hipólito Unanue de Tacna en el período 2014 - 2016</b:Title>
    <b:Year>2019</b:Year>
    <b:Publisher>Universidad Nacional Jorge Basadre Grohmann</b:Publisher>
    <b:City>Tacna</b:City>
    <b:RefOrder>8</b:RefOrder>
  </b:Source>
  <b:Source>
    <b:Tag>Pei16</b:Tag>
    <b:SourceType>Report</b:SourceType>
    <b:Guid>{FB293161-6D4F-4AE6-AD1B-C3EAB6132FF1}</b:Guid>
    <b:Author>
      <b:Author>
        <b:NameList>
          <b:Person>
            <b:Last>Peinado</b:Last>
            <b:First>Daniela</b:First>
          </b:Person>
        </b:NameList>
      </b:Author>
    </b:Author>
    <b:Title>Evaluación de las Escalas Ranson Y Bisap para predecir severidad de Pancreatitis Aguda En Pacientes Procedentes De Ciudades De Más De 2.000 Msnm en el Hospital Nacional Ramiro Prialé Prialé; Essalud-Huancayo Marzo 2012-2015 </b:Title>
    <b:Year>2016</b:Year>
    <b:Publisher>Universidad Nacional Jorge Basadre Grohman</b:Publisher>
    <b:City>Tacna</b:City>
    <b:RefOrder>9</b:RefOrder>
  </b:Source>
  <b:Source>
    <b:Tag>Gar157</b:Tag>
    <b:SourceType>JournalArticle</b:SourceType>
    <b:Guid>{CD44D640-EA72-48C1-8A4E-98EB348DC529}</b:Guid>
    <b:Author>
      <b:Author>
        <b:NameList>
          <b:Person>
            <b:Last>Garnacho</b:Last>
            <b:First>J.</b:First>
          </b:Person>
        </b:NameList>
      </b:Author>
    </b:Author>
    <b:Title>Cristaloides y coloides en la reanimación del paciente crítico</b:Title>
    <b:Year>2015</b:Year>
    <b:JournalName>ELSEVIER. Medicina Intensiva</b:JournalName>
    <b:RefOrder>10</b:RefOrder>
  </b:Source>
  <b:Source>
    <b:Tag>Myb13</b:Tag>
    <b:SourceType>JournalArticle</b:SourceType>
    <b:Guid>{5F9D2E41-8C90-4460-86FA-DABAFB64EF32}</b:Guid>
    <b:Author>
      <b:Author>
        <b:NameList>
          <b:Person>
            <b:Last>Myburgh</b:Last>
            <b:First>J.</b:First>
          </b:Person>
          <b:Person>
            <b:Last>Mythen</b:Last>
            <b:First>M.</b:First>
          </b:Person>
        </b:NameList>
      </b:Author>
    </b:Author>
    <b:Title>Resuscitation fluids</b:Title>
    <b:JournalName>N Engl J Med</b:JournalName>
    <b:Year>2013</b:Year>
    <b:RefOrder>11</b:RefOrder>
  </b:Source>
  <b:Source>
    <b:Tag>Fel13</b:Tag>
    <b:SourceType>JournalArticle</b:SourceType>
    <b:Guid>{6D45062C-9582-4C68-9F3F-96A5761BD0D7}</b:Guid>
    <b:Author>
      <b:Author>
        <b:NameList>
          <b:Person>
            <b:Last>Feldheiser</b:Last>
            <b:First>A.</b:First>
          </b:Person>
          <b:Person>
            <b:Last>Pavlova</b:Last>
            <b:First>V.</b:First>
          </b:Person>
          <b:Person>
            <b:Last>Bonomo</b:Last>
            <b:First>T.</b:First>
          </b:Person>
          <b:Person>
            <b:Last>Jones</b:Last>
            <b:First>A.</b:First>
          </b:Person>
          <b:Person>
            <b:Last>Fotopoulou</b:Last>
            <b:First>C.</b:First>
          </b:Person>
          <b:Person>
            <b:Last>Sehouli</b:Last>
            <b:First>J.</b:First>
          </b:Person>
          <b:Person>
            <b:Last>Wernecke</b:Last>
            <b:First>K.</b:First>
          </b:Person>
          <b:Person>
            <b:Last>Spies</b:Last>
            <b:First>C.</b:First>
          </b:Person>
        </b:NameList>
      </b:Author>
    </b:Author>
    <b:Title>Balanced crystalloid compared with balanced colloid solution using a goal- directed haemodynamic algorithm.</b:Title>
    <b:JournalName>Br J Anaesth</b:JournalName>
    <b:Year>2013</b:Year>
    <b:RefOrder>12</b:RefOrder>
  </b:Source>
  <b:Source>
    <b:Tag>Agu181</b:Tag>
    <b:SourceType>JournalArticle</b:SourceType>
    <b:Guid>{B5CFA4CA-F956-4083-A946-6E50C1B1A667}</b:Guid>
    <b:Author>
      <b:Author>
        <b:NameList>
          <b:Person>
            <b:Last>Aguilar</b:Last>
            <b:First>Fernando</b:First>
          </b:Person>
        </b:NameList>
      </b:Author>
    </b:Author>
    <b:Title>Manejo de fluidos intravenosos: del uso indiscriminado y empírico al manejo racional y científico</b:Title>
    <b:JournalName>Med Crit; 32(2)</b:JournalName>
    <b:Year>2018</b:Year>
    <b:Pages>100-107</b:Pages>
    <b:RefOrder>13</b:RefOrder>
  </b:Source>
  <b:Source>
    <b:Tag>Lat32</b:Tag>
    <b:SourceType>JournalArticle</b:SourceType>
    <b:Guid>{38BD9B25-06BD-4CBA-8B97-A882F6E9EDAD}</b:Guid>
    <b:Author>
      <b:Author>
        <b:NameList>
          <b:Person>
            <b:Last>Latta</b:Last>
            <b:First>T.</b:First>
          </b:Person>
        </b:NameList>
      </b:Author>
    </b:Author>
    <b:Title>Malignant cholera Documents communicated by the Central Board of Health, London, relative to the treatment of cholera by the copious injection of aqueous and saline fluid into the veins</b:Title>
    <b:JournalName>Lancet</b:JournalName>
    <b:Year>1832</b:Year>
    <b:Pages>274-280.</b:Pages>
    <b:RefOrder>14</b:RefOrder>
  </b:Source>
  <b:Source>
    <b:Tag>Eve11</b:Tag>
    <b:SourceType>JournalArticle</b:SourceType>
    <b:Guid>{72117F17-EB05-4860-983D-CEAC2949EF2E}</b:Guid>
    <b:Author>
      <b:Author>
        <b:NameList>
          <b:Person>
            <b:Last>Evevans</b:Last>
            <b:First>G.</b:First>
          </b:Person>
        </b:NameList>
      </b:Author>
    </b:Author>
    <b:Title>The abuse of normal salt solution</b:Title>
    <b:JournalName>JAMA, 57</b:JournalName>
    <b:Year>1911</b:Year>
    <b:Pages>2126-2127</b:Pages>
    <b:RefOrder>15</b:RefOrder>
  </b:Source>
  <b:Source>
    <b:Tag>Fin10</b:Tag>
    <b:SourceType>JournalArticle</b:SourceType>
    <b:Guid>{7FF325A2-1AD5-483E-A0EF-88E7908CB1C5}</b:Guid>
    <b:Author>
      <b:Author>
        <b:NameList>
          <b:Person>
            <b:Last>Finfer</b:Last>
            <b:First>S.</b:First>
          </b:Person>
          <b:Person>
            <b:Last>Liu</b:Last>
            <b:First>B.</b:First>
          </b:Person>
          <b:Person>
            <b:Last>Taylor</b:Last>
            <b:First>C.</b:First>
          </b:Person>
          <b:Person>
            <b:Last>Bellomo</b:Last>
            <b:First>R.</b:First>
          </b:Person>
          <b:Person>
            <b:Last>Billot</b:Last>
            <b:First>L.</b:First>
          </b:Person>
          <b:Person>
            <b:Last>Cook</b:Last>
            <b:First>D.</b:First>
          </b:Person>
        </b:NameList>
      </b:Author>
    </b:Author>
    <b:Title>Resuscitation fluid use in critically ill adults: an international cross-sectional study in 391 intensive care units. </b:Title>
    <b:JournalName>Crit Care, 14 (5)</b:JournalName>
    <b:Year>2010</b:Year>
    <b:RefOrder>16</b:RefOrder>
  </b:Source>
  <b:Source>
    <b:Tag>Jac12</b:Tag>
    <b:SourceType>JournalArticle</b:SourceType>
    <b:Guid>{4A87CB52-1D98-492A-8B4D-3065C8694DF0}</b:Guid>
    <b:Author>
      <b:Author>
        <b:NameList>
          <b:Person>
            <b:Last>Jacob</b:Last>
            <b:First>M.</b:First>
          </b:Person>
          <b:Person>
            <b:Last>Chappell</b:Last>
            <b:First>D.</b:First>
          </b:Person>
          <b:Person>
            <b:Last>Hofmann-Kiefer</b:Last>
            <b:First>K.</b:First>
          </b:Person>
          <b:Person>
            <b:Last>Helfen</b:Last>
            <b:First>T.</b:First>
          </b:Person>
          <b:Person>
            <b:Last>Schuelke</b:Last>
            <b:First>A.</b:First>
          </b:Person>
          <b:Person>
            <b:Last>Jacob</b:Last>
            <b:First>B.</b:First>
          </b:Person>
        </b:NameList>
      </b:Author>
    </b:Author>
    <b:Title>The intravascular volume effect of Ringer's lactate is below 20%: A prospective study in humans.</b:Title>
    <b:JournalName>Crit Care., 16</b:JournalName>
    <b:Year>2012</b:Year>
    <b:RefOrder>17</b:RefOrder>
  </b:Source>
  <b:Source>
    <b:Tag>Age14</b:Tag>
    <b:SourceType>InternetSite</b:SourceType>
    <b:Guid>{E6CEDC07-2E5E-41B0-AB78-B635EFB9A2B6}</b:Guid>
    <b:Year>2014</b:Year>
    <b:Author>
      <b:Author>
        <b:Corporate>Agencia Española de Medicamentos y Productos Sanitarios</b:Corporate>
      </b:Author>
    </b:Author>
    <b:Month>Septiembre</b:Month>
    <b:Day>12</b:Day>
    <b:URL>http://www.aemps.gob.es/</b:URL>
    <b:RefOrder>18</b:RefOrder>
  </b:Source>
  <b:Source>
    <b:Tag>Gon103</b:Tag>
    <b:SourceType>JournalArticle</b:SourceType>
    <b:Guid>{7955D821-DFF0-4560-B2B3-A68DE68ACAC6}</b:Guid>
    <b:Author>
      <b:Author>
        <b:NameList>
          <b:Person>
            <b:Last>Gondos</b:Last>
            <b:First>T.</b:First>
          </b:Person>
          <b:Person>
            <b:Last>Marjanek</b:Last>
            <b:First>Z.</b:First>
          </b:Person>
          <b:Person>
            <b:Last>Ulakcsai</b:Last>
            <b:First>Z.</b:First>
          </b:Person>
          <b:Person>
            <b:Last>Szabó</b:Last>
            <b:First>Z.</b:First>
          </b:Person>
          <b:Person>
            <b:Last>Bogár</b:Last>
            <b:First>L.</b:First>
          </b:Person>
          <b:Person>
            <b:Last>Károlyi</b:Last>
            <b:First>M.</b:First>
          </b:Person>
        </b:NameList>
      </b:Author>
    </b:Author>
    <b:Title>Short-term effectiveness of different volume replacement therapies in postoperative hypovolaemic patients.</b:Title>
    <b:Year>2010</b:Year>
    <b:JournalName>Eur J Anaesthesiol., 27 </b:JournalName>
    <b:Pages> 794-800</b:Pages>
    <b:RefOrder>19</b:RefOrder>
  </b:Source>
  <b:Source>
    <b:Tag>Bas071</b:Tag>
    <b:SourceType>JournalArticle</b:SourceType>
    <b:Guid>{9A83F529-65D1-4A39-AE23-7179CB4264FB}</b:Guid>
    <b:Author>
      <b:Author>
        <b:NameList>
          <b:Person>
            <b:Last>Basora</b:Last>
            <b:First>M.</b:First>
          </b:Person>
          <b:Person>
            <b:Last>Vidal</b:Last>
            <b:First>V.</b:First>
          </b:Person>
          <b:Person>
            <b:Last>Llau</b:Last>
            <b:First>V.</b:First>
          </b:Person>
          <b:Person>
            <b:Last>Silva</b:Last>
            <b:First>S.</b:First>
          </b:Person>
        </b:NameList>
      </b:Author>
    </b:Author>
    <b:Title>Utilización perioperatoria de coloides por los anestesiólogos españoles: encuesta de opinión.</b:Title>
    <b:JournalName>Rev Esp Anestesiol Reanim., 54</b:JournalName>
    <b:Year>2007</b:Year>
    <b:Pages>162-168</b:Pages>
    <b:RefOrder>20</b:RefOrder>
  </b:Source>
  <b:Source>
    <b:Tag>Lob10</b:Tag>
    <b:SourceType>JournalArticle</b:SourceType>
    <b:Guid>{A73ADAC0-294A-49D4-977B-2BC89C905AE0}</b:Guid>
    <b:Author>
      <b:Author>
        <b:NameList>
          <b:Person>
            <b:Last>Lobo</b:Last>
            <b:First>D.</b:First>
          </b:Person>
          <b:Person>
            <b:Last>Stanga</b:Last>
            <b:First>Z.</b:First>
          </b:Person>
          <b:Person>
            <b:Last>Aloysius</b:Last>
            <b:First>M.</b:First>
          </b:Person>
          <b:Person>
            <b:Last>Wicks</b:Last>
            <b:First>C.</b:First>
          </b:Person>
          <b:Person>
            <b:Last>Nunes</b:Last>
            <b:First>Q.</b:First>
          </b:Person>
          <b:Person>
            <b:Last>Ingram</b:Last>
            <b:First>K.</b:First>
          </b:Person>
        </b:NameList>
      </b:Author>
    </b:Author>
    <b:Title>Effect of volume loading with 1 liter intravenous infusions of 0.9% saline, 4% succinylated gelatine (Gelofusine) and 6% hydroxyethyl starch (Voluven) on blood volume and endocrine responses: A randomized, three-way crossover study in healthy volunteers.</b:Title>
    <b:JournalName>Crit Care Med., 38</b:JournalName>
    <b:Year>2010</b:Year>
    <b:Pages>464-470</b:Pages>
    <b:RefOrder>21</b:RefOrder>
  </b:Source>
  <b:Source>
    <b:Tag>Bel12</b:Tag>
    <b:SourceType>JournalArticle</b:SourceType>
    <b:Guid>{1A43C8C5-7722-4E78-9463-38612910B2C6}</b:Guid>
    <b:Author>
      <b:Author>
        <b:NameList>
          <b:Person>
            <b:Last>Bellmann</b:Last>
            <b:First>R.</b:First>
          </b:Person>
          <b:Person>
            <b:Last>Feistritzer</b:Last>
            <b:First>C.</b:First>
          </b:Person>
          <b:Person>
            <b:Last>Wiedermann</b:Last>
            <b:First>C.</b:First>
          </b:Person>
        </b:NameList>
      </b:Author>
    </b:Author>
    <b:Title>Effect of molecular weight and substitution on tissue uptake of hydroxyethyl starch: A meta-analysis of clinical studies.</b:Title>
    <b:JournalName>Clin Pharmacokinet., 51</b:JournalName>
    <b:Year>2012</b:Year>
    <b:Pages>225-236</b:Pages>
    <b:RefOrder>22</b:RefOrder>
  </b:Source>
  <b:Source>
    <b:Tag>Ull11</b:Tag>
    <b:SourceType>JournalArticle</b:SourceType>
    <b:Guid>{A0BE6814-C87B-4BAB-9795-4D117D574940}</b:Guid>
    <b:Author>
      <b:Author>
        <b:NameList>
          <b:Person>
            <b:Last>Ulldemolins</b:Last>
            <b:First>M.</b:First>
          </b:Person>
          <b:Person>
            <b:Last>Roberts</b:Last>
            <b:First>J.</b:First>
          </b:Person>
          <b:Person>
            <b:Last>Rello</b:Last>
            <b:First>J.</b:First>
          </b:Person>
          <b:Person>
            <b:Last>Paterson</b:Last>
            <b:First>D.</b:First>
          </b:Person>
          <b:Person>
            <b:Last>Lipman</b:Last>
            <b:First>J.</b:First>
          </b:Person>
        </b:NameList>
      </b:Author>
    </b:Author>
    <b:Title>The effects of hypoalbuminaemia on optimizing antibacterial dosing in critically ill patients.</b:Title>
    <b:JournalName>Clin Pharmacokinet, 50</b:JournalName>
    <b:Year>2011</b:Year>
    <b:Pages>99-110</b:Pages>
    <b:RefOrder>23</b:RefOrder>
  </b:Source>
  <b:Source>
    <b:Tag>Vin03</b:Tag>
    <b:SourceType>JournalArticle</b:SourceType>
    <b:Guid>{BEAF0A42-8E65-4F85-8F8F-E855146A679E}</b:Guid>
    <b:Author>
      <b:Author>
        <b:NameList>
          <b:Person>
            <b:Last>Vincent</b:Last>
            <b:First>J.</b:First>
          </b:Person>
          <b:Person>
            <b:Last>Dubois</b:Last>
            <b:First>M.</b:First>
          </b:Person>
          <b:Person>
            <b:Last>Navickis</b:Last>
            <b:First>R.</b:First>
          </b:Person>
          <b:Person>
            <b:Last>Wilkes</b:Last>
            <b:First>M.</b:First>
          </b:Person>
        </b:NameList>
      </b:Author>
    </b:Author>
    <b:Title>Hypoalbuminemia in acute illness: Is there a rationale for intervention? A meta-analysis of cohort studies and controlled trials.</b:Title>
    <b:JournalName>Ann Surg, 237</b:JournalName>
    <b:Year>2003</b:Year>
    <b:Pages>319-334</b:Pages>
    <b:RefOrder>24</b:RefOrder>
  </b:Source>
  <b:Source>
    <b:Tag>Pro193</b:Tag>
    <b:SourceType>InternetSite</b:SourceType>
    <b:Guid>{F402F1A9-A5D3-4CA2-8EDF-6872469D7A54}</b:Guid>
    <b:Author>
      <b:Author>
        <b:NameList>
          <b:Person>
            <b:Last>Procter</b:Last>
            <b:First>Levi</b:First>
          </b:Person>
        </b:NameList>
      </b:Author>
    </b:Author>
    <b:Title>Reanimación con líquidos intravenosos</b:Title>
    <b:Year>2019</b:Year>
    <b:Month>Septiembre</b:Month>
    <b:URL>https://www.msdmanuals.com/es-pe/professional/cuidados-cr%c3%adticos/shock-y-reanimaci%c3%b3n-con-l%c3%adquidos/reanimaci%c3%b3n-con-l%c3%adquidos-intravenosos</b:URL>
    <b:RefOrder>25</b:RefOrder>
  </b:Source>
  <b:Source>
    <b:Tag>Bay06</b:Tag>
    <b:SourceType>JournalArticle</b:SourceType>
    <b:Guid>{E4E9BF08-1D81-4973-B562-C277220D5BEB}</b:Guid>
    <b:Author>
      <b:Author>
        <b:NameList>
          <b:Person>
            <b:Last>Bayter</b:Last>
            <b:First>J.</b:First>
          </b:Person>
          <b:Person>
            <b:Last>Bayter</b:Last>
            <b:First>A.</b:First>
          </b:Person>
          <b:Person>
            <b:Last>Leal</b:Last>
            <b:First>D.</b:First>
          </b:Person>
          <b:Person>
            <b:Last>Barrera</b:Last>
            <b:First>J.</b:First>
          </b:Person>
          <b:Person>
            <b:Last>Mateus</b:Last>
            <b:First>L.</b:First>
          </b:Person>
        </b:NameList>
      </b:Author>
    </b:Author>
    <b:Title>¿Reanimación agresiva o hipotensión permisiva? Rompiendo paradigmas en trauma</b:Title>
    <b:Year>2006</b:Year>
    <b:JournalName>Rev. colomb. anestesiol. vol.34 no.3 Bogotá </b:JournalName>
    <b:RefOrder>26</b:RefOrder>
  </b:Source>
  <b:Source>
    <b:Tag>Rev02</b:Tag>
    <b:SourceType>JournalArticle</b:SourceType>
    <b:Guid>{8C6FC0FD-BDD0-454B-83A4-98FA77FFE163}</b:Guid>
    <b:Author>
      <b:Author>
        <b:NameList>
          <b:Person>
            <b:Last>Revell</b:Last>
            <b:First>M.</b:First>
          </b:Person>
          <b:Person>
            <b:Last>Portes</b:Last>
            <b:First>K.</b:First>
          </b:Person>
          <b:Person>
            <b:Last>Greaves</b:Last>
            <b:First>I.</b:First>
          </b:Person>
        </b:NameList>
      </b:Author>
    </b:Author>
    <b:Title>Fluis resuscitation in prehospital trauma care: a consensus view.</b:Title>
    <b:JournalName>Emerg Med journal</b:JournalName>
    <b:Year>2002</b:Year>
    <b:Pages> 494-498</b:Pages>
    <b:RefOrder>27</b:RefOrder>
  </b:Source>
  <b:Source>
    <b:Tag>Sha99</b:Tag>
    <b:SourceType>JournalArticle</b:SourceType>
    <b:Guid>{8CA971CB-A277-4F06-AF05-E45C1DB4F77C}</b:Guid>
    <b:Author>
      <b:Author>
        <b:NameList>
          <b:Person>
            <b:Last>Sharon</b:Last>
            <b:First>H.</b:First>
          </b:Person>
        </b:NameList>
      </b:Author>
    </b:Author>
    <b:Title>Trauma care in the new millenium</b:Title>
    <b:JournalName>Surgical clinics of North America. Vol 79; mumber 6</b:JournalName>
    <b:Year>1999</b:Year>
    <b:RefOrder>28</b:RefOrder>
  </b:Source>
  <b:Source>
    <b:Tag>Sol00</b:Tag>
    <b:SourceType>JournalArticle</b:SourceType>
    <b:Guid>{9FE4415A-3633-4268-838B-50F91AA4FE9F}</b:Guid>
    <b:Author>
      <b:Author>
        <b:NameList>
          <b:Person>
            <b:Last>Solomonov</b:Last>
            <b:First>M.</b:First>
          </b:Person>
        </b:NameList>
      </b:Author>
    </b:Author>
    <b:Title>The effect of vigorous fluid resuscitation in uncontrolled hemorrhagic shock after massive splenic injury</b:Title>
    <b:JournalName>Critical care medicine, vol 28, number 3</b:JournalName>
    <b:Year>2000</b:Year>
    <b:RefOrder>29</b:RefOrder>
  </b:Source>
  <b:Source>
    <b:Tag>May21</b:Tag>
    <b:SourceType>InternetSite</b:SourceType>
    <b:Guid>{F0F40C98-4D61-4DE6-8A1D-CA2CAC56843A}</b:Guid>
    <b:Author>
      <b:Author>
        <b:Corporate>Mayo Clinic</b:Corporate>
      </b:Author>
    </b:Author>
    <b:Title>Pancreatitis</b:Title>
    <b:Year>2021</b:Year>
    <b:URL>https://www.mayoclinic.org/es-es/diseases-conditions/pancreatitis/symptoms-causes/syc-20360227</b:URL>
    <b:RefOrder>30</b:RefOrder>
  </b:Source>
  <b:Source>
    <b:Tag>Álv143</b:Tag>
    <b:SourceType>JournalArticle</b:SourceType>
    <b:Guid>{EC32DAD5-B987-4091-BF6C-BAF6D8F26A4B}</b:Guid>
    <b:Author>
      <b:Author>
        <b:NameList>
          <b:Person>
            <b:Last>Álvarez</b:Last>
            <b:First>F.</b:First>
          </b:Person>
          <b:Person>
            <b:Last>Castañeda</b:Last>
            <b:First>N.</b:First>
          </b:Person>
        </b:NameList>
      </b:Author>
    </b:Author>
    <b:Title>Pancreatitis aguda</b:Title>
    <b:Year>2014</b:Year>
    <b:JournalName>Revista médica. 5(2)</b:JournalName>
    <b:Pages>80-86</b:Pages>
    <b:RefOrder>31</b:RefOrder>
  </b:Source>
  <b:Source>
    <b:Tag>Hep07</b:Tag>
    <b:SourceType>InternetSite</b:SourceType>
    <b:Guid>{23576BF1-D1CE-4D42-90EC-FF6F14F1D47F}</b:Guid>
    <b:Title>Albúmina</b:Title>
    <b:Year>2007</b:Year>
    <b:Author>
      <b:Author>
        <b:Corporate>Hepatitis.cl</b:Corporate>
      </b:Author>
    </b:Author>
    <b:Month>Diciembre</b:Month>
    <b:Day>30</b:Day>
    <b:URL>https://web.archive.org/web/20080912091012/http://www.hepatitis.cl/albumina.htm</b:URL>
    <b:RefOrder>32</b:RefOrder>
  </b:Source>
  <b:Source>
    <b:Tag>Día17</b:Tag>
    <b:SourceType>JournalArticle</b:SourceType>
    <b:Guid>{E8D02CF6-A988-4A46-A0FD-246616ACBD5E}</b:Guid>
    <b:Author>
      <b:Author>
        <b:NameList>
          <b:Person>
            <b:Last>Díaz de León</b:Last>
            <b:First>Manuel</b:First>
          </b:Person>
          <b:Person>
            <b:Last>Briones</b:Last>
            <b:First>Jesús</b:First>
          </b:Person>
          <b:Person>
            <b:Last>Carrillo</b:Last>
            <b:First>Raúl</b:First>
          </b:Person>
          <b:Person>
            <b:Last>Moreno</b:Last>
            <b:First>Armando</b:First>
          </b:Person>
          <b:Person>
            <b:Last>Pérez</b:Last>
            <b:First>Ángel</b:First>
          </b:Person>
        </b:NameList>
      </b:Author>
    </b:Author>
    <b:Title>Insuficiencia renal aguda (IRA) clasificación, fisiopatología, histopatología, cuadro clínico diagnóstico y tratamiento una versión lógica</b:Title>
    <b:JournalName>Revista mexincana de anestesiología</b:JournalName>
    <b:Year>2017</b:Year>
    <b:Pages>280-287</b:Pages>
    <b:RefOrder>33</b:RefOrder>
  </b:Source>
  <b:Source>
    <b:Tag>Cer13</b:Tag>
    <b:SourceType>JournalArticle</b:SourceType>
    <b:Guid>{7ABC0E11-554A-4EA4-BE2E-73B0A590CF0E}</b:Guid>
    <b:Title>Análisis de las nuevas clasifi caciones de la pancreatitis aguda</b:Title>
    <b:Year>2013</b:Year>
    <b:Author>
      <b:Author>
        <b:NameList>
          <b:Person>
            <b:Last>Cerda</b:Last>
            <b:First>Luis</b:First>
          </b:Person>
        </b:NameList>
      </b:Author>
    </b:Author>
    <b:JournalName>Cirujano General</b:JournalName>
    <b:Pages>16-18</b:Pages>
    <b:RefOrder>34</b:RefOrder>
  </b:Source>
  <b:Source>
    <b:Tag>Geo18</b:Tag>
    <b:SourceType>JournalArticle</b:SourceType>
    <b:Guid>{A457B55B-6CAD-4ADC-883B-0C7135C37B50}</b:Guid>
    <b:Author>
      <b:Author>
        <b:NameList>
          <b:Person>
            <b:Last>George</b:Last>
            <b:First>Fernando</b:First>
          </b:Person>
        </b:NameList>
      </b:Author>
    </b:Author>
    <b:Title>Manejo de fluidos intravenosos: del uso indiscriminado y empírico al manejo racional y científico</b:Title>
    <b:JournalName>Medicina Crítica</b:JournalName>
    <b:Year>2018</b:Year>
    <b:Pages>100-107</b:Pages>
    <b:RefOrder>35</b:RefOrder>
  </b:Source>
</b:Sources>
</file>

<file path=customXml/itemProps1.xml><?xml version="1.0" encoding="utf-8"?>
<ds:datastoreItem xmlns:ds="http://schemas.openxmlformats.org/officeDocument/2006/customXml" ds:itemID="{83C51193-D7F1-494D-9146-4704789F4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10726</Words>
  <Characters>58997</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Elmer</dc:creator>
  <cp:keywords/>
  <dc:description/>
  <cp:lastModifiedBy>pc</cp:lastModifiedBy>
  <cp:revision>10</cp:revision>
  <cp:lastPrinted>2023-05-23T12:59:00Z</cp:lastPrinted>
  <dcterms:created xsi:type="dcterms:W3CDTF">2023-06-01T01:38:00Z</dcterms:created>
  <dcterms:modified xsi:type="dcterms:W3CDTF">2023-10-17T15:54:00Z</dcterms:modified>
</cp:coreProperties>
</file>