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8B6106" w14:textId="77777777" w:rsidR="00E057DD" w:rsidRDefault="00CE7529">
      <w:pPr>
        <w:spacing w:after="150" w:line="259" w:lineRule="auto"/>
        <w:ind w:left="2839" w:firstLine="0"/>
        <w:jc w:val="left"/>
      </w:pPr>
      <w:r>
        <w:rPr>
          <w:noProof/>
        </w:rPr>
        <w:drawing>
          <wp:inline distT="0" distB="0" distL="0" distR="0" wp14:anchorId="0B98985A" wp14:editId="781962D9">
            <wp:extent cx="1979295" cy="1979296"/>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6"/>
                    <a:stretch>
                      <a:fillRect/>
                    </a:stretch>
                  </pic:blipFill>
                  <pic:spPr>
                    <a:xfrm>
                      <a:off x="0" y="0"/>
                      <a:ext cx="1979295" cy="1979296"/>
                    </a:xfrm>
                    <a:prstGeom prst="rect">
                      <a:avLst/>
                    </a:prstGeom>
                  </pic:spPr>
                </pic:pic>
              </a:graphicData>
            </a:graphic>
          </wp:inline>
        </w:drawing>
      </w:r>
    </w:p>
    <w:p w14:paraId="50161897" w14:textId="77777777" w:rsidR="00E057DD" w:rsidRDefault="00CE7529">
      <w:pPr>
        <w:spacing w:after="0" w:line="259" w:lineRule="auto"/>
        <w:ind w:left="1282" w:firstLine="0"/>
        <w:jc w:val="left"/>
      </w:pPr>
      <w:r>
        <w:rPr>
          <w:rFonts w:ascii="Calibri" w:eastAsia="Calibri" w:hAnsi="Calibri" w:cs="Calibri"/>
          <w:color w:val="18613E"/>
          <w:sz w:val="48"/>
        </w:rPr>
        <w:t xml:space="preserve">UNIVERSIDAD </w:t>
      </w:r>
      <w:r>
        <w:rPr>
          <w:rFonts w:ascii="Calibri" w:eastAsia="Calibri" w:hAnsi="Calibri" w:cs="Calibri"/>
          <w:b/>
          <w:color w:val="18613E"/>
          <w:sz w:val="48"/>
        </w:rPr>
        <w:t xml:space="preserve">RICARDO PALMA </w:t>
      </w:r>
    </w:p>
    <w:p w14:paraId="7ABA4AF8" w14:textId="77777777" w:rsidR="00E057DD" w:rsidRDefault="00CE7529">
      <w:pPr>
        <w:spacing w:after="264" w:line="259" w:lineRule="auto"/>
        <w:ind w:left="294" w:right="578"/>
        <w:jc w:val="center"/>
      </w:pPr>
      <w:r>
        <w:rPr>
          <w:rFonts w:ascii="Calibri" w:eastAsia="Calibri" w:hAnsi="Calibri" w:cs="Calibri"/>
          <w:sz w:val="28"/>
        </w:rPr>
        <w:t xml:space="preserve">FACULTAD DE MEDICINA HUMANA </w:t>
      </w:r>
    </w:p>
    <w:p w14:paraId="57DAFE6F" w14:textId="77777777" w:rsidR="00E057DD" w:rsidRDefault="00CE7529">
      <w:pPr>
        <w:spacing w:after="129" w:line="259" w:lineRule="auto"/>
        <w:ind w:left="294" w:right="577"/>
        <w:jc w:val="center"/>
      </w:pPr>
      <w:r>
        <w:rPr>
          <w:rFonts w:ascii="Calibri" w:eastAsia="Calibri" w:hAnsi="Calibri" w:cs="Calibri"/>
          <w:sz w:val="28"/>
        </w:rPr>
        <w:t xml:space="preserve">ESCUELA DE RESIDENTADO MÉDICO Y ESPECIALIZACIÓN </w:t>
      </w:r>
    </w:p>
    <w:p w14:paraId="075FC95C" w14:textId="77777777" w:rsidR="00E057DD" w:rsidRDefault="00CE7529">
      <w:pPr>
        <w:spacing w:after="318" w:line="259" w:lineRule="auto"/>
        <w:ind w:left="0" w:right="254" w:firstLine="0"/>
        <w:jc w:val="center"/>
      </w:pPr>
      <w:r>
        <w:rPr>
          <w:rFonts w:ascii="Times New Roman" w:eastAsia="Times New Roman" w:hAnsi="Times New Roman" w:cs="Times New Roman"/>
          <w:sz w:val="14"/>
        </w:rPr>
        <w:t xml:space="preserve"> </w:t>
      </w:r>
    </w:p>
    <w:p w14:paraId="00BC8A85" w14:textId="77777777" w:rsidR="00E057DD" w:rsidRDefault="00CE7529">
      <w:pPr>
        <w:spacing w:after="9" w:line="267" w:lineRule="auto"/>
        <w:ind w:left="10"/>
        <w:jc w:val="center"/>
      </w:pPr>
      <w:r>
        <w:rPr>
          <w:rFonts w:ascii="Times New Roman" w:eastAsia="Times New Roman" w:hAnsi="Times New Roman" w:cs="Times New Roman"/>
          <w:sz w:val="28"/>
        </w:rPr>
        <w:t xml:space="preserve">Índice neutrófilo-linfocito y proteína C reactiva como predictor de apendicitis aguda complicada en Servicio de Cirugía Pediátrica. Hospital Nacional </w:t>
      </w:r>
    </w:p>
    <w:p w14:paraId="5C1AB75A" w14:textId="77777777" w:rsidR="00E057DD" w:rsidRDefault="00CE7529">
      <w:pPr>
        <w:spacing w:after="42" w:line="267" w:lineRule="auto"/>
        <w:ind w:left="10" w:right="290"/>
        <w:jc w:val="center"/>
      </w:pPr>
      <w:r>
        <w:rPr>
          <w:rFonts w:ascii="Times New Roman" w:eastAsia="Times New Roman" w:hAnsi="Times New Roman" w:cs="Times New Roman"/>
          <w:sz w:val="28"/>
        </w:rPr>
        <w:t xml:space="preserve">Guillermo Almenara Irigoyen. Enero 2019 – </w:t>
      </w:r>
      <w:proofErr w:type="gramStart"/>
      <w:r>
        <w:rPr>
          <w:rFonts w:ascii="Times New Roman" w:eastAsia="Times New Roman" w:hAnsi="Times New Roman" w:cs="Times New Roman"/>
          <w:sz w:val="28"/>
        </w:rPr>
        <w:t>Diciembre</w:t>
      </w:r>
      <w:proofErr w:type="gramEnd"/>
      <w:r>
        <w:rPr>
          <w:rFonts w:ascii="Times New Roman" w:eastAsia="Times New Roman" w:hAnsi="Times New Roman" w:cs="Times New Roman"/>
          <w:sz w:val="28"/>
        </w:rPr>
        <w:t xml:space="preserve"> 2020  </w:t>
      </w:r>
    </w:p>
    <w:p w14:paraId="07F8E9E4" w14:textId="77777777" w:rsidR="00E057DD" w:rsidRDefault="00CE7529">
      <w:pPr>
        <w:spacing w:after="316" w:line="259" w:lineRule="auto"/>
        <w:ind w:left="0" w:right="254" w:firstLine="0"/>
        <w:jc w:val="center"/>
      </w:pPr>
      <w:r>
        <w:rPr>
          <w:rFonts w:ascii="Times New Roman" w:eastAsia="Times New Roman" w:hAnsi="Times New Roman" w:cs="Times New Roman"/>
          <w:b/>
          <w:sz w:val="14"/>
        </w:rPr>
        <w:t xml:space="preserve"> </w:t>
      </w:r>
    </w:p>
    <w:p w14:paraId="733187DF" w14:textId="77777777" w:rsidR="00E057DD" w:rsidRDefault="00CE7529">
      <w:pPr>
        <w:spacing w:after="258" w:line="259" w:lineRule="auto"/>
        <w:ind w:left="10" w:right="292"/>
        <w:jc w:val="center"/>
      </w:pPr>
      <w:r>
        <w:rPr>
          <w:rFonts w:ascii="Times New Roman" w:eastAsia="Times New Roman" w:hAnsi="Times New Roman" w:cs="Times New Roman"/>
          <w:b/>
          <w:sz w:val="28"/>
        </w:rPr>
        <w:t xml:space="preserve">PROYECTO DE INVESTIGACIÓN </w:t>
      </w:r>
    </w:p>
    <w:p w14:paraId="4E36711E" w14:textId="77777777" w:rsidR="00E057DD" w:rsidRDefault="00CE7529">
      <w:pPr>
        <w:spacing w:after="244" w:line="267" w:lineRule="auto"/>
        <w:ind w:left="10" w:right="294"/>
        <w:jc w:val="center"/>
      </w:pPr>
      <w:r>
        <w:rPr>
          <w:rFonts w:ascii="Times New Roman" w:eastAsia="Times New Roman" w:hAnsi="Times New Roman" w:cs="Times New Roman"/>
          <w:sz w:val="28"/>
        </w:rPr>
        <w:t>Para optar el Título de Especialista en Cirugía Pediátrica</w:t>
      </w:r>
      <w:r>
        <w:rPr>
          <w:rFonts w:ascii="Times New Roman" w:eastAsia="Times New Roman" w:hAnsi="Times New Roman" w:cs="Times New Roman"/>
          <w:sz w:val="22"/>
        </w:rPr>
        <w:t xml:space="preserve"> </w:t>
      </w:r>
    </w:p>
    <w:p w14:paraId="199E7686" w14:textId="77777777" w:rsidR="00E057DD" w:rsidRDefault="00CE7529">
      <w:pPr>
        <w:spacing w:after="258" w:line="259" w:lineRule="auto"/>
        <w:ind w:left="10" w:right="290"/>
        <w:jc w:val="center"/>
      </w:pPr>
      <w:r>
        <w:rPr>
          <w:rFonts w:ascii="Times New Roman" w:eastAsia="Times New Roman" w:hAnsi="Times New Roman" w:cs="Times New Roman"/>
          <w:b/>
          <w:sz w:val="28"/>
        </w:rPr>
        <w:t xml:space="preserve">AUTOR:  </w:t>
      </w:r>
    </w:p>
    <w:p w14:paraId="6F35B85C" w14:textId="77777777" w:rsidR="00E057DD" w:rsidRDefault="00CE7529">
      <w:pPr>
        <w:spacing w:after="244" w:line="267" w:lineRule="auto"/>
        <w:ind w:left="10" w:right="291"/>
        <w:jc w:val="center"/>
      </w:pPr>
      <w:r>
        <w:rPr>
          <w:rFonts w:ascii="Times New Roman" w:eastAsia="Times New Roman" w:hAnsi="Times New Roman" w:cs="Times New Roman"/>
          <w:sz w:val="28"/>
        </w:rPr>
        <w:t>Huerta Rengifo</w:t>
      </w:r>
      <w:r>
        <w:rPr>
          <w:rFonts w:ascii="Times New Roman" w:eastAsia="Times New Roman" w:hAnsi="Times New Roman" w:cs="Times New Roman"/>
          <w:b/>
          <w:sz w:val="28"/>
        </w:rPr>
        <w:t xml:space="preserve">, </w:t>
      </w:r>
      <w:r>
        <w:rPr>
          <w:rFonts w:ascii="Times New Roman" w:eastAsia="Times New Roman" w:hAnsi="Times New Roman" w:cs="Times New Roman"/>
          <w:sz w:val="28"/>
        </w:rPr>
        <w:t>Brenda Alexandra</w:t>
      </w:r>
      <w:r>
        <w:rPr>
          <w:rFonts w:ascii="Times New Roman" w:eastAsia="Times New Roman" w:hAnsi="Times New Roman" w:cs="Times New Roman"/>
          <w:sz w:val="18"/>
        </w:rPr>
        <w:t xml:space="preserve"> </w:t>
      </w:r>
      <w:r>
        <w:rPr>
          <w:rFonts w:ascii="Times New Roman" w:eastAsia="Times New Roman" w:hAnsi="Times New Roman" w:cs="Times New Roman"/>
          <w:sz w:val="22"/>
        </w:rPr>
        <w:t xml:space="preserve"> </w:t>
      </w:r>
    </w:p>
    <w:p w14:paraId="7AEE9EC6" w14:textId="77777777" w:rsidR="00E057DD" w:rsidRDefault="00CE7529">
      <w:pPr>
        <w:spacing w:after="244" w:line="267" w:lineRule="auto"/>
        <w:ind w:left="10" w:right="289"/>
        <w:jc w:val="center"/>
      </w:pPr>
      <w:r>
        <w:rPr>
          <w:rFonts w:ascii="Times New Roman" w:eastAsia="Times New Roman" w:hAnsi="Times New Roman" w:cs="Times New Roman"/>
          <w:sz w:val="28"/>
        </w:rPr>
        <w:t xml:space="preserve"> (ORCID: 0009-0002-9431-6382) </w:t>
      </w:r>
    </w:p>
    <w:p w14:paraId="2F4E0DCA" w14:textId="77777777" w:rsidR="00E057DD" w:rsidRDefault="00CE7529">
      <w:pPr>
        <w:spacing w:after="258" w:line="259" w:lineRule="auto"/>
        <w:ind w:left="10" w:right="290"/>
        <w:jc w:val="center"/>
      </w:pPr>
      <w:r>
        <w:rPr>
          <w:rFonts w:ascii="Times New Roman" w:eastAsia="Times New Roman" w:hAnsi="Times New Roman" w:cs="Times New Roman"/>
          <w:b/>
          <w:sz w:val="28"/>
        </w:rPr>
        <w:t xml:space="preserve">ASESORA  </w:t>
      </w:r>
    </w:p>
    <w:p w14:paraId="6073BB99" w14:textId="77777777" w:rsidR="00E057DD" w:rsidRDefault="00CE7529">
      <w:pPr>
        <w:spacing w:after="244" w:line="267" w:lineRule="auto"/>
        <w:ind w:left="10" w:right="290"/>
        <w:jc w:val="center"/>
      </w:pPr>
      <w:r>
        <w:rPr>
          <w:rFonts w:ascii="Times New Roman" w:eastAsia="Times New Roman" w:hAnsi="Times New Roman" w:cs="Times New Roman"/>
          <w:sz w:val="28"/>
        </w:rPr>
        <w:t xml:space="preserve">Paz Soldán Mesta, Carolina </w:t>
      </w:r>
      <w:r>
        <w:rPr>
          <w:rFonts w:ascii="Times New Roman" w:eastAsia="Times New Roman" w:hAnsi="Times New Roman" w:cs="Times New Roman"/>
          <w:sz w:val="18"/>
        </w:rPr>
        <w:t xml:space="preserve"> </w:t>
      </w:r>
    </w:p>
    <w:p w14:paraId="52F0C5C8" w14:textId="77777777" w:rsidR="00E057DD" w:rsidRDefault="00CE7529">
      <w:pPr>
        <w:spacing w:after="95" w:line="267" w:lineRule="auto"/>
        <w:ind w:left="10" w:right="290"/>
        <w:jc w:val="center"/>
      </w:pPr>
      <w:r>
        <w:rPr>
          <w:rFonts w:ascii="Times New Roman" w:eastAsia="Times New Roman" w:hAnsi="Times New Roman" w:cs="Times New Roman"/>
          <w:sz w:val="28"/>
        </w:rPr>
        <w:t xml:space="preserve"> (ORCID: 0000-0003-4699-615X) </w:t>
      </w:r>
    </w:p>
    <w:p w14:paraId="79E06464" w14:textId="77777777" w:rsidR="00E057DD" w:rsidRDefault="00CE7529">
      <w:pPr>
        <w:spacing w:after="328" w:line="259" w:lineRule="auto"/>
        <w:ind w:left="0" w:right="259" w:firstLine="0"/>
        <w:jc w:val="center"/>
      </w:pPr>
      <w:r>
        <w:rPr>
          <w:rFonts w:ascii="Times New Roman" w:eastAsia="Times New Roman" w:hAnsi="Times New Roman" w:cs="Times New Roman"/>
          <w:b/>
          <w:sz w:val="12"/>
        </w:rPr>
        <w:t xml:space="preserve"> </w:t>
      </w:r>
    </w:p>
    <w:p w14:paraId="30784F42" w14:textId="77777777" w:rsidR="00E057DD" w:rsidRDefault="00CE7529">
      <w:pPr>
        <w:spacing w:after="258" w:line="259" w:lineRule="auto"/>
        <w:ind w:left="10" w:right="290"/>
        <w:jc w:val="center"/>
      </w:pPr>
      <w:r>
        <w:rPr>
          <w:rFonts w:ascii="Times New Roman" w:eastAsia="Times New Roman" w:hAnsi="Times New Roman" w:cs="Times New Roman"/>
          <w:b/>
          <w:sz w:val="28"/>
        </w:rPr>
        <w:t xml:space="preserve">Lima, Perú  </w:t>
      </w:r>
    </w:p>
    <w:p w14:paraId="1285656E" w14:textId="77777777" w:rsidR="00E057DD" w:rsidRDefault="00CE7529">
      <w:pPr>
        <w:spacing w:after="0" w:line="259" w:lineRule="auto"/>
        <w:ind w:left="10" w:right="290"/>
        <w:jc w:val="center"/>
      </w:pPr>
      <w:r>
        <w:rPr>
          <w:rFonts w:ascii="Times New Roman" w:eastAsia="Times New Roman" w:hAnsi="Times New Roman" w:cs="Times New Roman"/>
          <w:b/>
          <w:sz w:val="28"/>
        </w:rPr>
        <w:t xml:space="preserve">2023 </w:t>
      </w:r>
      <w:r>
        <w:rPr>
          <w:rFonts w:ascii="Times New Roman" w:eastAsia="Times New Roman" w:hAnsi="Times New Roman" w:cs="Times New Roman"/>
          <w:color w:val="18613E"/>
          <w:sz w:val="48"/>
        </w:rPr>
        <w:t xml:space="preserve"> </w:t>
      </w:r>
    </w:p>
    <w:p w14:paraId="2290E742" w14:textId="77777777" w:rsidR="00E057DD" w:rsidRDefault="00CE7529">
      <w:pPr>
        <w:spacing w:after="0" w:line="259" w:lineRule="auto"/>
        <w:ind w:left="0" w:firstLine="0"/>
        <w:jc w:val="left"/>
      </w:pPr>
      <w:r>
        <w:rPr>
          <w:rFonts w:ascii="Times New Roman" w:eastAsia="Times New Roman" w:hAnsi="Times New Roman" w:cs="Times New Roman"/>
          <w:b/>
          <w:sz w:val="28"/>
        </w:rPr>
        <w:t xml:space="preserve"> </w:t>
      </w:r>
    </w:p>
    <w:p w14:paraId="2C048E98" w14:textId="77777777" w:rsidR="00E057DD" w:rsidRDefault="00CE7529">
      <w:pPr>
        <w:spacing w:after="254" w:line="259" w:lineRule="auto"/>
        <w:ind w:left="-5"/>
        <w:jc w:val="left"/>
      </w:pPr>
      <w:r>
        <w:rPr>
          <w:rFonts w:ascii="Times New Roman" w:eastAsia="Times New Roman" w:hAnsi="Times New Roman" w:cs="Times New Roman"/>
          <w:b/>
          <w:sz w:val="28"/>
        </w:rPr>
        <w:lastRenderedPageBreak/>
        <w:t xml:space="preserve">Metadatos Complementarios  </w:t>
      </w:r>
    </w:p>
    <w:p w14:paraId="45DF18DD" w14:textId="77777777" w:rsidR="00E057DD" w:rsidRDefault="00CE7529">
      <w:pPr>
        <w:spacing w:after="138" w:line="259" w:lineRule="auto"/>
        <w:ind w:left="-5"/>
        <w:jc w:val="left"/>
      </w:pPr>
      <w:r>
        <w:rPr>
          <w:rFonts w:ascii="Times New Roman" w:eastAsia="Times New Roman" w:hAnsi="Times New Roman" w:cs="Times New Roman"/>
          <w:b/>
          <w:sz w:val="28"/>
        </w:rPr>
        <w:t xml:space="preserve">Datos de autor  </w:t>
      </w:r>
    </w:p>
    <w:p w14:paraId="1AC9A03E" w14:textId="77777777" w:rsidR="00E057DD" w:rsidRDefault="00CE7529">
      <w:pPr>
        <w:spacing w:after="140" w:line="259" w:lineRule="auto"/>
        <w:ind w:left="-5"/>
        <w:jc w:val="left"/>
      </w:pPr>
      <w:r>
        <w:rPr>
          <w:rFonts w:ascii="Times New Roman" w:eastAsia="Times New Roman" w:hAnsi="Times New Roman" w:cs="Times New Roman"/>
          <w:sz w:val="28"/>
        </w:rPr>
        <w:t xml:space="preserve">Huerta Rengifo, Brenda Alexandra </w:t>
      </w:r>
    </w:p>
    <w:p w14:paraId="441528B7" w14:textId="77777777" w:rsidR="00E057DD" w:rsidRDefault="00CE7529">
      <w:pPr>
        <w:spacing w:after="141" w:line="259" w:lineRule="auto"/>
        <w:ind w:left="-5"/>
        <w:jc w:val="left"/>
      </w:pPr>
      <w:r>
        <w:rPr>
          <w:rFonts w:ascii="Times New Roman" w:eastAsia="Times New Roman" w:hAnsi="Times New Roman" w:cs="Times New Roman"/>
          <w:sz w:val="28"/>
        </w:rPr>
        <w:t xml:space="preserve">Tipo de documento de identidad del AUTOR: DNI  </w:t>
      </w:r>
    </w:p>
    <w:p w14:paraId="7AC7C52D" w14:textId="77777777" w:rsidR="00E057DD" w:rsidRDefault="00CE7529">
      <w:pPr>
        <w:spacing w:after="20" w:line="259" w:lineRule="auto"/>
        <w:ind w:left="-5"/>
        <w:jc w:val="left"/>
      </w:pPr>
      <w:r>
        <w:rPr>
          <w:rFonts w:ascii="Times New Roman" w:eastAsia="Times New Roman" w:hAnsi="Times New Roman" w:cs="Times New Roman"/>
          <w:sz w:val="28"/>
        </w:rPr>
        <w:t xml:space="preserve">Número de documento de identidad del AUTOR: 70669303 </w:t>
      </w:r>
    </w:p>
    <w:p w14:paraId="5CE4413D" w14:textId="77777777" w:rsidR="00E057DD" w:rsidRDefault="00CE7529">
      <w:pPr>
        <w:spacing w:after="331" w:line="259" w:lineRule="auto"/>
        <w:ind w:left="0" w:firstLine="0"/>
        <w:jc w:val="left"/>
      </w:pPr>
      <w:r>
        <w:rPr>
          <w:rFonts w:ascii="Times New Roman" w:eastAsia="Times New Roman" w:hAnsi="Times New Roman" w:cs="Times New Roman"/>
          <w:sz w:val="6"/>
        </w:rPr>
        <w:t xml:space="preserve"> </w:t>
      </w:r>
    </w:p>
    <w:p w14:paraId="3BA79E99" w14:textId="77777777" w:rsidR="00E057DD" w:rsidRDefault="00CE7529">
      <w:pPr>
        <w:spacing w:after="138" w:line="259" w:lineRule="auto"/>
        <w:ind w:left="-5"/>
        <w:jc w:val="left"/>
      </w:pPr>
      <w:r>
        <w:rPr>
          <w:rFonts w:ascii="Times New Roman" w:eastAsia="Times New Roman" w:hAnsi="Times New Roman" w:cs="Times New Roman"/>
          <w:b/>
          <w:sz w:val="28"/>
        </w:rPr>
        <w:t xml:space="preserve">Datos de asesora  </w:t>
      </w:r>
    </w:p>
    <w:p w14:paraId="287C1A77" w14:textId="77777777" w:rsidR="00E057DD" w:rsidRDefault="00CE7529">
      <w:pPr>
        <w:spacing w:after="141" w:line="259" w:lineRule="auto"/>
        <w:ind w:left="-5"/>
        <w:jc w:val="left"/>
      </w:pPr>
      <w:r>
        <w:rPr>
          <w:rFonts w:ascii="Times New Roman" w:eastAsia="Times New Roman" w:hAnsi="Times New Roman" w:cs="Times New Roman"/>
          <w:sz w:val="28"/>
        </w:rPr>
        <w:t xml:space="preserve">Paz Soldán Mesta, Carolina </w:t>
      </w:r>
    </w:p>
    <w:p w14:paraId="3C101AA0" w14:textId="77777777" w:rsidR="00E057DD" w:rsidRDefault="00CE7529">
      <w:pPr>
        <w:spacing w:after="140" w:line="259" w:lineRule="auto"/>
        <w:ind w:left="-5"/>
        <w:jc w:val="left"/>
      </w:pPr>
      <w:r>
        <w:rPr>
          <w:rFonts w:ascii="Times New Roman" w:eastAsia="Times New Roman" w:hAnsi="Times New Roman" w:cs="Times New Roman"/>
          <w:sz w:val="28"/>
        </w:rPr>
        <w:t xml:space="preserve">Tipo de documento de identidad del ASESOR: DNI </w:t>
      </w:r>
    </w:p>
    <w:p w14:paraId="50DA4C55" w14:textId="77777777" w:rsidR="00E057DD" w:rsidRDefault="00CE7529">
      <w:pPr>
        <w:spacing w:after="46" w:line="259" w:lineRule="auto"/>
        <w:ind w:left="-5"/>
        <w:jc w:val="left"/>
      </w:pPr>
      <w:r>
        <w:rPr>
          <w:rFonts w:ascii="Times New Roman" w:eastAsia="Times New Roman" w:hAnsi="Times New Roman" w:cs="Times New Roman"/>
          <w:sz w:val="28"/>
        </w:rPr>
        <w:t xml:space="preserve">Número de documento de identidad del ASESOR: 44774210 </w:t>
      </w:r>
    </w:p>
    <w:p w14:paraId="61AF3B68" w14:textId="77777777" w:rsidR="00E057DD" w:rsidRDefault="00CE7529">
      <w:pPr>
        <w:spacing w:after="226" w:line="259" w:lineRule="auto"/>
        <w:ind w:left="0" w:firstLine="0"/>
        <w:jc w:val="left"/>
      </w:pPr>
      <w:r>
        <w:rPr>
          <w:rFonts w:ascii="Times New Roman" w:eastAsia="Times New Roman" w:hAnsi="Times New Roman" w:cs="Times New Roman"/>
          <w:sz w:val="18"/>
        </w:rPr>
        <w:t xml:space="preserve"> </w:t>
      </w:r>
    </w:p>
    <w:p w14:paraId="1A86FF84" w14:textId="77777777" w:rsidR="00E057DD" w:rsidRDefault="00CE7529">
      <w:pPr>
        <w:spacing w:after="138" w:line="259" w:lineRule="auto"/>
        <w:ind w:left="-5"/>
        <w:jc w:val="left"/>
      </w:pPr>
      <w:r>
        <w:rPr>
          <w:rFonts w:ascii="Times New Roman" w:eastAsia="Times New Roman" w:hAnsi="Times New Roman" w:cs="Times New Roman"/>
          <w:b/>
          <w:sz w:val="28"/>
        </w:rPr>
        <w:t xml:space="preserve">Datos del Comité de la Especialidad </w:t>
      </w:r>
    </w:p>
    <w:p w14:paraId="480532A9" w14:textId="77777777" w:rsidR="00E057DD" w:rsidRDefault="00CE7529">
      <w:pPr>
        <w:spacing w:after="20" w:line="259" w:lineRule="auto"/>
        <w:ind w:left="-5"/>
        <w:jc w:val="left"/>
      </w:pPr>
      <w:r>
        <w:rPr>
          <w:rFonts w:ascii="Times New Roman" w:eastAsia="Times New Roman" w:hAnsi="Times New Roman" w:cs="Times New Roman"/>
          <w:sz w:val="28"/>
        </w:rPr>
        <w:t xml:space="preserve">PRESIDENTE: Ormeño Calderón, Luis Edgardo </w:t>
      </w:r>
    </w:p>
    <w:p w14:paraId="0A7550B8" w14:textId="77777777" w:rsidR="00E057DD" w:rsidRDefault="00CE7529">
      <w:pPr>
        <w:spacing w:after="20" w:line="259" w:lineRule="auto"/>
        <w:ind w:left="-5"/>
        <w:jc w:val="left"/>
      </w:pPr>
      <w:r>
        <w:rPr>
          <w:rFonts w:ascii="Times New Roman" w:eastAsia="Times New Roman" w:hAnsi="Times New Roman" w:cs="Times New Roman"/>
          <w:sz w:val="28"/>
        </w:rPr>
        <w:t xml:space="preserve">DNI: 21426361 </w:t>
      </w:r>
    </w:p>
    <w:p w14:paraId="51A655B8" w14:textId="77777777" w:rsidR="00E057DD" w:rsidRDefault="00CE7529">
      <w:pPr>
        <w:spacing w:after="20" w:line="259" w:lineRule="auto"/>
        <w:ind w:left="-5"/>
        <w:jc w:val="left"/>
      </w:pPr>
      <w:proofErr w:type="spellStart"/>
      <w:r>
        <w:rPr>
          <w:rFonts w:ascii="Times New Roman" w:eastAsia="Times New Roman" w:hAnsi="Times New Roman" w:cs="Times New Roman"/>
          <w:sz w:val="28"/>
        </w:rPr>
        <w:t>Orcid</w:t>
      </w:r>
      <w:proofErr w:type="spellEnd"/>
      <w:r>
        <w:rPr>
          <w:rFonts w:ascii="Times New Roman" w:eastAsia="Times New Roman" w:hAnsi="Times New Roman" w:cs="Times New Roman"/>
          <w:sz w:val="28"/>
        </w:rPr>
        <w:t xml:space="preserve">: 0000-0002-3292-1926 </w:t>
      </w:r>
    </w:p>
    <w:p w14:paraId="75335A7E" w14:textId="77777777" w:rsidR="00E057DD" w:rsidRDefault="00CE7529">
      <w:pPr>
        <w:spacing w:after="21" w:line="259" w:lineRule="auto"/>
        <w:ind w:left="0" w:firstLine="0"/>
        <w:jc w:val="left"/>
      </w:pPr>
      <w:r>
        <w:rPr>
          <w:rFonts w:ascii="Times New Roman" w:eastAsia="Times New Roman" w:hAnsi="Times New Roman" w:cs="Times New Roman"/>
          <w:sz w:val="28"/>
        </w:rPr>
        <w:t xml:space="preserve"> </w:t>
      </w:r>
    </w:p>
    <w:p w14:paraId="4E238E21" w14:textId="77777777" w:rsidR="00E057DD" w:rsidRDefault="00CE7529">
      <w:pPr>
        <w:spacing w:after="20" w:line="259" w:lineRule="auto"/>
        <w:ind w:left="-5"/>
        <w:jc w:val="left"/>
      </w:pPr>
      <w:r>
        <w:rPr>
          <w:rFonts w:ascii="Times New Roman" w:eastAsia="Times New Roman" w:hAnsi="Times New Roman" w:cs="Times New Roman"/>
          <w:sz w:val="28"/>
        </w:rPr>
        <w:t>SECRETARIO: Chávez Gálvez, Patricia</w:t>
      </w:r>
      <w:r>
        <w:rPr>
          <w:rFonts w:ascii="Times New Roman" w:eastAsia="Times New Roman" w:hAnsi="Times New Roman" w:cs="Times New Roman"/>
          <w:b/>
          <w:sz w:val="28"/>
        </w:rPr>
        <w:t xml:space="preserve"> </w:t>
      </w:r>
    </w:p>
    <w:p w14:paraId="451079A8" w14:textId="77777777" w:rsidR="00E057DD" w:rsidRDefault="00CE7529">
      <w:pPr>
        <w:spacing w:after="20" w:line="259" w:lineRule="auto"/>
        <w:ind w:left="-5"/>
        <w:jc w:val="left"/>
      </w:pPr>
      <w:r>
        <w:rPr>
          <w:rFonts w:ascii="Times New Roman" w:eastAsia="Times New Roman" w:hAnsi="Times New Roman" w:cs="Times New Roman"/>
          <w:sz w:val="28"/>
        </w:rPr>
        <w:t xml:space="preserve">DNI: 10669266 </w:t>
      </w:r>
    </w:p>
    <w:p w14:paraId="2417EA90" w14:textId="77777777" w:rsidR="00E057DD" w:rsidRDefault="00CE7529">
      <w:pPr>
        <w:spacing w:after="20" w:line="259" w:lineRule="auto"/>
        <w:ind w:left="-5"/>
        <w:jc w:val="left"/>
      </w:pPr>
      <w:proofErr w:type="spellStart"/>
      <w:r>
        <w:rPr>
          <w:rFonts w:ascii="Times New Roman" w:eastAsia="Times New Roman" w:hAnsi="Times New Roman" w:cs="Times New Roman"/>
          <w:sz w:val="28"/>
        </w:rPr>
        <w:t>Orcid</w:t>
      </w:r>
      <w:proofErr w:type="spellEnd"/>
      <w:r>
        <w:rPr>
          <w:rFonts w:ascii="Times New Roman" w:eastAsia="Times New Roman" w:hAnsi="Times New Roman" w:cs="Times New Roman"/>
          <w:sz w:val="28"/>
        </w:rPr>
        <w:t xml:space="preserve">: 0000-0003-1027-3857 </w:t>
      </w:r>
    </w:p>
    <w:p w14:paraId="448E698F" w14:textId="77777777" w:rsidR="00E057DD" w:rsidRDefault="00CE7529">
      <w:pPr>
        <w:spacing w:after="20" w:line="259" w:lineRule="auto"/>
        <w:ind w:left="0" w:firstLine="0"/>
        <w:jc w:val="left"/>
      </w:pPr>
      <w:r>
        <w:rPr>
          <w:rFonts w:ascii="Times New Roman" w:eastAsia="Times New Roman" w:hAnsi="Times New Roman" w:cs="Times New Roman"/>
          <w:sz w:val="28"/>
        </w:rPr>
        <w:t xml:space="preserve"> </w:t>
      </w:r>
    </w:p>
    <w:p w14:paraId="26746539" w14:textId="77777777" w:rsidR="00E057DD" w:rsidRDefault="00CE7529">
      <w:pPr>
        <w:spacing w:after="20" w:line="259" w:lineRule="auto"/>
        <w:ind w:left="-5"/>
        <w:jc w:val="left"/>
      </w:pPr>
      <w:r>
        <w:rPr>
          <w:rFonts w:ascii="Times New Roman" w:eastAsia="Times New Roman" w:hAnsi="Times New Roman" w:cs="Times New Roman"/>
          <w:sz w:val="28"/>
        </w:rPr>
        <w:t xml:space="preserve">VOCAL: Baca Carrasco, Wilbert </w:t>
      </w:r>
    </w:p>
    <w:p w14:paraId="5A5C001E" w14:textId="77777777" w:rsidR="00E057DD" w:rsidRDefault="00CE7529">
      <w:pPr>
        <w:spacing w:after="20" w:line="259" w:lineRule="auto"/>
        <w:ind w:left="-5"/>
        <w:jc w:val="left"/>
      </w:pPr>
      <w:r>
        <w:rPr>
          <w:rFonts w:ascii="Times New Roman" w:eastAsia="Times New Roman" w:hAnsi="Times New Roman" w:cs="Times New Roman"/>
          <w:sz w:val="28"/>
        </w:rPr>
        <w:t xml:space="preserve">DNI: 23925404 </w:t>
      </w:r>
    </w:p>
    <w:p w14:paraId="167D5285" w14:textId="77777777" w:rsidR="00E057DD" w:rsidRDefault="00CE7529">
      <w:pPr>
        <w:spacing w:after="20" w:line="259" w:lineRule="auto"/>
        <w:ind w:left="-5"/>
        <w:jc w:val="left"/>
      </w:pPr>
      <w:proofErr w:type="spellStart"/>
      <w:r>
        <w:rPr>
          <w:rFonts w:ascii="Times New Roman" w:eastAsia="Times New Roman" w:hAnsi="Times New Roman" w:cs="Times New Roman"/>
          <w:sz w:val="28"/>
        </w:rPr>
        <w:t>Orcid</w:t>
      </w:r>
      <w:proofErr w:type="spellEnd"/>
      <w:r>
        <w:rPr>
          <w:rFonts w:ascii="Times New Roman" w:eastAsia="Times New Roman" w:hAnsi="Times New Roman" w:cs="Times New Roman"/>
          <w:sz w:val="28"/>
        </w:rPr>
        <w:t xml:space="preserve">: 0000-0001-9997-0450 </w:t>
      </w:r>
    </w:p>
    <w:p w14:paraId="60D38710" w14:textId="77777777" w:rsidR="00E057DD" w:rsidRDefault="00CE7529">
      <w:pPr>
        <w:spacing w:after="139" w:line="259" w:lineRule="auto"/>
        <w:ind w:left="0" w:firstLine="0"/>
        <w:jc w:val="left"/>
      </w:pPr>
      <w:r>
        <w:rPr>
          <w:rFonts w:ascii="Times New Roman" w:eastAsia="Times New Roman" w:hAnsi="Times New Roman" w:cs="Times New Roman"/>
          <w:sz w:val="28"/>
        </w:rPr>
        <w:t xml:space="preserve"> </w:t>
      </w:r>
    </w:p>
    <w:p w14:paraId="2DF16D58" w14:textId="77777777" w:rsidR="00E057DD" w:rsidRDefault="00CE7529">
      <w:pPr>
        <w:spacing w:after="254" w:line="259" w:lineRule="auto"/>
        <w:ind w:left="-5"/>
        <w:jc w:val="left"/>
      </w:pPr>
      <w:r>
        <w:rPr>
          <w:rFonts w:ascii="Times New Roman" w:eastAsia="Times New Roman" w:hAnsi="Times New Roman" w:cs="Times New Roman"/>
          <w:b/>
          <w:sz w:val="28"/>
        </w:rPr>
        <w:t xml:space="preserve">Datos de la investigación  </w:t>
      </w:r>
    </w:p>
    <w:p w14:paraId="21FC9E77" w14:textId="77777777" w:rsidR="00E057DD" w:rsidRDefault="00CE7529">
      <w:pPr>
        <w:spacing w:after="253" w:line="259" w:lineRule="auto"/>
        <w:ind w:left="-5"/>
        <w:jc w:val="left"/>
      </w:pPr>
      <w:r>
        <w:rPr>
          <w:rFonts w:ascii="Times New Roman" w:eastAsia="Times New Roman" w:hAnsi="Times New Roman" w:cs="Times New Roman"/>
          <w:sz w:val="28"/>
        </w:rPr>
        <w:t xml:space="preserve">Campo del conocimiento OCDE: 3.02.11 </w:t>
      </w:r>
    </w:p>
    <w:p w14:paraId="7357F85F" w14:textId="77777777" w:rsidR="00E057DD" w:rsidRDefault="00CE7529">
      <w:pPr>
        <w:spacing w:after="255" w:line="259" w:lineRule="auto"/>
        <w:ind w:left="-5"/>
        <w:jc w:val="left"/>
      </w:pPr>
      <w:r>
        <w:rPr>
          <w:rFonts w:ascii="Times New Roman" w:eastAsia="Times New Roman" w:hAnsi="Times New Roman" w:cs="Times New Roman"/>
          <w:sz w:val="28"/>
        </w:rPr>
        <w:t xml:space="preserve">Código del Programa: 912279 </w:t>
      </w:r>
    </w:p>
    <w:p w14:paraId="10E036BF" w14:textId="77777777" w:rsidR="00E057DD" w:rsidRDefault="00CE7529">
      <w:pPr>
        <w:spacing w:after="295" w:line="259" w:lineRule="auto"/>
        <w:ind w:left="102" w:firstLine="0"/>
        <w:jc w:val="left"/>
      </w:pPr>
      <w:r>
        <w:rPr>
          <w:rFonts w:ascii="Times New Roman" w:eastAsia="Times New Roman" w:hAnsi="Times New Roman" w:cs="Times New Roman"/>
          <w:sz w:val="28"/>
        </w:rPr>
        <w:t xml:space="preserve"> </w:t>
      </w:r>
    </w:p>
    <w:p w14:paraId="04A0F5F6" w14:textId="77777777" w:rsidR="00E057DD" w:rsidRDefault="00CE7529">
      <w:pPr>
        <w:spacing w:after="295" w:line="259" w:lineRule="auto"/>
        <w:ind w:left="102" w:firstLine="0"/>
        <w:jc w:val="left"/>
      </w:pPr>
      <w:r>
        <w:rPr>
          <w:sz w:val="28"/>
        </w:rPr>
        <w:t xml:space="preserve"> </w:t>
      </w:r>
    </w:p>
    <w:p w14:paraId="2E08972A" w14:textId="77777777" w:rsidR="00E057DD" w:rsidRDefault="00CE7529">
      <w:pPr>
        <w:spacing w:after="0" w:line="259" w:lineRule="auto"/>
        <w:ind w:left="102" w:firstLine="0"/>
        <w:jc w:val="left"/>
      </w:pPr>
      <w:r>
        <w:rPr>
          <w:sz w:val="28"/>
        </w:rPr>
        <w:t xml:space="preserve"> </w:t>
      </w:r>
    </w:p>
    <w:p w14:paraId="1A9BF3F6" w14:textId="77777777" w:rsidR="00E057DD" w:rsidRDefault="00CE7529">
      <w:pPr>
        <w:spacing w:after="296" w:line="259" w:lineRule="auto"/>
        <w:ind w:left="102" w:firstLine="0"/>
        <w:jc w:val="left"/>
      </w:pPr>
      <w:r>
        <w:rPr>
          <w:sz w:val="28"/>
        </w:rPr>
        <w:t xml:space="preserve"> </w:t>
      </w:r>
    </w:p>
    <w:p w14:paraId="7176DAA6" w14:textId="77777777" w:rsidR="0033604A" w:rsidRPr="004B53F0" w:rsidRDefault="0033604A" w:rsidP="0033604A">
      <w:pPr>
        <w:spacing w:after="120" w:line="240" w:lineRule="auto"/>
        <w:jc w:val="center"/>
        <w:rPr>
          <w:rFonts w:ascii="Tahoma" w:hAnsi="Tahoma" w:cs="Tahoma"/>
          <w:b/>
          <w:sz w:val="20"/>
          <w:szCs w:val="20"/>
        </w:rPr>
      </w:pPr>
      <w:r w:rsidRPr="004B53F0">
        <w:rPr>
          <w:rFonts w:ascii="Tahoma" w:hAnsi="Tahoma" w:cs="Tahoma"/>
          <w:b/>
          <w:sz w:val="20"/>
          <w:szCs w:val="20"/>
        </w:rPr>
        <w:lastRenderedPageBreak/>
        <w:t>ANEXO N°1</w:t>
      </w:r>
    </w:p>
    <w:p w14:paraId="77AEFBE0" w14:textId="77777777" w:rsidR="0033604A" w:rsidRPr="004B53F0" w:rsidRDefault="0033604A" w:rsidP="0033604A">
      <w:pPr>
        <w:spacing w:after="120" w:line="240" w:lineRule="auto"/>
        <w:jc w:val="center"/>
        <w:rPr>
          <w:rFonts w:ascii="Tahoma" w:hAnsi="Tahoma" w:cs="Tahoma"/>
          <w:b/>
          <w:sz w:val="20"/>
          <w:szCs w:val="20"/>
        </w:rPr>
      </w:pPr>
    </w:p>
    <w:p w14:paraId="0F01BE08" w14:textId="77777777" w:rsidR="0033604A" w:rsidRPr="004B53F0" w:rsidRDefault="0033604A" w:rsidP="0033604A">
      <w:pPr>
        <w:spacing w:after="120" w:line="240" w:lineRule="auto"/>
        <w:jc w:val="center"/>
        <w:rPr>
          <w:rFonts w:ascii="Tahoma" w:hAnsi="Tahoma" w:cs="Tahoma"/>
          <w:b/>
          <w:sz w:val="20"/>
          <w:szCs w:val="20"/>
        </w:rPr>
      </w:pPr>
      <w:r w:rsidRPr="004B53F0">
        <w:rPr>
          <w:rFonts w:ascii="Tahoma" w:hAnsi="Tahoma" w:cs="Tahoma"/>
          <w:b/>
          <w:sz w:val="20"/>
          <w:szCs w:val="20"/>
        </w:rPr>
        <w:t>DECLARACIÓN JURADA DE ORIGINALIDAD</w:t>
      </w:r>
    </w:p>
    <w:p w14:paraId="50E403E9" w14:textId="77777777" w:rsidR="0033604A" w:rsidRPr="004B53F0" w:rsidRDefault="0033604A" w:rsidP="0033604A">
      <w:pPr>
        <w:spacing w:after="120" w:line="240" w:lineRule="auto"/>
        <w:jc w:val="center"/>
        <w:rPr>
          <w:rFonts w:ascii="Tahoma" w:hAnsi="Tahoma" w:cs="Tahoma"/>
          <w:b/>
          <w:sz w:val="20"/>
          <w:szCs w:val="20"/>
        </w:rPr>
      </w:pPr>
    </w:p>
    <w:p w14:paraId="5676D4AA" w14:textId="77777777" w:rsidR="0033604A" w:rsidRPr="004B53F0" w:rsidRDefault="0033604A" w:rsidP="0033604A">
      <w:pPr>
        <w:spacing w:after="120" w:line="276" w:lineRule="auto"/>
        <w:rPr>
          <w:rFonts w:ascii="Tahoma" w:hAnsi="Tahoma" w:cs="Tahoma"/>
          <w:sz w:val="20"/>
          <w:szCs w:val="20"/>
        </w:rPr>
      </w:pPr>
      <w:r w:rsidRPr="004B53F0">
        <w:rPr>
          <w:rFonts w:ascii="Tahoma" w:hAnsi="Tahoma" w:cs="Tahoma"/>
          <w:sz w:val="20"/>
          <w:szCs w:val="20"/>
        </w:rPr>
        <w:t>Yo,</w:t>
      </w:r>
      <w:r>
        <w:rPr>
          <w:rFonts w:ascii="Tahoma" w:hAnsi="Tahoma" w:cs="Tahoma"/>
          <w:sz w:val="20"/>
          <w:szCs w:val="20"/>
        </w:rPr>
        <w:t xml:space="preserve"> </w:t>
      </w:r>
      <w:r w:rsidRPr="00E511C9">
        <w:rPr>
          <w:rFonts w:ascii="Tahoma" w:hAnsi="Tahoma" w:cs="Tahoma"/>
          <w:b/>
          <w:bCs/>
          <w:sz w:val="20"/>
          <w:szCs w:val="20"/>
        </w:rPr>
        <w:t>Brenda Alexandra Huerta Rengifo</w:t>
      </w:r>
      <w:r w:rsidRPr="004B53F0">
        <w:rPr>
          <w:rFonts w:ascii="Tahoma" w:hAnsi="Tahoma" w:cs="Tahoma"/>
          <w:sz w:val="20"/>
          <w:szCs w:val="20"/>
        </w:rPr>
        <w:t>, con código de estudiante N°</w:t>
      </w:r>
      <w:r w:rsidRPr="00E511C9">
        <w:rPr>
          <w:rFonts w:ascii="Tahoma" w:hAnsi="Tahoma" w:cs="Tahoma"/>
          <w:b/>
          <w:bCs/>
          <w:sz w:val="20"/>
          <w:szCs w:val="20"/>
        </w:rPr>
        <w:t>201912754</w:t>
      </w:r>
      <w:r w:rsidRPr="004B53F0">
        <w:rPr>
          <w:rFonts w:ascii="Tahoma" w:hAnsi="Tahoma" w:cs="Tahoma"/>
          <w:sz w:val="20"/>
          <w:szCs w:val="20"/>
        </w:rPr>
        <w:t xml:space="preserve">, con DNI </w:t>
      </w:r>
      <w:proofErr w:type="spellStart"/>
      <w:r w:rsidRPr="004B53F0">
        <w:rPr>
          <w:rFonts w:ascii="Tahoma" w:hAnsi="Tahoma" w:cs="Tahoma"/>
          <w:sz w:val="20"/>
          <w:szCs w:val="20"/>
        </w:rPr>
        <w:t>N°</w:t>
      </w:r>
      <w:proofErr w:type="spellEnd"/>
      <w:r>
        <w:rPr>
          <w:rFonts w:ascii="Tahoma" w:hAnsi="Tahoma" w:cs="Tahoma"/>
          <w:sz w:val="20"/>
          <w:szCs w:val="20"/>
        </w:rPr>
        <w:t xml:space="preserve"> </w:t>
      </w:r>
      <w:r w:rsidRPr="00E511C9">
        <w:rPr>
          <w:rFonts w:ascii="Tahoma" w:hAnsi="Tahoma" w:cs="Tahoma"/>
          <w:b/>
          <w:bCs/>
          <w:sz w:val="20"/>
          <w:szCs w:val="20"/>
        </w:rPr>
        <w:t>70669303</w:t>
      </w:r>
      <w:r w:rsidRPr="004B53F0">
        <w:rPr>
          <w:rFonts w:ascii="Tahoma" w:hAnsi="Tahoma" w:cs="Tahoma"/>
          <w:sz w:val="20"/>
          <w:szCs w:val="20"/>
        </w:rPr>
        <w:t xml:space="preserve">, con domicilio en </w:t>
      </w:r>
      <w:r w:rsidRPr="00E511C9">
        <w:rPr>
          <w:rFonts w:ascii="Tahoma" w:hAnsi="Tahoma" w:cs="Tahoma"/>
          <w:b/>
          <w:bCs/>
          <w:sz w:val="20"/>
          <w:szCs w:val="20"/>
        </w:rPr>
        <w:t xml:space="preserve">Jr. Torres Paz 1360 </w:t>
      </w:r>
      <w:proofErr w:type="spellStart"/>
      <w:r w:rsidRPr="00E511C9">
        <w:rPr>
          <w:rFonts w:ascii="Tahoma" w:hAnsi="Tahoma" w:cs="Tahoma"/>
          <w:b/>
          <w:bCs/>
          <w:sz w:val="20"/>
          <w:szCs w:val="20"/>
        </w:rPr>
        <w:t>Dpto</w:t>
      </w:r>
      <w:proofErr w:type="spellEnd"/>
      <w:r w:rsidRPr="00E511C9">
        <w:rPr>
          <w:rFonts w:ascii="Tahoma" w:hAnsi="Tahoma" w:cs="Tahoma"/>
          <w:b/>
          <w:bCs/>
          <w:sz w:val="20"/>
          <w:szCs w:val="20"/>
        </w:rPr>
        <w:t xml:space="preserve"> 503 Urb. Santa Beatriz</w:t>
      </w:r>
      <w:r w:rsidRPr="004B53F0">
        <w:rPr>
          <w:rFonts w:ascii="Tahoma" w:hAnsi="Tahoma" w:cs="Tahoma"/>
          <w:sz w:val="20"/>
          <w:szCs w:val="20"/>
        </w:rPr>
        <w:t xml:space="preserve">, distrito </w:t>
      </w:r>
      <w:r w:rsidRPr="00E511C9">
        <w:rPr>
          <w:rFonts w:ascii="Tahoma" w:hAnsi="Tahoma" w:cs="Tahoma"/>
          <w:b/>
          <w:bCs/>
          <w:sz w:val="20"/>
          <w:szCs w:val="20"/>
        </w:rPr>
        <w:t>Cercado de Lima</w:t>
      </w:r>
      <w:r w:rsidRPr="004B53F0">
        <w:rPr>
          <w:rFonts w:ascii="Tahoma" w:hAnsi="Tahoma" w:cs="Tahoma"/>
          <w:sz w:val="20"/>
          <w:szCs w:val="20"/>
        </w:rPr>
        <w:t>, provincia y departamento d</w:t>
      </w:r>
      <w:r>
        <w:rPr>
          <w:rFonts w:ascii="Tahoma" w:hAnsi="Tahoma" w:cs="Tahoma"/>
          <w:sz w:val="20"/>
          <w:szCs w:val="20"/>
        </w:rPr>
        <w:t xml:space="preserve">e </w:t>
      </w:r>
      <w:r w:rsidRPr="00E511C9">
        <w:rPr>
          <w:rFonts w:ascii="Tahoma" w:hAnsi="Tahoma" w:cs="Tahoma"/>
          <w:b/>
          <w:bCs/>
          <w:sz w:val="20"/>
          <w:szCs w:val="20"/>
        </w:rPr>
        <w:t>Lima</w:t>
      </w:r>
      <w:r w:rsidRPr="004B53F0">
        <w:rPr>
          <w:rFonts w:ascii="Tahoma" w:hAnsi="Tahoma" w:cs="Tahoma"/>
          <w:sz w:val="20"/>
          <w:szCs w:val="20"/>
        </w:rPr>
        <w:t xml:space="preserve">, en mi condición de </w:t>
      </w:r>
      <w:r>
        <w:rPr>
          <w:rFonts w:ascii="Tahoma" w:hAnsi="Tahoma" w:cs="Tahoma"/>
          <w:sz w:val="20"/>
          <w:szCs w:val="20"/>
        </w:rPr>
        <w:t>Médica Cirujana</w:t>
      </w:r>
      <w:r w:rsidRPr="004B53F0">
        <w:rPr>
          <w:rFonts w:ascii="Tahoma" w:hAnsi="Tahoma" w:cs="Tahoma"/>
          <w:sz w:val="20"/>
          <w:szCs w:val="20"/>
        </w:rPr>
        <w:t xml:space="preserve"> de la </w:t>
      </w:r>
      <w:r>
        <w:rPr>
          <w:rFonts w:ascii="Tahoma" w:hAnsi="Tahoma" w:cs="Tahoma"/>
          <w:sz w:val="20"/>
          <w:szCs w:val="20"/>
        </w:rPr>
        <w:t xml:space="preserve">Escuela de </w:t>
      </w:r>
      <w:proofErr w:type="spellStart"/>
      <w:r>
        <w:rPr>
          <w:rFonts w:ascii="Tahoma" w:hAnsi="Tahoma" w:cs="Tahoma"/>
          <w:sz w:val="20"/>
          <w:szCs w:val="20"/>
        </w:rPr>
        <w:t>Residentado</w:t>
      </w:r>
      <w:proofErr w:type="spellEnd"/>
      <w:r>
        <w:rPr>
          <w:rFonts w:ascii="Tahoma" w:hAnsi="Tahoma" w:cs="Tahoma"/>
          <w:sz w:val="20"/>
          <w:szCs w:val="20"/>
        </w:rPr>
        <w:t xml:space="preserve"> Médico y Especialización, </w:t>
      </w:r>
      <w:r w:rsidRPr="004B53F0">
        <w:rPr>
          <w:rFonts w:ascii="Tahoma" w:hAnsi="Tahoma" w:cs="Tahoma"/>
          <w:sz w:val="20"/>
          <w:szCs w:val="20"/>
        </w:rPr>
        <w:t>declaro bajo juramento que:</w:t>
      </w:r>
    </w:p>
    <w:p w14:paraId="27C9617D" w14:textId="77777777" w:rsidR="0033604A" w:rsidRPr="004B53F0" w:rsidRDefault="0033604A" w:rsidP="0033604A">
      <w:pPr>
        <w:spacing w:after="120" w:line="276" w:lineRule="auto"/>
        <w:rPr>
          <w:rFonts w:ascii="Tahoma" w:hAnsi="Tahoma" w:cs="Tahoma"/>
          <w:sz w:val="20"/>
          <w:szCs w:val="20"/>
        </w:rPr>
      </w:pPr>
      <w:r w:rsidRPr="004B53F0">
        <w:rPr>
          <w:rFonts w:ascii="Tahoma" w:hAnsi="Tahoma" w:cs="Tahoma"/>
          <w:sz w:val="20"/>
          <w:szCs w:val="20"/>
        </w:rPr>
        <w:t>El</w:t>
      </w:r>
      <w:r>
        <w:rPr>
          <w:rFonts w:ascii="Tahoma" w:hAnsi="Tahoma" w:cs="Tahoma"/>
          <w:sz w:val="20"/>
          <w:szCs w:val="20"/>
        </w:rPr>
        <w:t xml:space="preserve"> presente</w:t>
      </w:r>
      <w:r w:rsidRPr="004B53F0">
        <w:rPr>
          <w:rFonts w:ascii="Tahoma" w:hAnsi="Tahoma" w:cs="Tahoma"/>
          <w:sz w:val="20"/>
          <w:szCs w:val="20"/>
        </w:rPr>
        <w:t xml:space="preserve"> </w:t>
      </w:r>
      <w:r>
        <w:rPr>
          <w:rFonts w:ascii="Tahoma" w:hAnsi="Tahoma" w:cs="Tahoma"/>
          <w:sz w:val="20"/>
          <w:szCs w:val="20"/>
        </w:rPr>
        <w:t>P</w:t>
      </w:r>
      <w:r w:rsidRPr="004B53F0">
        <w:rPr>
          <w:rFonts w:ascii="Tahoma" w:hAnsi="Tahoma" w:cs="Tahoma"/>
          <w:sz w:val="20"/>
          <w:szCs w:val="20"/>
        </w:rPr>
        <w:t xml:space="preserve">royecto de </w:t>
      </w:r>
      <w:r>
        <w:rPr>
          <w:rFonts w:ascii="Tahoma" w:hAnsi="Tahoma" w:cs="Tahoma"/>
          <w:sz w:val="20"/>
          <w:szCs w:val="20"/>
        </w:rPr>
        <w:t>I</w:t>
      </w:r>
      <w:r w:rsidRPr="004B53F0">
        <w:rPr>
          <w:rFonts w:ascii="Tahoma" w:hAnsi="Tahoma" w:cs="Tahoma"/>
          <w:sz w:val="20"/>
          <w:szCs w:val="20"/>
        </w:rPr>
        <w:t>nvestigación titulado</w:t>
      </w:r>
      <w:r w:rsidRPr="00E511C9">
        <w:rPr>
          <w:rFonts w:ascii="Tahoma" w:hAnsi="Tahoma" w:cs="Tahoma"/>
          <w:b/>
          <w:bCs/>
          <w:sz w:val="20"/>
          <w:szCs w:val="20"/>
        </w:rPr>
        <w:t xml:space="preserve">: “Índice neutrófilo-linfocito y proteína C reactiva como predictor de apendicitis aguda complicada en Servicio de Cirugía Pediátrica. Hospital Nacional Guillermo Almenara Irigoyen. Enero 2019 – </w:t>
      </w:r>
      <w:proofErr w:type="gramStart"/>
      <w:r w:rsidRPr="00E511C9">
        <w:rPr>
          <w:rFonts w:ascii="Tahoma" w:hAnsi="Tahoma" w:cs="Tahoma"/>
          <w:b/>
          <w:bCs/>
          <w:sz w:val="20"/>
          <w:szCs w:val="20"/>
        </w:rPr>
        <w:t>Diciembre</w:t>
      </w:r>
      <w:proofErr w:type="gramEnd"/>
      <w:r w:rsidRPr="00E511C9">
        <w:rPr>
          <w:rFonts w:ascii="Tahoma" w:hAnsi="Tahoma" w:cs="Tahoma"/>
          <w:b/>
          <w:bCs/>
          <w:sz w:val="20"/>
          <w:szCs w:val="20"/>
        </w:rPr>
        <w:t xml:space="preserve"> 2020”</w:t>
      </w:r>
      <w:r w:rsidRPr="004B53F0">
        <w:rPr>
          <w:rFonts w:ascii="Tahoma" w:hAnsi="Tahoma" w:cs="Tahoma"/>
          <w:sz w:val="20"/>
          <w:szCs w:val="20"/>
        </w:rPr>
        <w:t xml:space="preserve"> es de mi única autoría, bajo el asesoramiento de</w:t>
      </w:r>
      <w:r>
        <w:rPr>
          <w:rFonts w:ascii="Tahoma" w:hAnsi="Tahoma" w:cs="Tahoma"/>
          <w:sz w:val="20"/>
          <w:szCs w:val="20"/>
        </w:rPr>
        <w:t xml:space="preserve"> </w:t>
      </w:r>
      <w:r w:rsidRPr="004B53F0">
        <w:rPr>
          <w:rFonts w:ascii="Tahoma" w:hAnsi="Tahoma" w:cs="Tahoma"/>
          <w:sz w:val="20"/>
          <w:szCs w:val="20"/>
        </w:rPr>
        <w:t>l</w:t>
      </w:r>
      <w:r>
        <w:rPr>
          <w:rFonts w:ascii="Tahoma" w:hAnsi="Tahoma" w:cs="Tahoma"/>
          <w:sz w:val="20"/>
          <w:szCs w:val="20"/>
        </w:rPr>
        <w:t>a</w:t>
      </w:r>
      <w:r w:rsidRPr="004B53F0">
        <w:rPr>
          <w:rFonts w:ascii="Tahoma" w:hAnsi="Tahoma" w:cs="Tahoma"/>
          <w:sz w:val="20"/>
          <w:szCs w:val="20"/>
        </w:rPr>
        <w:t xml:space="preserve"> docente </w:t>
      </w:r>
      <w:r w:rsidRPr="00E511C9">
        <w:rPr>
          <w:rFonts w:ascii="Tahoma" w:hAnsi="Tahoma" w:cs="Tahoma"/>
          <w:b/>
          <w:bCs/>
          <w:sz w:val="20"/>
          <w:szCs w:val="20"/>
        </w:rPr>
        <w:t>Dra. Carolina Paz Soldán Mesta</w:t>
      </w:r>
      <w:r w:rsidRPr="004B53F0">
        <w:rPr>
          <w:rFonts w:ascii="Tahoma" w:hAnsi="Tahoma" w:cs="Tahoma"/>
          <w:sz w:val="20"/>
          <w:szCs w:val="20"/>
        </w:rPr>
        <w:t xml:space="preserve">, y no existe plagio y/o copia de ninguna naturaleza, en especial de otro documento de investigación presentado por cualquier persona natural o jurídica ante cualquier institución académica o de investigación, universidad, </w:t>
      </w:r>
      <w:proofErr w:type="spellStart"/>
      <w:r w:rsidRPr="004B53F0">
        <w:rPr>
          <w:rFonts w:ascii="Tahoma" w:hAnsi="Tahoma" w:cs="Tahoma"/>
          <w:sz w:val="20"/>
          <w:szCs w:val="20"/>
        </w:rPr>
        <w:t>etc</w:t>
      </w:r>
      <w:proofErr w:type="spellEnd"/>
      <w:r w:rsidRPr="004B53F0">
        <w:rPr>
          <w:rFonts w:ascii="Tahoma" w:hAnsi="Tahoma" w:cs="Tahoma"/>
          <w:sz w:val="20"/>
          <w:szCs w:val="20"/>
        </w:rPr>
        <w:t xml:space="preserve">; </w:t>
      </w:r>
      <w:r>
        <w:rPr>
          <w:rFonts w:ascii="Tahoma" w:hAnsi="Tahoma" w:cs="Tahoma"/>
          <w:sz w:val="20"/>
          <w:szCs w:val="20"/>
        </w:rPr>
        <w:t>el</w:t>
      </w:r>
      <w:r w:rsidRPr="004B53F0">
        <w:rPr>
          <w:rFonts w:ascii="Tahoma" w:hAnsi="Tahoma" w:cs="Tahoma"/>
          <w:sz w:val="20"/>
          <w:szCs w:val="20"/>
        </w:rPr>
        <w:t xml:space="preserve"> cual ha sido sometido al </w:t>
      </w:r>
      <w:proofErr w:type="spellStart"/>
      <w:r w:rsidRPr="004B53F0">
        <w:rPr>
          <w:rFonts w:ascii="Tahoma" w:hAnsi="Tahoma" w:cs="Tahoma"/>
          <w:sz w:val="20"/>
          <w:szCs w:val="20"/>
        </w:rPr>
        <w:t>antiplagio</w:t>
      </w:r>
      <w:proofErr w:type="spellEnd"/>
      <w:r w:rsidRPr="004B53F0">
        <w:rPr>
          <w:rFonts w:ascii="Tahoma" w:hAnsi="Tahoma" w:cs="Tahoma"/>
          <w:sz w:val="20"/>
          <w:szCs w:val="20"/>
        </w:rPr>
        <w:t xml:space="preserve"> </w:t>
      </w:r>
      <w:proofErr w:type="spellStart"/>
      <w:r w:rsidRPr="004B53F0">
        <w:rPr>
          <w:rFonts w:ascii="Tahoma" w:hAnsi="Tahoma" w:cs="Tahoma"/>
          <w:sz w:val="20"/>
          <w:szCs w:val="20"/>
        </w:rPr>
        <w:t>Turnitin</w:t>
      </w:r>
      <w:proofErr w:type="spellEnd"/>
      <w:r w:rsidRPr="004B53F0">
        <w:rPr>
          <w:rFonts w:ascii="Tahoma" w:hAnsi="Tahoma" w:cs="Tahoma"/>
          <w:sz w:val="20"/>
          <w:szCs w:val="20"/>
        </w:rPr>
        <w:t xml:space="preserve"> y tiene el </w:t>
      </w:r>
      <w:r w:rsidRPr="00E511C9">
        <w:rPr>
          <w:rFonts w:ascii="Tahoma" w:hAnsi="Tahoma" w:cs="Tahoma"/>
          <w:b/>
          <w:bCs/>
          <w:sz w:val="20"/>
          <w:szCs w:val="20"/>
        </w:rPr>
        <w:t>13%</w:t>
      </w:r>
      <w:r w:rsidRPr="004B53F0">
        <w:rPr>
          <w:rFonts w:ascii="Tahoma" w:hAnsi="Tahoma" w:cs="Tahoma"/>
          <w:sz w:val="20"/>
          <w:szCs w:val="20"/>
        </w:rPr>
        <w:t xml:space="preserve"> de similitud final.</w:t>
      </w:r>
    </w:p>
    <w:p w14:paraId="73ADC92E" w14:textId="77777777" w:rsidR="0033604A" w:rsidRPr="004B53F0" w:rsidRDefault="0033604A" w:rsidP="0033604A">
      <w:pPr>
        <w:spacing w:after="120" w:line="276" w:lineRule="auto"/>
        <w:rPr>
          <w:rFonts w:ascii="Tahoma" w:hAnsi="Tahoma" w:cs="Tahoma"/>
          <w:sz w:val="20"/>
          <w:szCs w:val="20"/>
        </w:rPr>
      </w:pPr>
      <w:r w:rsidRPr="004B53F0">
        <w:rPr>
          <w:rFonts w:ascii="Tahoma" w:hAnsi="Tahoma" w:cs="Tahoma"/>
          <w:sz w:val="20"/>
          <w:szCs w:val="20"/>
        </w:rPr>
        <w:t xml:space="preserve">Dejo constancia que las citas de otros autores han sido debidamente identificadas en el proyecto de investigación, el contenido de estas corresponde a las opiniones de ellos, y por las cuales no asumo responsabilidad, ya sean de fuentes encontradas en medios escritos, digitales o de internet.  </w:t>
      </w:r>
    </w:p>
    <w:p w14:paraId="6D0BE291" w14:textId="77777777" w:rsidR="0033604A" w:rsidRPr="004B53F0" w:rsidRDefault="0033604A" w:rsidP="0033604A">
      <w:pPr>
        <w:spacing w:after="120" w:line="276" w:lineRule="auto"/>
        <w:rPr>
          <w:rFonts w:ascii="Tahoma" w:hAnsi="Tahoma" w:cs="Tahoma"/>
          <w:sz w:val="20"/>
          <w:szCs w:val="20"/>
        </w:rPr>
      </w:pPr>
      <w:r w:rsidRPr="004B53F0">
        <w:rPr>
          <w:rFonts w:ascii="Tahoma" w:hAnsi="Tahoma" w:cs="Tahoma"/>
          <w:sz w:val="20"/>
          <w:szCs w:val="20"/>
        </w:rPr>
        <w:t>Asimismo, ratifico plenamente que el contenido íntegro del proyecto de investigación</w:t>
      </w:r>
      <w:r>
        <w:rPr>
          <w:rFonts w:ascii="Tahoma" w:hAnsi="Tahoma" w:cs="Tahoma"/>
          <w:sz w:val="20"/>
          <w:szCs w:val="20"/>
        </w:rPr>
        <w:t xml:space="preserve"> </w:t>
      </w:r>
      <w:r w:rsidRPr="004B53F0">
        <w:rPr>
          <w:rFonts w:ascii="Tahoma" w:hAnsi="Tahoma" w:cs="Tahoma"/>
          <w:sz w:val="20"/>
          <w:szCs w:val="20"/>
        </w:rPr>
        <w:t xml:space="preserve">es de mi conocimiento y autoría. Por tal motivo, asumo toda la responsabilidad de cualquier error u omisión en </w:t>
      </w:r>
      <w:r>
        <w:rPr>
          <w:rFonts w:ascii="Tahoma" w:hAnsi="Tahoma" w:cs="Tahoma"/>
          <w:sz w:val="20"/>
          <w:szCs w:val="20"/>
        </w:rPr>
        <w:t>el</w:t>
      </w:r>
      <w:r w:rsidRPr="004B53F0">
        <w:rPr>
          <w:rFonts w:ascii="Tahoma" w:hAnsi="Tahoma" w:cs="Tahoma"/>
          <w:sz w:val="20"/>
          <w:szCs w:val="20"/>
        </w:rPr>
        <w:t xml:space="preserve"> proyecto de investigación y soy consciente de las connotaciones éticas y legales involucradas.</w:t>
      </w:r>
    </w:p>
    <w:p w14:paraId="7BFFD46D" w14:textId="77777777" w:rsidR="0033604A" w:rsidRPr="004B53F0" w:rsidRDefault="0033604A" w:rsidP="0033604A">
      <w:pPr>
        <w:spacing w:after="120" w:line="276" w:lineRule="auto"/>
        <w:rPr>
          <w:rFonts w:ascii="Tahoma" w:hAnsi="Tahoma" w:cs="Tahoma"/>
          <w:sz w:val="20"/>
          <w:szCs w:val="20"/>
        </w:rPr>
      </w:pPr>
      <w:r w:rsidRPr="004B53F0">
        <w:rPr>
          <w:rFonts w:ascii="Tahoma" w:hAnsi="Tahoma" w:cs="Tahoma"/>
          <w:sz w:val="20"/>
          <w:szCs w:val="20"/>
        </w:rPr>
        <w:t>En caso de falsa declaración, me someto a lo dispuesto en las normas de la Universidad Ricardo Palma y a los dispositivos legales nacionales vigentes.</w:t>
      </w:r>
    </w:p>
    <w:p w14:paraId="20854E43" w14:textId="77777777" w:rsidR="0033604A" w:rsidRPr="004B53F0" w:rsidRDefault="0033604A" w:rsidP="0033604A">
      <w:pPr>
        <w:spacing w:after="120" w:line="240" w:lineRule="auto"/>
        <w:jc w:val="center"/>
        <w:rPr>
          <w:rFonts w:ascii="Tahoma" w:hAnsi="Tahoma" w:cs="Tahoma"/>
          <w:sz w:val="20"/>
          <w:szCs w:val="20"/>
        </w:rPr>
      </w:pPr>
      <w:r w:rsidRPr="004B53F0">
        <w:rPr>
          <w:rFonts w:ascii="Tahoma" w:hAnsi="Tahoma" w:cs="Tahoma"/>
          <w:sz w:val="20"/>
          <w:szCs w:val="20"/>
        </w:rPr>
        <w:t xml:space="preserve">Surco, </w:t>
      </w:r>
      <w:r>
        <w:rPr>
          <w:rFonts w:ascii="Tahoma" w:hAnsi="Tahoma" w:cs="Tahoma"/>
          <w:sz w:val="20"/>
          <w:szCs w:val="20"/>
        </w:rPr>
        <w:t>03</w:t>
      </w:r>
      <w:r w:rsidRPr="004B53F0">
        <w:rPr>
          <w:rFonts w:ascii="Tahoma" w:hAnsi="Tahoma" w:cs="Tahoma"/>
          <w:sz w:val="20"/>
          <w:szCs w:val="20"/>
        </w:rPr>
        <w:t xml:space="preserve"> de </w:t>
      </w:r>
      <w:proofErr w:type="gramStart"/>
      <w:r>
        <w:rPr>
          <w:rFonts w:ascii="Tahoma" w:hAnsi="Tahoma" w:cs="Tahoma"/>
          <w:sz w:val="20"/>
          <w:szCs w:val="20"/>
        </w:rPr>
        <w:t>Octubre</w:t>
      </w:r>
      <w:proofErr w:type="gramEnd"/>
      <w:r w:rsidRPr="004B53F0">
        <w:rPr>
          <w:rFonts w:ascii="Tahoma" w:hAnsi="Tahoma" w:cs="Tahoma"/>
          <w:sz w:val="20"/>
          <w:szCs w:val="20"/>
        </w:rPr>
        <w:t xml:space="preserve"> de</w:t>
      </w:r>
      <w:r>
        <w:rPr>
          <w:rFonts w:ascii="Tahoma" w:hAnsi="Tahoma" w:cs="Tahoma"/>
          <w:sz w:val="20"/>
          <w:szCs w:val="20"/>
        </w:rPr>
        <w:t>l</w:t>
      </w:r>
      <w:r w:rsidRPr="004B53F0">
        <w:rPr>
          <w:rFonts w:ascii="Tahoma" w:hAnsi="Tahoma" w:cs="Tahoma"/>
          <w:sz w:val="20"/>
          <w:szCs w:val="20"/>
        </w:rPr>
        <w:t xml:space="preserve"> 202</w:t>
      </w:r>
      <w:r>
        <w:rPr>
          <w:rFonts w:ascii="Tahoma" w:hAnsi="Tahoma" w:cs="Tahoma"/>
          <w:sz w:val="20"/>
          <w:szCs w:val="20"/>
        </w:rPr>
        <w:t>3</w:t>
      </w:r>
    </w:p>
    <w:p w14:paraId="35183323" w14:textId="77777777" w:rsidR="0033604A" w:rsidRPr="004B53F0" w:rsidRDefault="0033604A" w:rsidP="0033604A">
      <w:pPr>
        <w:spacing w:after="120" w:line="240" w:lineRule="auto"/>
        <w:rPr>
          <w:rFonts w:ascii="Tahoma" w:hAnsi="Tahoma" w:cs="Tahoma"/>
          <w:sz w:val="20"/>
          <w:szCs w:val="20"/>
        </w:rPr>
      </w:pPr>
    </w:p>
    <w:p w14:paraId="7C6E9489" w14:textId="77777777" w:rsidR="0033604A" w:rsidRDefault="0033604A" w:rsidP="0033604A">
      <w:pPr>
        <w:spacing w:after="120" w:line="240" w:lineRule="auto"/>
        <w:rPr>
          <w:rFonts w:ascii="Tahoma" w:hAnsi="Tahoma" w:cs="Tahoma"/>
          <w:sz w:val="20"/>
          <w:szCs w:val="20"/>
        </w:rPr>
      </w:pPr>
      <w:r>
        <w:rPr>
          <w:noProof/>
        </w:rPr>
        <w:drawing>
          <wp:anchor distT="0" distB="0" distL="114300" distR="114300" simplePos="0" relativeHeight="251665408" behindDoc="1" locked="0" layoutInCell="1" allowOverlap="1" wp14:anchorId="31A408CE" wp14:editId="7CF2A76A">
            <wp:simplePos x="0" y="0"/>
            <wp:positionH relativeFrom="column">
              <wp:posOffset>805815</wp:posOffset>
            </wp:positionH>
            <wp:positionV relativeFrom="paragraph">
              <wp:posOffset>118110</wp:posOffset>
            </wp:positionV>
            <wp:extent cx="3890010" cy="747395"/>
            <wp:effectExtent l="0" t="0" r="0" b="0"/>
            <wp:wrapTight wrapText="bothSides">
              <wp:wrapPolygon edited="0">
                <wp:start x="0" y="0"/>
                <wp:lineTo x="0" y="20921"/>
                <wp:lineTo x="21473" y="20921"/>
                <wp:lineTo x="21473" y="0"/>
                <wp:lineTo x="0" y="0"/>
              </wp:wrapPolygon>
            </wp:wrapTight>
            <wp:docPr id="2" name="Imagen 2"/>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7" cstate="print">
                      <a:extLst>
                        <a:ext uri="{28A0092B-C50C-407E-A947-70E740481C1C}">
                          <a14:useLocalDpi xmlns:a14="http://schemas.microsoft.com/office/drawing/2010/main" val="0"/>
                        </a:ext>
                      </a:extLst>
                    </a:blip>
                    <a:srcRect l="11694" t="45262" r="25152" b="46164"/>
                    <a:stretch/>
                  </pic:blipFill>
                  <pic:spPr bwMode="auto">
                    <a:xfrm>
                      <a:off x="0" y="0"/>
                      <a:ext cx="3890010" cy="747395"/>
                    </a:xfrm>
                    <a:prstGeom prst="rect">
                      <a:avLst/>
                    </a:prstGeom>
                    <a:noFill/>
                    <a:ln>
                      <a:noFill/>
                    </a:ln>
                    <a:extLst>
                      <a:ext uri="{53640926-AAD7-44D8-BBD7-CCE9431645EC}">
                        <a14:shadowObscured xmlns:a14="http://schemas.microsoft.com/office/drawing/2010/main"/>
                      </a:ext>
                    </a:extLst>
                  </pic:spPr>
                </pic:pic>
              </a:graphicData>
            </a:graphic>
          </wp:anchor>
        </w:drawing>
      </w:r>
    </w:p>
    <w:p w14:paraId="39454F45" w14:textId="77777777" w:rsidR="0033604A" w:rsidRDefault="0033604A" w:rsidP="0033604A">
      <w:pPr>
        <w:spacing w:after="120" w:line="240" w:lineRule="auto"/>
        <w:rPr>
          <w:rFonts w:ascii="Tahoma" w:hAnsi="Tahoma" w:cs="Tahoma"/>
          <w:sz w:val="20"/>
          <w:szCs w:val="20"/>
        </w:rPr>
      </w:pPr>
    </w:p>
    <w:p w14:paraId="32FEDB84" w14:textId="77777777" w:rsidR="0033604A" w:rsidRPr="004B53F0" w:rsidRDefault="0033604A" w:rsidP="0033604A">
      <w:pPr>
        <w:spacing w:after="120" w:line="240" w:lineRule="auto"/>
        <w:rPr>
          <w:rFonts w:ascii="Tahoma" w:hAnsi="Tahoma" w:cs="Tahoma"/>
          <w:sz w:val="20"/>
          <w:szCs w:val="20"/>
        </w:rPr>
      </w:pPr>
    </w:p>
    <w:p w14:paraId="76381B6F" w14:textId="77777777" w:rsidR="0033604A" w:rsidRPr="004B53F0" w:rsidRDefault="0033604A" w:rsidP="0033604A">
      <w:pPr>
        <w:spacing w:after="120" w:line="240" w:lineRule="auto"/>
        <w:rPr>
          <w:rFonts w:ascii="Tahoma" w:hAnsi="Tahoma" w:cs="Tahoma"/>
          <w:sz w:val="20"/>
          <w:szCs w:val="20"/>
        </w:rPr>
      </w:pPr>
    </w:p>
    <w:p w14:paraId="61817246" w14:textId="77777777" w:rsidR="0033604A" w:rsidRDefault="0033604A" w:rsidP="0033604A">
      <w:pPr>
        <w:spacing w:after="120" w:line="240" w:lineRule="auto"/>
        <w:jc w:val="center"/>
        <w:rPr>
          <w:rFonts w:ascii="Tahoma" w:hAnsi="Tahoma" w:cs="Tahoma"/>
          <w:sz w:val="20"/>
          <w:szCs w:val="20"/>
        </w:rPr>
      </w:pPr>
      <w:r w:rsidRPr="00E511C9">
        <w:rPr>
          <w:rFonts w:ascii="Tahoma" w:hAnsi="Tahoma" w:cs="Tahoma"/>
          <w:b/>
          <w:bCs/>
          <w:sz w:val="20"/>
          <w:szCs w:val="20"/>
        </w:rPr>
        <w:t>Brenda Alexandra Huerta Rengifo</w:t>
      </w:r>
    </w:p>
    <w:p w14:paraId="3E09D87F" w14:textId="77777777" w:rsidR="0033604A" w:rsidRDefault="0033604A" w:rsidP="0033604A">
      <w:pPr>
        <w:spacing w:after="120" w:line="240" w:lineRule="auto"/>
        <w:jc w:val="center"/>
        <w:rPr>
          <w:rFonts w:ascii="Tahoma" w:hAnsi="Tahoma" w:cs="Tahoma"/>
          <w:sz w:val="20"/>
          <w:szCs w:val="20"/>
        </w:rPr>
      </w:pPr>
    </w:p>
    <w:p w14:paraId="1AC35DA6" w14:textId="77777777" w:rsidR="0033604A" w:rsidRPr="004B53F0" w:rsidRDefault="0033604A" w:rsidP="0033604A">
      <w:pPr>
        <w:spacing w:after="120" w:line="240" w:lineRule="auto"/>
        <w:jc w:val="center"/>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664384" behindDoc="0" locked="0" layoutInCell="1" allowOverlap="1" wp14:anchorId="040D92E2" wp14:editId="17C8A7DE">
                <wp:simplePos x="0" y="0"/>
                <wp:positionH relativeFrom="column">
                  <wp:posOffset>1823998</wp:posOffset>
                </wp:positionH>
                <wp:positionV relativeFrom="paragraph">
                  <wp:posOffset>181102</wp:posOffset>
                </wp:positionV>
                <wp:extent cx="1733703" cy="0"/>
                <wp:effectExtent l="0" t="0" r="0" b="0"/>
                <wp:wrapNone/>
                <wp:docPr id="1" name="Conector recto 1"/>
                <wp:cNvGraphicFramePr/>
                <a:graphic xmlns:a="http://schemas.openxmlformats.org/drawingml/2006/main">
                  <a:graphicData uri="http://schemas.microsoft.com/office/word/2010/wordprocessingShape">
                    <wps:wsp>
                      <wps:cNvCnPr/>
                      <wps:spPr>
                        <a:xfrm>
                          <a:off x="0" y="0"/>
                          <a:ext cx="17337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6117A7" id="Conector recto 1"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43.6pt,14.25pt" to="280.1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" strokecolor="#4472c4 [3204]" strokeweight=".5pt">
                <v:stroke joinstyle="miter"/>
              </v:line>
            </w:pict>
          </mc:Fallback>
        </mc:AlternateContent>
      </w:r>
      <w:r>
        <w:rPr>
          <w:rFonts w:ascii="Tahoma" w:hAnsi="Tahoma" w:cs="Tahoma"/>
          <w:sz w:val="20"/>
          <w:szCs w:val="20"/>
        </w:rPr>
        <w:t>70669303</w:t>
      </w:r>
    </w:p>
    <w:p w14:paraId="53EC7727" w14:textId="77777777" w:rsidR="0033604A" w:rsidRPr="004B53F0" w:rsidRDefault="0033604A" w:rsidP="0033604A">
      <w:pPr>
        <w:spacing w:after="120" w:line="240" w:lineRule="auto"/>
        <w:jc w:val="center"/>
        <w:rPr>
          <w:rFonts w:ascii="Tahoma" w:hAnsi="Tahoma" w:cs="Tahoma"/>
          <w:sz w:val="20"/>
          <w:szCs w:val="20"/>
        </w:rPr>
      </w:pPr>
      <w:r w:rsidRPr="004B53F0">
        <w:rPr>
          <w:rFonts w:ascii="Tahoma" w:hAnsi="Tahoma" w:cs="Tahoma"/>
          <w:sz w:val="20"/>
          <w:szCs w:val="20"/>
        </w:rPr>
        <w:t xml:space="preserve">DNI </w:t>
      </w:r>
      <w:proofErr w:type="spellStart"/>
      <w:r w:rsidRPr="004B53F0">
        <w:rPr>
          <w:rFonts w:ascii="Tahoma" w:hAnsi="Tahoma" w:cs="Tahoma"/>
          <w:sz w:val="20"/>
          <w:szCs w:val="20"/>
        </w:rPr>
        <w:t>N°</w:t>
      </w:r>
      <w:proofErr w:type="spellEnd"/>
    </w:p>
    <w:p w14:paraId="6BEAE5B4" w14:textId="5A57B2E5" w:rsidR="00E057DD" w:rsidRDefault="00CE7529">
      <w:pPr>
        <w:spacing w:after="295" w:line="259" w:lineRule="auto"/>
        <w:ind w:left="102" w:firstLine="0"/>
        <w:jc w:val="left"/>
      </w:pPr>
      <w:bookmarkStart w:id="0" w:name="_GoBack"/>
      <w:bookmarkEnd w:id="0"/>
      <w:r>
        <w:rPr>
          <w:sz w:val="28"/>
        </w:rPr>
        <w:t xml:space="preserve"> </w:t>
      </w:r>
    </w:p>
    <w:p w14:paraId="2D7B1337" w14:textId="77777777" w:rsidR="00E057DD" w:rsidRDefault="00CE7529">
      <w:pPr>
        <w:spacing w:after="296" w:line="259" w:lineRule="auto"/>
        <w:ind w:left="102" w:firstLine="0"/>
        <w:jc w:val="left"/>
      </w:pPr>
      <w:r>
        <w:rPr>
          <w:sz w:val="28"/>
        </w:rPr>
        <w:t xml:space="preserve"> </w:t>
      </w:r>
    </w:p>
    <w:p w14:paraId="659D0350" w14:textId="1E281002" w:rsidR="00E057DD" w:rsidRDefault="00F42287">
      <w:pPr>
        <w:spacing w:after="296" w:line="259" w:lineRule="auto"/>
        <w:ind w:left="102" w:firstLine="0"/>
        <w:jc w:val="left"/>
      </w:pPr>
      <w:r>
        <w:rPr>
          <w:noProof/>
        </w:rPr>
        <w:lastRenderedPageBreak/>
        <w:drawing>
          <wp:anchor distT="0" distB="0" distL="114300" distR="114300" simplePos="0" relativeHeight="251662336" behindDoc="1" locked="0" layoutInCell="1" allowOverlap="1" wp14:anchorId="510B0A6E" wp14:editId="38E5689F">
            <wp:simplePos x="0" y="0"/>
            <wp:positionH relativeFrom="margin">
              <wp:posOffset>-368935</wp:posOffset>
            </wp:positionH>
            <wp:positionV relativeFrom="paragraph">
              <wp:posOffset>274320</wp:posOffset>
            </wp:positionV>
            <wp:extent cx="6436995" cy="8340725"/>
            <wp:effectExtent l="0" t="0" r="1905" b="3175"/>
            <wp:wrapTight wrapText="bothSides">
              <wp:wrapPolygon edited="0">
                <wp:start x="0" y="0"/>
                <wp:lineTo x="0" y="21559"/>
                <wp:lineTo x="21542" y="21559"/>
                <wp:lineTo x="21542"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36995" cy="8340725"/>
                    </a:xfrm>
                    <a:prstGeom prst="rect">
                      <a:avLst/>
                    </a:prstGeom>
                    <a:noFill/>
                    <a:ln>
                      <a:noFill/>
                    </a:ln>
                  </pic:spPr>
                </pic:pic>
              </a:graphicData>
            </a:graphic>
          </wp:anchor>
        </w:drawing>
      </w:r>
      <w:r w:rsidR="00CE7529">
        <w:rPr>
          <w:sz w:val="28"/>
        </w:rPr>
        <w:t xml:space="preserve"> </w:t>
      </w:r>
    </w:p>
    <w:p w14:paraId="53950833" w14:textId="77777777" w:rsidR="00E057DD" w:rsidRDefault="00CE7529">
      <w:pPr>
        <w:spacing w:after="296" w:line="259" w:lineRule="auto"/>
        <w:ind w:left="102" w:firstLine="0"/>
        <w:jc w:val="left"/>
      </w:pPr>
      <w:r>
        <w:rPr>
          <w:sz w:val="28"/>
        </w:rPr>
        <w:t xml:space="preserve"> </w:t>
      </w:r>
    </w:p>
    <w:p w14:paraId="17687B33" w14:textId="3C18CAC7" w:rsidR="00E057DD" w:rsidRDefault="00CE7529">
      <w:pPr>
        <w:spacing w:after="296" w:line="259" w:lineRule="auto"/>
        <w:ind w:left="102" w:firstLine="0"/>
        <w:jc w:val="left"/>
      </w:pPr>
      <w:r>
        <w:rPr>
          <w:sz w:val="28"/>
        </w:rPr>
        <w:lastRenderedPageBreak/>
        <w:t xml:space="preserve"> </w:t>
      </w:r>
    </w:p>
    <w:p w14:paraId="1E4B11DF" w14:textId="77777777" w:rsidR="00E057DD" w:rsidRDefault="00CE7529">
      <w:pPr>
        <w:spacing w:after="295" w:line="259" w:lineRule="auto"/>
        <w:ind w:left="102" w:firstLine="0"/>
        <w:jc w:val="left"/>
      </w:pPr>
      <w:r>
        <w:rPr>
          <w:sz w:val="28"/>
        </w:rPr>
        <w:t xml:space="preserve"> </w:t>
      </w:r>
    </w:p>
    <w:p w14:paraId="40F95048" w14:textId="1A1404DB" w:rsidR="00E057DD" w:rsidRDefault="00CE7529">
      <w:pPr>
        <w:spacing w:after="296" w:line="259" w:lineRule="auto"/>
        <w:ind w:left="102" w:firstLine="0"/>
        <w:jc w:val="left"/>
      </w:pPr>
      <w:r>
        <w:rPr>
          <w:sz w:val="28"/>
        </w:rPr>
        <w:t xml:space="preserve"> </w:t>
      </w:r>
      <w:r w:rsidR="00F42287">
        <w:rPr>
          <w:noProof/>
        </w:rPr>
        <w:drawing>
          <wp:inline distT="0" distB="0" distL="0" distR="0" wp14:anchorId="0D0AF3A5" wp14:editId="1E08B6F7">
            <wp:extent cx="5770245" cy="7476997"/>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0245" cy="7476997"/>
                    </a:xfrm>
                    <a:prstGeom prst="rect">
                      <a:avLst/>
                    </a:prstGeom>
                    <a:noFill/>
                    <a:ln>
                      <a:noFill/>
                    </a:ln>
                  </pic:spPr>
                </pic:pic>
              </a:graphicData>
            </a:graphic>
          </wp:inline>
        </w:drawing>
      </w:r>
    </w:p>
    <w:p w14:paraId="3789C3CE" w14:textId="466930A9" w:rsidR="00E057DD" w:rsidRDefault="00CE7529">
      <w:pPr>
        <w:spacing w:after="296" w:line="259" w:lineRule="auto"/>
        <w:ind w:left="102" w:firstLine="0"/>
        <w:jc w:val="left"/>
      </w:pPr>
      <w:r>
        <w:rPr>
          <w:sz w:val="28"/>
        </w:rPr>
        <w:t xml:space="preserve"> </w:t>
      </w:r>
    </w:p>
    <w:p w14:paraId="3B299405" w14:textId="6A242DC4" w:rsidR="00E057DD" w:rsidRDefault="00CE7529">
      <w:pPr>
        <w:spacing w:after="296" w:line="259" w:lineRule="auto"/>
        <w:ind w:left="102" w:firstLine="0"/>
        <w:jc w:val="left"/>
      </w:pPr>
      <w:r>
        <w:rPr>
          <w:sz w:val="28"/>
        </w:rPr>
        <w:lastRenderedPageBreak/>
        <w:t xml:space="preserve"> </w:t>
      </w:r>
    </w:p>
    <w:p w14:paraId="45206A05" w14:textId="27F5BA9D" w:rsidR="00E057DD" w:rsidRDefault="00CE7529">
      <w:pPr>
        <w:spacing w:after="296" w:line="259" w:lineRule="auto"/>
        <w:ind w:left="102" w:firstLine="0"/>
        <w:jc w:val="left"/>
        <w:rPr>
          <w:sz w:val="28"/>
        </w:rPr>
      </w:pPr>
      <w:r>
        <w:rPr>
          <w:sz w:val="28"/>
        </w:rPr>
        <w:t xml:space="preserve"> </w:t>
      </w:r>
    </w:p>
    <w:p w14:paraId="6B9170F9" w14:textId="45A7F87E" w:rsidR="00F42287" w:rsidRDefault="00F42287">
      <w:pPr>
        <w:spacing w:after="296" w:line="259" w:lineRule="auto"/>
        <w:ind w:left="102" w:firstLine="0"/>
        <w:jc w:val="left"/>
        <w:rPr>
          <w:sz w:val="28"/>
        </w:rPr>
      </w:pPr>
    </w:p>
    <w:p w14:paraId="57F4D350" w14:textId="665B8039" w:rsidR="00F42287" w:rsidRDefault="00F42287">
      <w:pPr>
        <w:spacing w:after="296" w:line="259" w:lineRule="auto"/>
        <w:ind w:left="102" w:firstLine="0"/>
        <w:jc w:val="left"/>
        <w:rPr>
          <w:sz w:val="28"/>
        </w:rPr>
      </w:pPr>
    </w:p>
    <w:p w14:paraId="5F52F494" w14:textId="0C7DC4DC" w:rsidR="00F42287" w:rsidRDefault="00F42287">
      <w:pPr>
        <w:spacing w:after="296" w:line="259" w:lineRule="auto"/>
        <w:ind w:left="102" w:firstLine="0"/>
        <w:jc w:val="left"/>
        <w:rPr>
          <w:sz w:val="28"/>
        </w:rPr>
      </w:pPr>
    </w:p>
    <w:p w14:paraId="17955F83" w14:textId="77777777" w:rsidR="00F42287" w:rsidRDefault="00F42287" w:rsidP="00F42287">
      <w:pPr>
        <w:spacing w:after="295" w:line="259" w:lineRule="auto"/>
        <w:ind w:left="0" w:firstLine="0"/>
        <w:jc w:val="left"/>
        <w:rPr>
          <w:sz w:val="28"/>
        </w:rPr>
      </w:pPr>
    </w:p>
    <w:p w14:paraId="6E66BAE4" w14:textId="77777777" w:rsidR="00F42287" w:rsidRDefault="00F42287" w:rsidP="00F42287">
      <w:pPr>
        <w:spacing w:after="295" w:line="259" w:lineRule="auto"/>
        <w:ind w:left="0" w:firstLine="0"/>
        <w:jc w:val="left"/>
        <w:rPr>
          <w:sz w:val="28"/>
        </w:rPr>
      </w:pPr>
    </w:p>
    <w:p w14:paraId="42D2842D" w14:textId="77777777" w:rsidR="00F42287" w:rsidRDefault="00F42287" w:rsidP="00F42287">
      <w:pPr>
        <w:spacing w:after="295" w:line="259" w:lineRule="auto"/>
        <w:ind w:left="0" w:firstLine="0"/>
        <w:jc w:val="left"/>
        <w:rPr>
          <w:sz w:val="28"/>
        </w:rPr>
      </w:pPr>
    </w:p>
    <w:p w14:paraId="3612FB0B" w14:textId="77777777" w:rsidR="00F42287" w:rsidRDefault="00F42287" w:rsidP="00F42287">
      <w:pPr>
        <w:spacing w:after="295" w:line="259" w:lineRule="auto"/>
        <w:ind w:left="0" w:firstLine="0"/>
        <w:jc w:val="left"/>
        <w:rPr>
          <w:sz w:val="28"/>
        </w:rPr>
      </w:pPr>
    </w:p>
    <w:p w14:paraId="549ACCBD" w14:textId="77777777" w:rsidR="00F42287" w:rsidRDefault="00F42287" w:rsidP="00F42287">
      <w:pPr>
        <w:spacing w:after="295" w:line="259" w:lineRule="auto"/>
        <w:ind w:left="0" w:firstLine="0"/>
        <w:jc w:val="left"/>
        <w:rPr>
          <w:sz w:val="28"/>
        </w:rPr>
      </w:pPr>
    </w:p>
    <w:p w14:paraId="026989A8" w14:textId="77777777" w:rsidR="00F42287" w:rsidRDefault="00F42287" w:rsidP="00F42287">
      <w:pPr>
        <w:spacing w:after="295" w:line="259" w:lineRule="auto"/>
        <w:ind w:left="0" w:firstLine="0"/>
        <w:jc w:val="left"/>
        <w:rPr>
          <w:sz w:val="28"/>
        </w:rPr>
      </w:pPr>
    </w:p>
    <w:p w14:paraId="2F9751A1" w14:textId="77777777" w:rsidR="00F42287" w:rsidRDefault="00F42287" w:rsidP="00F42287">
      <w:pPr>
        <w:spacing w:after="295" w:line="259" w:lineRule="auto"/>
        <w:ind w:left="0" w:firstLine="0"/>
        <w:jc w:val="left"/>
        <w:rPr>
          <w:sz w:val="28"/>
        </w:rPr>
      </w:pPr>
    </w:p>
    <w:p w14:paraId="3D1D5DBD" w14:textId="6BB8E789" w:rsidR="00E057DD" w:rsidRDefault="00CE7529" w:rsidP="00F42287">
      <w:pPr>
        <w:spacing w:after="295" w:line="259" w:lineRule="auto"/>
        <w:ind w:left="0" w:firstLine="0"/>
        <w:jc w:val="left"/>
      </w:pPr>
      <w:r>
        <w:rPr>
          <w:sz w:val="28"/>
        </w:rPr>
        <w:t xml:space="preserve"> </w:t>
      </w:r>
    </w:p>
    <w:p w14:paraId="2AA20157" w14:textId="77777777" w:rsidR="00E057DD" w:rsidRDefault="00CE7529">
      <w:pPr>
        <w:spacing w:after="296" w:line="259" w:lineRule="auto"/>
        <w:ind w:left="102" w:firstLine="0"/>
        <w:jc w:val="left"/>
      </w:pPr>
      <w:r>
        <w:rPr>
          <w:sz w:val="28"/>
        </w:rPr>
        <w:t xml:space="preserve"> </w:t>
      </w:r>
    </w:p>
    <w:p w14:paraId="241A2CBE" w14:textId="77777777" w:rsidR="00E057DD" w:rsidRDefault="00CE7529">
      <w:pPr>
        <w:spacing w:after="296" w:line="259" w:lineRule="auto"/>
        <w:ind w:left="102" w:firstLine="0"/>
        <w:jc w:val="left"/>
      </w:pPr>
      <w:r>
        <w:rPr>
          <w:b/>
          <w:sz w:val="28"/>
        </w:rPr>
        <w:t xml:space="preserve">DEDICATORIA </w:t>
      </w:r>
    </w:p>
    <w:p w14:paraId="1B33291A" w14:textId="77777777" w:rsidR="00E057DD" w:rsidRDefault="00CE7529">
      <w:pPr>
        <w:spacing w:after="295" w:line="259" w:lineRule="auto"/>
        <w:ind w:left="97"/>
        <w:jc w:val="left"/>
      </w:pPr>
      <w:r>
        <w:rPr>
          <w:sz w:val="28"/>
        </w:rPr>
        <w:t xml:space="preserve">A mis padres, </w:t>
      </w:r>
    </w:p>
    <w:p w14:paraId="14BC8724" w14:textId="77777777" w:rsidR="00E057DD" w:rsidRDefault="00CE7529">
      <w:pPr>
        <w:spacing w:after="295" w:line="259" w:lineRule="auto"/>
        <w:ind w:left="97"/>
        <w:jc w:val="left"/>
      </w:pPr>
      <w:r>
        <w:rPr>
          <w:sz w:val="28"/>
        </w:rPr>
        <w:t xml:space="preserve">César Huerta Quiñones y Carmen Rengifo Paredes, </w:t>
      </w:r>
    </w:p>
    <w:p w14:paraId="1F992880" w14:textId="77777777" w:rsidR="00E057DD" w:rsidRDefault="00CE7529">
      <w:pPr>
        <w:spacing w:after="101" w:line="362" w:lineRule="auto"/>
        <w:ind w:left="97"/>
        <w:jc w:val="left"/>
      </w:pPr>
      <w:r>
        <w:rPr>
          <w:sz w:val="28"/>
        </w:rPr>
        <w:t xml:space="preserve">Quienes siempre estuvieron en cada paso de mi formación académica apoyándome e incentivándome cuando obstáculo se me presentaba. </w:t>
      </w:r>
    </w:p>
    <w:p w14:paraId="51B387B9" w14:textId="77777777" w:rsidR="00E057DD" w:rsidRDefault="00CE7529">
      <w:pPr>
        <w:spacing w:after="265" w:line="259" w:lineRule="auto"/>
        <w:ind w:left="0" w:firstLine="0"/>
        <w:jc w:val="left"/>
      </w:pPr>
      <w:r>
        <w:rPr>
          <w:rFonts w:ascii="Trebuchet MS" w:eastAsia="Trebuchet MS" w:hAnsi="Trebuchet MS" w:cs="Trebuchet MS"/>
          <w:sz w:val="22"/>
        </w:rPr>
        <w:t xml:space="preserve"> </w:t>
      </w:r>
    </w:p>
    <w:p w14:paraId="6F6A9A26" w14:textId="77777777" w:rsidR="00E057DD" w:rsidRDefault="00CE7529">
      <w:pPr>
        <w:spacing w:after="266" w:line="259" w:lineRule="auto"/>
        <w:ind w:left="0" w:right="223" w:firstLine="0"/>
        <w:jc w:val="center"/>
      </w:pPr>
      <w:r>
        <w:rPr>
          <w:rFonts w:ascii="Trebuchet MS" w:eastAsia="Trebuchet MS" w:hAnsi="Trebuchet MS" w:cs="Trebuchet MS"/>
          <w:sz w:val="22"/>
        </w:rPr>
        <w:t xml:space="preserve"> </w:t>
      </w:r>
    </w:p>
    <w:p w14:paraId="67A88AC1" w14:textId="77777777" w:rsidR="00E057DD" w:rsidRDefault="00CE7529">
      <w:pPr>
        <w:spacing w:after="266" w:line="259" w:lineRule="auto"/>
        <w:ind w:left="0" w:right="223" w:firstLine="0"/>
        <w:jc w:val="center"/>
      </w:pPr>
      <w:r>
        <w:rPr>
          <w:rFonts w:ascii="Trebuchet MS" w:eastAsia="Trebuchet MS" w:hAnsi="Trebuchet MS" w:cs="Trebuchet MS"/>
          <w:sz w:val="22"/>
        </w:rPr>
        <w:t xml:space="preserve"> </w:t>
      </w:r>
    </w:p>
    <w:p w14:paraId="47DFFE22" w14:textId="77777777" w:rsidR="00E057DD" w:rsidRDefault="00CE7529">
      <w:pPr>
        <w:spacing w:after="0" w:line="259" w:lineRule="auto"/>
        <w:ind w:left="0" w:right="223" w:firstLine="0"/>
        <w:jc w:val="center"/>
      </w:pPr>
      <w:r>
        <w:rPr>
          <w:rFonts w:ascii="Trebuchet MS" w:eastAsia="Trebuchet MS" w:hAnsi="Trebuchet MS" w:cs="Trebuchet MS"/>
          <w:sz w:val="22"/>
        </w:rPr>
        <w:t xml:space="preserve"> </w:t>
      </w:r>
    </w:p>
    <w:p w14:paraId="77252707" w14:textId="77777777" w:rsidR="00E057DD" w:rsidRDefault="00CE7529">
      <w:pPr>
        <w:pStyle w:val="Ttulo1"/>
      </w:pPr>
      <w:r>
        <w:lastRenderedPageBreak/>
        <w:t xml:space="preserve">ÍNDICE </w:t>
      </w:r>
    </w:p>
    <w:p w14:paraId="67573F16" w14:textId="77777777" w:rsidR="00E057DD" w:rsidRDefault="00CE7529">
      <w:pPr>
        <w:numPr>
          <w:ilvl w:val="0"/>
          <w:numId w:val="1"/>
        </w:numPr>
        <w:spacing w:after="285" w:line="259" w:lineRule="auto"/>
        <w:ind w:hanging="720"/>
        <w:jc w:val="left"/>
      </w:pPr>
      <w:r>
        <w:rPr>
          <w:sz w:val="22"/>
        </w:rPr>
        <w:t xml:space="preserve">PLANTEAMIENTO DEL PROBLEMA </w:t>
      </w:r>
    </w:p>
    <w:p w14:paraId="191C1F76" w14:textId="77777777" w:rsidR="00E057DD" w:rsidRDefault="00CE7529">
      <w:pPr>
        <w:numPr>
          <w:ilvl w:val="1"/>
          <w:numId w:val="4"/>
        </w:numPr>
        <w:spacing w:after="256" w:line="259" w:lineRule="auto"/>
        <w:ind w:hanging="330"/>
        <w:jc w:val="left"/>
      </w:pPr>
      <w:r>
        <w:rPr>
          <w:sz w:val="20"/>
        </w:rPr>
        <w:t>Descripción de la realidad problemática</w:t>
      </w:r>
      <w:r>
        <w:rPr>
          <w:rFonts w:ascii="Calibri" w:eastAsia="Calibri" w:hAnsi="Calibri" w:cs="Calibri"/>
          <w:sz w:val="20"/>
        </w:rPr>
        <w:t xml:space="preserve"> </w:t>
      </w:r>
    </w:p>
    <w:p w14:paraId="66EFBDFE" w14:textId="77777777" w:rsidR="00E057DD" w:rsidRDefault="00CE7529">
      <w:pPr>
        <w:numPr>
          <w:ilvl w:val="1"/>
          <w:numId w:val="4"/>
        </w:numPr>
        <w:spacing w:after="256" w:line="259" w:lineRule="auto"/>
        <w:ind w:hanging="330"/>
        <w:jc w:val="left"/>
      </w:pPr>
      <w:r>
        <w:rPr>
          <w:sz w:val="20"/>
        </w:rPr>
        <w:t>Formulación del problema</w:t>
      </w:r>
      <w:r>
        <w:rPr>
          <w:rFonts w:ascii="Calibri" w:eastAsia="Calibri" w:hAnsi="Calibri" w:cs="Calibri"/>
          <w:sz w:val="20"/>
        </w:rPr>
        <w:t xml:space="preserve"> </w:t>
      </w:r>
    </w:p>
    <w:p w14:paraId="1658A818" w14:textId="77777777" w:rsidR="00E057DD" w:rsidRDefault="00CE7529">
      <w:pPr>
        <w:numPr>
          <w:ilvl w:val="1"/>
          <w:numId w:val="4"/>
        </w:numPr>
        <w:spacing w:after="256" w:line="259" w:lineRule="auto"/>
        <w:ind w:hanging="330"/>
        <w:jc w:val="left"/>
      </w:pPr>
      <w:r>
        <w:rPr>
          <w:sz w:val="20"/>
        </w:rPr>
        <w:t xml:space="preserve">Objetivos </w:t>
      </w:r>
    </w:p>
    <w:p w14:paraId="62356CFE" w14:textId="77777777" w:rsidR="00E057DD" w:rsidRDefault="00CE7529">
      <w:pPr>
        <w:numPr>
          <w:ilvl w:val="1"/>
          <w:numId w:val="4"/>
        </w:numPr>
        <w:spacing w:after="256" w:line="259" w:lineRule="auto"/>
        <w:ind w:hanging="330"/>
        <w:jc w:val="left"/>
      </w:pPr>
      <w:r>
        <w:rPr>
          <w:sz w:val="20"/>
        </w:rPr>
        <w:t xml:space="preserve">Justificación </w:t>
      </w:r>
    </w:p>
    <w:p w14:paraId="36A34908" w14:textId="77777777" w:rsidR="00E057DD" w:rsidRDefault="00CE7529">
      <w:pPr>
        <w:numPr>
          <w:ilvl w:val="1"/>
          <w:numId w:val="4"/>
        </w:numPr>
        <w:spacing w:after="256" w:line="259" w:lineRule="auto"/>
        <w:ind w:hanging="330"/>
        <w:jc w:val="left"/>
      </w:pPr>
      <w:r>
        <w:rPr>
          <w:sz w:val="20"/>
        </w:rPr>
        <w:t xml:space="preserve">Limitaciones </w:t>
      </w:r>
    </w:p>
    <w:p w14:paraId="31357BF1" w14:textId="77777777" w:rsidR="00E057DD" w:rsidRDefault="00CE7529">
      <w:pPr>
        <w:numPr>
          <w:ilvl w:val="1"/>
          <w:numId w:val="4"/>
        </w:numPr>
        <w:spacing w:after="294" w:line="259" w:lineRule="auto"/>
        <w:ind w:hanging="330"/>
        <w:jc w:val="left"/>
      </w:pPr>
      <w:r>
        <w:rPr>
          <w:sz w:val="20"/>
        </w:rPr>
        <w:t xml:space="preserve">Viabilidad </w:t>
      </w:r>
    </w:p>
    <w:p w14:paraId="6BE0A3B1" w14:textId="77777777" w:rsidR="00E057DD" w:rsidRDefault="00CE7529">
      <w:pPr>
        <w:numPr>
          <w:ilvl w:val="0"/>
          <w:numId w:val="1"/>
        </w:numPr>
        <w:spacing w:after="255" w:line="259" w:lineRule="auto"/>
        <w:ind w:hanging="720"/>
        <w:jc w:val="left"/>
      </w:pPr>
      <w:r>
        <w:rPr>
          <w:sz w:val="22"/>
        </w:rPr>
        <w:t xml:space="preserve">MARCO TEÓRICO </w:t>
      </w:r>
    </w:p>
    <w:p w14:paraId="23F4A0A8" w14:textId="77777777" w:rsidR="00E057DD" w:rsidRDefault="00CE7529">
      <w:pPr>
        <w:numPr>
          <w:ilvl w:val="1"/>
          <w:numId w:val="5"/>
        </w:numPr>
        <w:spacing w:after="288" w:line="259" w:lineRule="auto"/>
        <w:ind w:hanging="330"/>
        <w:jc w:val="left"/>
      </w:pPr>
      <w:r>
        <w:rPr>
          <w:sz w:val="20"/>
        </w:rPr>
        <w:t xml:space="preserve">Antecedentes de la investigación </w:t>
      </w:r>
    </w:p>
    <w:p w14:paraId="7AC42179" w14:textId="77777777" w:rsidR="00E057DD" w:rsidRDefault="00CE7529">
      <w:pPr>
        <w:numPr>
          <w:ilvl w:val="1"/>
          <w:numId w:val="5"/>
        </w:numPr>
        <w:spacing w:after="256" w:line="259" w:lineRule="auto"/>
        <w:ind w:hanging="330"/>
        <w:jc w:val="left"/>
      </w:pPr>
      <w:r>
        <w:rPr>
          <w:sz w:val="20"/>
        </w:rPr>
        <w:t>Bases teóricas</w:t>
      </w:r>
      <w:r>
        <w:rPr>
          <w:rFonts w:ascii="Calibri" w:eastAsia="Calibri" w:hAnsi="Calibri" w:cs="Calibri"/>
          <w:sz w:val="20"/>
        </w:rPr>
        <w:t xml:space="preserve"> </w:t>
      </w:r>
    </w:p>
    <w:p w14:paraId="514513FF" w14:textId="77777777" w:rsidR="00E057DD" w:rsidRDefault="00CE7529">
      <w:pPr>
        <w:numPr>
          <w:ilvl w:val="1"/>
          <w:numId w:val="5"/>
        </w:numPr>
        <w:spacing w:after="34" w:line="529" w:lineRule="auto"/>
        <w:ind w:hanging="330"/>
        <w:jc w:val="left"/>
      </w:pPr>
      <w:r>
        <w:rPr>
          <w:sz w:val="20"/>
        </w:rPr>
        <w:t>Definiciones conceptuales</w:t>
      </w:r>
      <w:r>
        <w:rPr>
          <w:rFonts w:ascii="Calibri" w:eastAsia="Calibri" w:hAnsi="Calibri" w:cs="Calibri"/>
          <w:sz w:val="20"/>
        </w:rPr>
        <w:t xml:space="preserve"> </w:t>
      </w:r>
      <w:r>
        <w:rPr>
          <w:sz w:val="20"/>
        </w:rPr>
        <w:t xml:space="preserve">2.4 Hipótesis </w:t>
      </w:r>
    </w:p>
    <w:p w14:paraId="621CECFC" w14:textId="77777777" w:rsidR="00E057DD" w:rsidRDefault="00CE7529">
      <w:pPr>
        <w:numPr>
          <w:ilvl w:val="0"/>
          <w:numId w:val="1"/>
        </w:numPr>
        <w:spacing w:after="285" w:line="259" w:lineRule="auto"/>
        <w:ind w:hanging="720"/>
        <w:jc w:val="left"/>
      </w:pPr>
      <w:r>
        <w:rPr>
          <w:sz w:val="22"/>
        </w:rPr>
        <w:t xml:space="preserve">METODOLOGÍA </w:t>
      </w:r>
    </w:p>
    <w:p w14:paraId="0ABC671A" w14:textId="77777777" w:rsidR="00E057DD" w:rsidRDefault="00CE7529">
      <w:pPr>
        <w:numPr>
          <w:ilvl w:val="1"/>
          <w:numId w:val="3"/>
        </w:numPr>
        <w:spacing w:after="256" w:line="259" w:lineRule="auto"/>
        <w:ind w:hanging="330"/>
        <w:jc w:val="left"/>
      </w:pPr>
      <w:r>
        <w:rPr>
          <w:sz w:val="20"/>
        </w:rPr>
        <w:t>Diseño</w:t>
      </w:r>
      <w:r>
        <w:rPr>
          <w:rFonts w:ascii="Calibri" w:eastAsia="Calibri" w:hAnsi="Calibri" w:cs="Calibri"/>
          <w:sz w:val="20"/>
        </w:rPr>
        <w:t xml:space="preserve"> </w:t>
      </w:r>
    </w:p>
    <w:p w14:paraId="78CC04F8" w14:textId="77777777" w:rsidR="00E057DD" w:rsidRDefault="00CE7529">
      <w:pPr>
        <w:numPr>
          <w:ilvl w:val="1"/>
          <w:numId w:val="3"/>
        </w:numPr>
        <w:spacing w:after="256" w:line="259" w:lineRule="auto"/>
        <w:ind w:hanging="330"/>
        <w:jc w:val="left"/>
      </w:pPr>
      <w:r>
        <w:rPr>
          <w:sz w:val="20"/>
        </w:rPr>
        <w:t>Población y muestra</w:t>
      </w:r>
      <w:r>
        <w:rPr>
          <w:rFonts w:ascii="Calibri" w:eastAsia="Calibri" w:hAnsi="Calibri" w:cs="Calibri"/>
          <w:sz w:val="20"/>
        </w:rPr>
        <w:t xml:space="preserve"> </w:t>
      </w:r>
    </w:p>
    <w:p w14:paraId="45E78498" w14:textId="77777777" w:rsidR="00E057DD" w:rsidRDefault="00CE7529">
      <w:pPr>
        <w:numPr>
          <w:ilvl w:val="1"/>
          <w:numId w:val="3"/>
        </w:numPr>
        <w:spacing w:after="256" w:line="259" w:lineRule="auto"/>
        <w:ind w:hanging="330"/>
        <w:jc w:val="left"/>
      </w:pPr>
      <w:r>
        <w:rPr>
          <w:sz w:val="20"/>
        </w:rPr>
        <w:t>Operacionalización de variables</w:t>
      </w:r>
      <w:r>
        <w:rPr>
          <w:rFonts w:ascii="Calibri" w:eastAsia="Calibri" w:hAnsi="Calibri" w:cs="Calibri"/>
          <w:sz w:val="20"/>
        </w:rPr>
        <w:t xml:space="preserve"> </w:t>
      </w:r>
    </w:p>
    <w:p w14:paraId="5DD6A7A3" w14:textId="77777777" w:rsidR="00E057DD" w:rsidRDefault="00CE7529">
      <w:pPr>
        <w:numPr>
          <w:ilvl w:val="1"/>
          <w:numId w:val="3"/>
        </w:numPr>
        <w:spacing w:after="256" w:line="259" w:lineRule="auto"/>
        <w:ind w:hanging="330"/>
        <w:jc w:val="left"/>
      </w:pPr>
      <w:r>
        <w:rPr>
          <w:sz w:val="20"/>
        </w:rPr>
        <w:t xml:space="preserve">Técnicas de recolección de datos. Instrumentos </w:t>
      </w:r>
    </w:p>
    <w:p w14:paraId="0EEA120D" w14:textId="77777777" w:rsidR="00E057DD" w:rsidRDefault="00CE7529">
      <w:pPr>
        <w:numPr>
          <w:ilvl w:val="1"/>
          <w:numId w:val="3"/>
        </w:numPr>
        <w:spacing w:after="256" w:line="259" w:lineRule="auto"/>
        <w:ind w:hanging="330"/>
        <w:jc w:val="left"/>
      </w:pPr>
      <w:r>
        <w:rPr>
          <w:sz w:val="20"/>
        </w:rPr>
        <w:t xml:space="preserve">Técnicas para el procesamiento de la información </w:t>
      </w:r>
    </w:p>
    <w:p w14:paraId="44C33D89" w14:textId="77777777" w:rsidR="00E057DD" w:rsidRDefault="00CE7529">
      <w:pPr>
        <w:numPr>
          <w:ilvl w:val="1"/>
          <w:numId w:val="3"/>
        </w:numPr>
        <w:spacing w:after="294" w:line="259" w:lineRule="auto"/>
        <w:ind w:hanging="330"/>
        <w:jc w:val="left"/>
      </w:pPr>
      <w:r>
        <w:rPr>
          <w:sz w:val="20"/>
        </w:rPr>
        <w:t xml:space="preserve">Aspectos éticos </w:t>
      </w:r>
    </w:p>
    <w:p w14:paraId="111C8F2F" w14:textId="77777777" w:rsidR="00E057DD" w:rsidRDefault="00CE7529">
      <w:pPr>
        <w:numPr>
          <w:ilvl w:val="0"/>
          <w:numId w:val="1"/>
        </w:numPr>
        <w:spacing w:after="285" w:line="259" w:lineRule="auto"/>
        <w:ind w:hanging="720"/>
        <w:jc w:val="left"/>
      </w:pPr>
      <w:r>
        <w:rPr>
          <w:sz w:val="22"/>
        </w:rPr>
        <w:t xml:space="preserve">RECURSOS Y CRONOGRAMA </w:t>
      </w:r>
    </w:p>
    <w:p w14:paraId="0FADAC75" w14:textId="77777777" w:rsidR="00E057DD" w:rsidRDefault="00CE7529">
      <w:pPr>
        <w:numPr>
          <w:ilvl w:val="1"/>
          <w:numId w:val="2"/>
        </w:numPr>
        <w:spacing w:after="256" w:line="259" w:lineRule="auto"/>
        <w:ind w:hanging="330"/>
        <w:jc w:val="left"/>
      </w:pPr>
      <w:r>
        <w:rPr>
          <w:sz w:val="20"/>
        </w:rPr>
        <w:t>Recursos y presupuesto</w:t>
      </w:r>
      <w:r>
        <w:rPr>
          <w:rFonts w:ascii="Calibri" w:eastAsia="Calibri" w:hAnsi="Calibri" w:cs="Calibri"/>
          <w:sz w:val="20"/>
        </w:rPr>
        <w:t xml:space="preserve"> </w:t>
      </w:r>
    </w:p>
    <w:p w14:paraId="14BDC8B1" w14:textId="77777777" w:rsidR="00E057DD" w:rsidRDefault="00CE7529">
      <w:pPr>
        <w:numPr>
          <w:ilvl w:val="1"/>
          <w:numId w:val="2"/>
        </w:numPr>
        <w:spacing w:after="295" w:line="259" w:lineRule="auto"/>
        <w:ind w:hanging="330"/>
        <w:jc w:val="left"/>
      </w:pPr>
      <w:r>
        <w:rPr>
          <w:sz w:val="20"/>
        </w:rPr>
        <w:t xml:space="preserve">Cronograma </w:t>
      </w:r>
    </w:p>
    <w:p w14:paraId="4FC8ED04" w14:textId="77777777" w:rsidR="00E057DD" w:rsidRDefault="00CE7529">
      <w:pPr>
        <w:numPr>
          <w:ilvl w:val="0"/>
          <w:numId w:val="1"/>
        </w:numPr>
        <w:spacing w:after="285" w:line="259" w:lineRule="auto"/>
        <w:ind w:hanging="720"/>
        <w:jc w:val="left"/>
      </w:pPr>
      <w:r>
        <w:rPr>
          <w:sz w:val="22"/>
        </w:rPr>
        <w:t xml:space="preserve">REFERENCIAS BIBLIOGRÁFICAS </w:t>
      </w:r>
    </w:p>
    <w:p w14:paraId="6A398D90" w14:textId="77777777" w:rsidR="00E057DD" w:rsidRDefault="00CE7529">
      <w:pPr>
        <w:numPr>
          <w:ilvl w:val="0"/>
          <w:numId w:val="1"/>
        </w:numPr>
        <w:spacing w:after="285" w:line="259" w:lineRule="auto"/>
        <w:ind w:hanging="720"/>
        <w:jc w:val="left"/>
      </w:pPr>
      <w:r>
        <w:rPr>
          <w:sz w:val="22"/>
        </w:rPr>
        <w:t xml:space="preserve">ANEXOS </w:t>
      </w:r>
    </w:p>
    <w:p w14:paraId="3CF8C8B8" w14:textId="77777777" w:rsidR="00E057DD" w:rsidRDefault="00CE7529">
      <w:pPr>
        <w:spacing w:after="285" w:line="259" w:lineRule="auto"/>
        <w:ind w:left="97"/>
        <w:jc w:val="left"/>
      </w:pPr>
      <w:r>
        <w:rPr>
          <w:sz w:val="22"/>
        </w:rPr>
        <w:t xml:space="preserve">6.1 Ficha de recolección de datos </w:t>
      </w:r>
    </w:p>
    <w:p w14:paraId="2F391AE7" w14:textId="77777777" w:rsidR="00E057DD" w:rsidRDefault="00CE7529">
      <w:pPr>
        <w:spacing w:after="285" w:line="259" w:lineRule="auto"/>
        <w:ind w:left="97"/>
        <w:jc w:val="left"/>
      </w:pPr>
      <w:r>
        <w:rPr>
          <w:sz w:val="22"/>
        </w:rPr>
        <w:t xml:space="preserve">6.2. Cuadro de matriz de consistencia </w:t>
      </w:r>
    </w:p>
    <w:p w14:paraId="3CC9E483" w14:textId="77777777" w:rsidR="00E057DD" w:rsidRDefault="00CE7529">
      <w:pPr>
        <w:pStyle w:val="Ttulo1"/>
        <w:tabs>
          <w:tab w:val="center" w:pos="715"/>
          <w:tab w:val="center" w:pos="3395"/>
        </w:tabs>
        <w:spacing w:after="145"/>
        <w:ind w:left="0" w:firstLine="0"/>
      </w:pPr>
      <w:r>
        <w:rPr>
          <w:rFonts w:ascii="Calibri" w:eastAsia="Calibri" w:hAnsi="Calibri" w:cs="Calibri"/>
          <w:b w:val="0"/>
          <w:sz w:val="22"/>
        </w:rPr>
        <w:lastRenderedPageBreak/>
        <w:tab/>
      </w:r>
      <w:r>
        <w:t xml:space="preserve">I. </w:t>
      </w:r>
      <w:r>
        <w:tab/>
        <w:t xml:space="preserve">PLANTEAMIENTO DEL PROBLEMA </w:t>
      </w:r>
    </w:p>
    <w:p w14:paraId="28505234" w14:textId="77777777" w:rsidR="00E057DD" w:rsidRDefault="00CE7529">
      <w:pPr>
        <w:pStyle w:val="Ttulo2"/>
        <w:tabs>
          <w:tab w:val="center" w:pos="1199"/>
          <w:tab w:val="center" w:pos="3986"/>
        </w:tabs>
        <w:ind w:left="0" w:firstLine="0"/>
      </w:pPr>
      <w:r>
        <w:rPr>
          <w:rFonts w:ascii="Calibri" w:eastAsia="Calibri" w:hAnsi="Calibri" w:cs="Calibri"/>
          <w:b w:val="0"/>
          <w:sz w:val="22"/>
        </w:rPr>
        <w:tab/>
      </w:r>
      <w:r>
        <w:t xml:space="preserve">1.1. </w:t>
      </w:r>
      <w:r>
        <w:tab/>
        <w:t xml:space="preserve">Descripción de la realidad problemática </w:t>
      </w:r>
    </w:p>
    <w:p w14:paraId="2C6E5BD9" w14:textId="77777777" w:rsidR="00E057DD" w:rsidRDefault="00CE7529">
      <w:pPr>
        <w:ind w:left="283"/>
      </w:pPr>
      <w:r>
        <w:t xml:space="preserve">Actualmente se cuenta con datos estadísticos diversos en el área quirúrgica pediátrica sobre apendicitis aguda.  </w:t>
      </w:r>
    </w:p>
    <w:p w14:paraId="20C66E33" w14:textId="77777777" w:rsidR="00E057DD" w:rsidRDefault="00CE7529">
      <w:pPr>
        <w:ind w:left="283"/>
      </w:pPr>
      <w:r>
        <w:t xml:space="preserve">La apendicitis puede ocurrir a cualquier edad. Solo por hablar de grupos etarios, desde el nacimiento hasta los 4 años de edad, la incidencia aumenta de una tasa anual 1-6 por cada 10.000 niños; y en pacientes menores de 14 años, esto aumenta a 19 a 28 por cada 10.000. </w:t>
      </w:r>
      <w:r>
        <w:rPr>
          <w:b/>
        </w:rPr>
        <w:t xml:space="preserve">(1, 2) </w:t>
      </w:r>
      <w:r>
        <w:t xml:space="preserve">La importancia también recae por ser un riesgo de vida en un 8.6% y 6.7% en varones y mujeres, respectivamente. </w:t>
      </w:r>
      <w:r>
        <w:rPr>
          <w:b/>
        </w:rPr>
        <w:t>(3)</w:t>
      </w:r>
      <w:r>
        <w:t xml:space="preserve"> </w:t>
      </w:r>
    </w:p>
    <w:p w14:paraId="777E503F" w14:textId="77777777" w:rsidR="00E057DD" w:rsidRDefault="00CE7529">
      <w:pPr>
        <w:ind w:left="283"/>
      </w:pPr>
      <w:r>
        <w:t xml:space="preserve">Por todo ello, la apendicitis es un tema de salud relevante que conlleva hacer un diagnóstico oportuno. Es así como nacen escalas y métodos de apoyo al diagnóstico, como es el índice neutrófilo – linfocito que funciona como marcador para peritonitis por apendicitis aguda, así como el valor de la proteína C reactiva. </w:t>
      </w:r>
      <w:r>
        <w:rPr>
          <w:b/>
        </w:rPr>
        <w:t>(4)</w:t>
      </w:r>
      <w:r>
        <w:t xml:space="preserve"> </w:t>
      </w:r>
    </w:p>
    <w:p w14:paraId="43D98A28" w14:textId="77777777" w:rsidR="00E057DD" w:rsidRDefault="00CE7529">
      <w:pPr>
        <w:ind w:left="283"/>
      </w:pPr>
      <w:r>
        <w:t xml:space="preserve">En nuestro país no contamos con amplitud de trabajos de investigación donde nos permita considerar la importancia de estos marcadores para el estudio de las apendicitis, específicamente, la complicada. </w:t>
      </w:r>
      <w:r>
        <w:rPr>
          <w:b/>
        </w:rPr>
        <w:t>(3)</w:t>
      </w:r>
      <w:r>
        <w:t xml:space="preserve"> </w:t>
      </w:r>
    </w:p>
    <w:p w14:paraId="0B95F162" w14:textId="77777777" w:rsidR="00E057DD" w:rsidRDefault="00CE7529">
      <w:pPr>
        <w:spacing w:after="297" w:line="259" w:lineRule="auto"/>
        <w:ind w:left="288" w:firstLine="0"/>
        <w:jc w:val="left"/>
      </w:pPr>
      <w:r>
        <w:t xml:space="preserve"> </w:t>
      </w:r>
    </w:p>
    <w:p w14:paraId="1259EFB5" w14:textId="77777777" w:rsidR="00E057DD" w:rsidRDefault="00CE7529">
      <w:pPr>
        <w:pStyle w:val="Ttulo2"/>
        <w:tabs>
          <w:tab w:val="center" w:pos="1199"/>
          <w:tab w:val="center" w:pos="3219"/>
        </w:tabs>
        <w:ind w:left="0" w:firstLine="0"/>
      </w:pPr>
      <w:r>
        <w:rPr>
          <w:rFonts w:ascii="Calibri" w:eastAsia="Calibri" w:hAnsi="Calibri" w:cs="Calibri"/>
          <w:b w:val="0"/>
          <w:sz w:val="22"/>
        </w:rPr>
        <w:tab/>
      </w:r>
      <w:r>
        <w:t xml:space="preserve">1.2. </w:t>
      </w:r>
      <w:r>
        <w:tab/>
        <w:t xml:space="preserve">Formulación del problema </w:t>
      </w:r>
    </w:p>
    <w:p w14:paraId="1F4DA196" w14:textId="77777777" w:rsidR="00E057DD" w:rsidRDefault="00CE7529">
      <w:pPr>
        <w:ind w:left="283"/>
      </w:pPr>
      <w:r>
        <w:t xml:space="preserve">¿Son el índice neutrófilo – linfocito y la proteína C reactiva predictores de apendicitis aguda complicada en niños del Servicio de Cirugía Pediátrica del Hospital Nacional Guillermo Almenara Irigoyen? </w:t>
      </w:r>
    </w:p>
    <w:p w14:paraId="003CBF21" w14:textId="77777777" w:rsidR="00E057DD" w:rsidRDefault="00CE7529">
      <w:pPr>
        <w:spacing w:after="297" w:line="259" w:lineRule="auto"/>
        <w:ind w:left="288" w:firstLine="0"/>
        <w:jc w:val="left"/>
      </w:pPr>
      <w:r>
        <w:t xml:space="preserve"> </w:t>
      </w:r>
    </w:p>
    <w:p w14:paraId="357CFAFA" w14:textId="77777777" w:rsidR="00E057DD" w:rsidRDefault="00CE7529">
      <w:pPr>
        <w:tabs>
          <w:tab w:val="center" w:pos="1199"/>
          <w:tab w:val="center" w:pos="2266"/>
        </w:tabs>
        <w:spacing w:after="280" w:line="259" w:lineRule="auto"/>
        <w:ind w:left="0" w:firstLine="0"/>
        <w:jc w:val="left"/>
      </w:pPr>
      <w:r>
        <w:rPr>
          <w:rFonts w:ascii="Calibri" w:eastAsia="Calibri" w:hAnsi="Calibri" w:cs="Calibri"/>
          <w:sz w:val="22"/>
        </w:rPr>
        <w:tab/>
      </w:r>
      <w:r>
        <w:rPr>
          <w:b/>
        </w:rPr>
        <w:t xml:space="preserve">1.3. </w:t>
      </w:r>
      <w:r>
        <w:rPr>
          <w:b/>
        </w:rPr>
        <w:tab/>
        <w:t xml:space="preserve">Objetivos </w:t>
      </w:r>
    </w:p>
    <w:p w14:paraId="16B5262F" w14:textId="77777777" w:rsidR="00E057DD" w:rsidRDefault="00CE7529">
      <w:pPr>
        <w:pStyle w:val="Ttulo1"/>
        <w:ind w:left="298"/>
      </w:pPr>
      <w:r>
        <w:t xml:space="preserve">Objetivo general </w:t>
      </w:r>
    </w:p>
    <w:p w14:paraId="3E86A760" w14:textId="77777777" w:rsidR="00E057DD" w:rsidRDefault="00CE7529">
      <w:pPr>
        <w:ind w:left="283"/>
      </w:pPr>
      <w:r>
        <w:t xml:space="preserve">Determinar al índice neutrófilo – linfocito y proteína C reactiva como predictores de apendicitis aguda complicada en pacientes del servicio de Cirugía Pediátrica del Hospital Nacional Guillermo Almenara Irigoyen en el periodo enero 2019 – diciembre del 2020. </w:t>
      </w:r>
    </w:p>
    <w:p w14:paraId="4ECFE098" w14:textId="77777777" w:rsidR="00E057DD" w:rsidRDefault="00CE7529">
      <w:pPr>
        <w:pStyle w:val="Ttulo1"/>
        <w:ind w:left="298"/>
      </w:pPr>
      <w:r>
        <w:lastRenderedPageBreak/>
        <w:t xml:space="preserve">Objetivos específicos </w:t>
      </w:r>
    </w:p>
    <w:p w14:paraId="17E81571" w14:textId="77777777" w:rsidR="00E057DD" w:rsidRDefault="00CE7529">
      <w:pPr>
        <w:numPr>
          <w:ilvl w:val="0"/>
          <w:numId w:val="6"/>
        </w:numPr>
        <w:spacing w:after="0"/>
        <w:ind w:hanging="360"/>
      </w:pPr>
      <w:r>
        <w:t xml:space="preserve">Determinar la prevalencia de apendicitis aguda complicada y no complicada en niños. </w:t>
      </w:r>
    </w:p>
    <w:p w14:paraId="3D8B4AF2" w14:textId="77777777" w:rsidR="00E057DD" w:rsidRDefault="00CE7529">
      <w:pPr>
        <w:numPr>
          <w:ilvl w:val="0"/>
          <w:numId w:val="6"/>
        </w:numPr>
        <w:spacing w:after="0"/>
        <w:ind w:hanging="360"/>
      </w:pPr>
      <w:r>
        <w:t xml:space="preserve">Asociar el índice neutrófilo – linfocito con la apendicitis aguda complicada en niños. </w:t>
      </w:r>
    </w:p>
    <w:p w14:paraId="23C6F6EA" w14:textId="77777777" w:rsidR="00E057DD" w:rsidRDefault="00CE7529">
      <w:pPr>
        <w:numPr>
          <w:ilvl w:val="0"/>
          <w:numId w:val="6"/>
        </w:numPr>
        <w:spacing w:after="0"/>
        <w:ind w:hanging="360"/>
      </w:pPr>
      <w:r>
        <w:t xml:space="preserve">Asociar el valor de la proteína C reactiva con apendicitis aguda complicada en niños. </w:t>
      </w:r>
    </w:p>
    <w:p w14:paraId="22FB300C" w14:textId="77777777" w:rsidR="00E057DD" w:rsidRDefault="00CE7529">
      <w:pPr>
        <w:numPr>
          <w:ilvl w:val="0"/>
          <w:numId w:val="6"/>
        </w:numPr>
        <w:spacing w:after="0"/>
        <w:ind w:hanging="360"/>
      </w:pPr>
      <w:r>
        <w:t xml:space="preserve">Comparar al índice neutrófilo – linfocitario con la proteína C reactiva en apendicitis aguda complicada en niños. </w:t>
      </w:r>
    </w:p>
    <w:p w14:paraId="196F0950" w14:textId="77777777" w:rsidR="00E057DD" w:rsidRDefault="00CE7529">
      <w:pPr>
        <w:numPr>
          <w:ilvl w:val="0"/>
          <w:numId w:val="6"/>
        </w:numPr>
        <w:spacing w:after="0"/>
        <w:ind w:hanging="360"/>
      </w:pPr>
      <w:r>
        <w:t xml:space="preserve">Determinar la sensibilidad y especificidad del índice neutrófilo –linfocitos y de la proteína C reactiva para apendicitis aguda complicada en niños.  </w:t>
      </w:r>
    </w:p>
    <w:p w14:paraId="53C50A71" w14:textId="77777777" w:rsidR="00E057DD" w:rsidRDefault="00CE7529">
      <w:pPr>
        <w:spacing w:after="137" w:line="259" w:lineRule="auto"/>
        <w:ind w:left="1008" w:firstLine="0"/>
        <w:jc w:val="left"/>
      </w:pPr>
      <w:r>
        <w:t xml:space="preserve"> </w:t>
      </w:r>
    </w:p>
    <w:p w14:paraId="492E7CB9" w14:textId="77777777" w:rsidR="00E057DD" w:rsidRDefault="00CE7529">
      <w:pPr>
        <w:pStyle w:val="Ttulo2"/>
        <w:tabs>
          <w:tab w:val="center" w:pos="1199"/>
          <w:tab w:val="center" w:pos="2452"/>
        </w:tabs>
        <w:ind w:left="0" w:firstLine="0"/>
      </w:pPr>
      <w:r>
        <w:rPr>
          <w:rFonts w:ascii="Calibri" w:eastAsia="Calibri" w:hAnsi="Calibri" w:cs="Calibri"/>
          <w:b w:val="0"/>
          <w:sz w:val="22"/>
        </w:rPr>
        <w:tab/>
      </w:r>
      <w:r>
        <w:t xml:space="preserve">1.4. </w:t>
      </w:r>
      <w:r>
        <w:tab/>
        <w:t xml:space="preserve">Justificación </w:t>
      </w:r>
    </w:p>
    <w:p w14:paraId="17739FB9" w14:textId="77777777" w:rsidR="00E057DD" w:rsidRDefault="00CE7529">
      <w:pPr>
        <w:ind w:left="283"/>
      </w:pPr>
      <w:r>
        <w:t xml:space="preserve">La apendicitis en la población pediátrica es la entidad patológica con mayor incidencia en el servicio de cirugía pediátrica de la emergencia del Hospital Nacional Guillermo Almenara Irigoyen (HNGAI).  </w:t>
      </w:r>
    </w:p>
    <w:p w14:paraId="49C33FDE" w14:textId="77777777" w:rsidR="00E057DD" w:rsidRDefault="00CE7529">
      <w:pPr>
        <w:ind w:left="283"/>
      </w:pPr>
      <w:r>
        <w:t xml:space="preserve">En nuestro país existen pocos estudios analíticos acerca del diagnóstico de apendicitis aguda en la población pediátrica. Por lo que el riesgo de complicaciones como la peritonitis, tiene una alta prevalencia en ellos. </w:t>
      </w:r>
    </w:p>
    <w:p w14:paraId="6276024F" w14:textId="77777777" w:rsidR="00E057DD" w:rsidRDefault="00CE7529">
      <w:pPr>
        <w:ind w:left="283"/>
      </w:pPr>
      <w:r>
        <w:t xml:space="preserve">Al mostrar una tasa elevada de eventos asociados a cuadros de apendicitis aguda complicada en los niños, genera mayores costos hospitalarios: mayores días de antibiótico, mayores días de hospitalización, mayor riesgo de re operaciones por complicaciones. Y, por otra parte, el padre de familia se ausenta a sus labores diarias por atender a su menor hijo hospitalizado. Por ende, el realizar un diagnóstico oportuno e inmediato al ingreso hospitalario, podría conllevar a la disminución de estas complicaciones. </w:t>
      </w:r>
    </w:p>
    <w:p w14:paraId="644388A8" w14:textId="77777777" w:rsidR="00E057DD" w:rsidRDefault="00CE7529">
      <w:pPr>
        <w:ind w:left="283"/>
      </w:pPr>
      <w:r>
        <w:t xml:space="preserve">No contamos con estudios nacionales comparativos de marcadores diagnósticos de apendicitis en la población pediátrica. Esto proveería información valiosa para poder elaborar protocolos de atención en el manejo de la emergencia oportuna de apendicitis en un niño en el Hospital Nacional Guillermo Almenara. </w:t>
      </w:r>
    </w:p>
    <w:p w14:paraId="0DDE8DD2" w14:textId="77777777" w:rsidR="00E057DD" w:rsidRDefault="00CE7529">
      <w:pPr>
        <w:spacing w:after="0" w:line="259" w:lineRule="auto"/>
        <w:ind w:left="288" w:firstLine="0"/>
        <w:jc w:val="left"/>
      </w:pPr>
      <w:r>
        <w:t xml:space="preserve"> </w:t>
      </w:r>
    </w:p>
    <w:p w14:paraId="2DF35D46" w14:textId="77777777" w:rsidR="00E057DD" w:rsidRDefault="00CE7529">
      <w:pPr>
        <w:pStyle w:val="Ttulo2"/>
        <w:tabs>
          <w:tab w:val="center" w:pos="1199"/>
          <w:tab w:val="center" w:pos="2566"/>
        </w:tabs>
        <w:ind w:left="0" w:firstLine="0"/>
      </w:pPr>
      <w:r>
        <w:rPr>
          <w:rFonts w:ascii="Calibri" w:eastAsia="Calibri" w:hAnsi="Calibri" w:cs="Calibri"/>
          <w:b w:val="0"/>
          <w:sz w:val="22"/>
        </w:rPr>
        <w:lastRenderedPageBreak/>
        <w:tab/>
      </w:r>
      <w:r>
        <w:t xml:space="preserve">1.5. </w:t>
      </w:r>
      <w:r>
        <w:tab/>
        <w:t xml:space="preserve">Delimitaciones </w:t>
      </w:r>
    </w:p>
    <w:p w14:paraId="6C4E11CE" w14:textId="77777777" w:rsidR="00E057DD" w:rsidRDefault="00CE7529">
      <w:pPr>
        <w:spacing w:after="159" w:line="360" w:lineRule="auto"/>
        <w:ind w:left="288" w:firstLine="0"/>
        <w:jc w:val="left"/>
      </w:pPr>
      <w:r>
        <w:t xml:space="preserve">Pacientes menores de 15 años que pertenecen al servicio de Cirugía Pediátrica del Hospital Nacional Guillermo Almenara Irigoyen entre enero 2019 – diciembre 2020 con diagnóstico clínico y quirúrgico de apendicitis aguda, que acudieron inicialmente por emergencia y son seguidos por consultorio externo. </w:t>
      </w:r>
    </w:p>
    <w:p w14:paraId="0A0E01B4" w14:textId="77777777" w:rsidR="00E057DD" w:rsidRDefault="00CE7529">
      <w:pPr>
        <w:spacing w:after="298" w:line="259" w:lineRule="auto"/>
        <w:ind w:left="288" w:firstLine="0"/>
        <w:jc w:val="left"/>
      </w:pPr>
      <w:r>
        <w:t xml:space="preserve"> </w:t>
      </w:r>
    </w:p>
    <w:p w14:paraId="5663FF3A" w14:textId="77777777" w:rsidR="00E057DD" w:rsidRDefault="00CE7529">
      <w:pPr>
        <w:pStyle w:val="Ttulo2"/>
        <w:tabs>
          <w:tab w:val="center" w:pos="1199"/>
          <w:tab w:val="center" w:pos="2286"/>
        </w:tabs>
        <w:ind w:left="0" w:firstLine="0"/>
      </w:pPr>
      <w:r>
        <w:rPr>
          <w:rFonts w:ascii="Calibri" w:eastAsia="Calibri" w:hAnsi="Calibri" w:cs="Calibri"/>
          <w:b w:val="0"/>
          <w:sz w:val="22"/>
        </w:rPr>
        <w:tab/>
      </w:r>
      <w:r>
        <w:t xml:space="preserve">1.6. </w:t>
      </w:r>
      <w:r>
        <w:tab/>
        <w:t xml:space="preserve">Viabilidad </w:t>
      </w:r>
    </w:p>
    <w:p w14:paraId="55432DAF" w14:textId="77777777" w:rsidR="00E057DD" w:rsidRDefault="00CE7529">
      <w:pPr>
        <w:ind w:left="283"/>
      </w:pPr>
      <w:r>
        <w:t xml:space="preserve">Gracias al nuevo </w:t>
      </w:r>
      <w:proofErr w:type="spellStart"/>
      <w:r>
        <w:t>EsSi</w:t>
      </w:r>
      <w:proofErr w:type="spellEnd"/>
      <w:r>
        <w:t xml:space="preserve"> (“Servicio de Salud Inteligente”) que cuenta EsSalud, se podrá acceder a la base de datos tanto de archivos de historias clínicas para obtener los datos para dicha investigación. </w:t>
      </w:r>
    </w:p>
    <w:p w14:paraId="0D3C75B5" w14:textId="77777777" w:rsidR="00E057DD" w:rsidRDefault="00CE7529">
      <w:pPr>
        <w:spacing w:after="298" w:line="259" w:lineRule="auto"/>
        <w:ind w:left="288" w:firstLine="0"/>
        <w:jc w:val="left"/>
      </w:pPr>
      <w:r>
        <w:t xml:space="preserve"> </w:t>
      </w:r>
    </w:p>
    <w:p w14:paraId="637C6024" w14:textId="77777777" w:rsidR="00E057DD" w:rsidRDefault="00CE7529">
      <w:pPr>
        <w:pStyle w:val="Ttulo1"/>
        <w:tabs>
          <w:tab w:val="center" w:pos="749"/>
          <w:tab w:val="center" w:pos="2401"/>
        </w:tabs>
        <w:ind w:left="0" w:firstLine="0"/>
      </w:pPr>
      <w:r>
        <w:rPr>
          <w:rFonts w:ascii="Calibri" w:eastAsia="Calibri" w:hAnsi="Calibri" w:cs="Calibri"/>
          <w:b w:val="0"/>
          <w:sz w:val="22"/>
        </w:rPr>
        <w:tab/>
      </w:r>
      <w:r>
        <w:t xml:space="preserve">II. </w:t>
      </w:r>
      <w:r>
        <w:tab/>
        <w:t xml:space="preserve">MARCO TEÓRICO </w:t>
      </w:r>
    </w:p>
    <w:p w14:paraId="3581388B" w14:textId="77777777" w:rsidR="00E057DD" w:rsidRDefault="00CE7529">
      <w:pPr>
        <w:pStyle w:val="Ttulo2"/>
        <w:ind w:left="658"/>
      </w:pPr>
      <w:r>
        <w:t xml:space="preserve">2.1.    Antecedentes de investigación </w:t>
      </w:r>
    </w:p>
    <w:p w14:paraId="396302D0" w14:textId="77777777" w:rsidR="00E057DD" w:rsidRDefault="00CE7529">
      <w:pPr>
        <w:pStyle w:val="Ttulo3"/>
        <w:ind w:left="994"/>
      </w:pPr>
      <w:r>
        <w:t xml:space="preserve">2.1.1. Antecedentes internacionales </w:t>
      </w:r>
    </w:p>
    <w:p w14:paraId="266FC8FF" w14:textId="77777777" w:rsidR="00E057DD" w:rsidRDefault="00CE7529">
      <w:pPr>
        <w:ind w:left="283"/>
      </w:pPr>
      <w:r>
        <w:t xml:space="preserve">En un estudio realizado en el servicio de cirugía pediátrica del Hospital Universitario La Paz, en Madrid, se tomó bajo ciertos criterios a 398 pacientes intervenidos por apendicitis aguda de enero 2017 – diciembre 2018 para estudiar al INL como factor predictor de peritonitis. Este mostró sensibilidad y especificad superior a la leucocitosis y neutrofilia; sin embargo, similar a la de la proteína C reactiva. El INL estimó un punto de corte &gt;8.75 con una sensibilidad de 75% y especificidad de 72.2%. </w:t>
      </w:r>
      <w:r>
        <w:rPr>
          <w:b/>
        </w:rPr>
        <w:t xml:space="preserve">(4) </w:t>
      </w:r>
    </w:p>
    <w:p w14:paraId="297E938A" w14:textId="77777777" w:rsidR="00E057DD" w:rsidRDefault="00CE7529">
      <w:pPr>
        <w:ind w:left="283"/>
      </w:pPr>
      <w:r>
        <w:t xml:space="preserve">En un estudio realizado por cirujanos del Hospital General de México en el 2019, tenían conocimiento que el INL se relacionaba con infección bacteriana grave, así como con una respuesta inflamatoria sistémica. Se encontraron 82 casos de 5 meses del año 2017, donde se obtiene que el 80.8% de apendicitis complicada con peritonitis generalizada obtuvieron un INL &gt;12, lo que mostró un p= 0.002. Mientras el 66% de dicha muestra donde se reporta perforación, mostraron un INL &gt;12 con un p = 0.024. </w:t>
      </w:r>
      <w:r>
        <w:rPr>
          <w:b/>
        </w:rPr>
        <w:t xml:space="preserve">(5) </w:t>
      </w:r>
    </w:p>
    <w:p w14:paraId="77EED1BF" w14:textId="77777777" w:rsidR="00E057DD" w:rsidRDefault="00CE7529">
      <w:pPr>
        <w:ind w:left="283"/>
      </w:pPr>
      <w:r>
        <w:lastRenderedPageBreak/>
        <w:t>En un estudio de un hospital de Indonesia del departamento de cirugía pediátrica del 2019, captaron 121 pacientes con apendicitis aguda y 49 con intususcepción como grupo control donde evaluaron el valor del recuento de leucocitos, neutrófilos e índice neutrófilo linfocitario. Donde encontraron que estos marcadores tenían valores mayores en apendicitis complicadas (15.86 ± 6.48 vs. 12.64 ± 6.27×103/</w:t>
      </w:r>
      <w:proofErr w:type="spellStart"/>
      <w:r>
        <w:t>μL</w:t>
      </w:r>
      <w:proofErr w:type="spellEnd"/>
      <w:r>
        <w:t xml:space="preserve">, p=0,008; 82.64 ± 8.41 vs. 68.99 ± 16.23%, p=&lt;0.0001; y 11.32 ± 6.87 vs. 5.25 ± 4.65, p=&lt;0.0001, respectivamente). </w:t>
      </w:r>
      <w:r>
        <w:rPr>
          <w:b/>
        </w:rPr>
        <w:t>(6)</w:t>
      </w:r>
      <w:r>
        <w:t xml:space="preserve"> </w:t>
      </w:r>
    </w:p>
    <w:p w14:paraId="1FF18A91" w14:textId="77777777" w:rsidR="00E057DD" w:rsidRDefault="00CE7529">
      <w:pPr>
        <w:ind w:left="283"/>
      </w:pPr>
      <w:proofErr w:type="spellStart"/>
      <w:r>
        <w:t>Hajibandeh</w:t>
      </w:r>
      <w:proofErr w:type="spellEnd"/>
      <w:r>
        <w:t xml:space="preserve"> y colaboradores publicaron en el 2020 un metaanálisis y revisión sistemática donde incluyeron 7377 pacientes, comparando el índice neutrófilo linfocitario en apendicitis aguda complicada y no. El valor promedio del INL fue 6.63 (95% CI 5.54-7.71) en pacientes con apendicitis no complicada, y 10.39 (95% CI 9.03-11.76) en las complicados. Concluyendo que este índice es mayor en las apendicitis complicadas (P &lt; 0.00001). Se identifica el valor de 8.8 con una sensibilidad de 76.92% (95% CI, 46.2%-95%) y especificidad 100% (95% CI, 75.3%-100%). </w:t>
      </w:r>
      <w:r>
        <w:rPr>
          <w:b/>
        </w:rPr>
        <w:t>(7)</w:t>
      </w:r>
      <w:r>
        <w:t xml:space="preserve"> </w:t>
      </w:r>
    </w:p>
    <w:p w14:paraId="105DB206" w14:textId="77777777" w:rsidR="00E057DD" w:rsidRDefault="00CE7529">
      <w:pPr>
        <w:ind w:left="283"/>
      </w:pPr>
      <w:r>
        <w:t xml:space="preserve">Según un estudio del 2020 de la Revista Cubana de Cirugía, demuestra que, en una población de 256 pacientes, se obtuvo que el aumento del valor del PCR está relacionado con el aumento de la probabilidad de presentar apendicitis evolucionada o complicada (OR 1,01, p&lt;0.001). </w:t>
      </w:r>
      <w:r>
        <w:rPr>
          <w:b/>
        </w:rPr>
        <w:t xml:space="preserve">(8) </w:t>
      </w:r>
    </w:p>
    <w:p w14:paraId="75833F62" w14:textId="77777777" w:rsidR="00E057DD" w:rsidRDefault="00CE7529">
      <w:pPr>
        <w:pStyle w:val="Ttulo3"/>
        <w:ind w:left="1714"/>
      </w:pPr>
      <w:r>
        <w:t>2.1.2. Antecedentes nacionales</w:t>
      </w:r>
      <w:r>
        <w:rPr>
          <w:b w:val="0"/>
        </w:rPr>
        <w:t xml:space="preserve"> </w:t>
      </w:r>
    </w:p>
    <w:p w14:paraId="47237D13" w14:textId="77777777" w:rsidR="00E057DD" w:rsidRDefault="00CE7529">
      <w:pPr>
        <w:spacing w:after="0"/>
        <w:ind w:left="283"/>
      </w:pPr>
      <w:r>
        <w:t xml:space="preserve">En una tesis de la Universidad Ricardo Palma del 2018, se analizó a 300 pacientes con apendicitis aguda en el periodo de enero a julio del 2016, del Hospital de Baja Complejidad de Vitarte. La población se encontraba entre los 18 a 60 años. Se reportaron 210 casos de apendicitis complicadas y 90, no complicadas; donde se encontró que el índice neutrófilo/linfocito era mayor en las primeras, siendo 6 el punto de corte. En el análisis </w:t>
      </w:r>
      <w:proofErr w:type="spellStart"/>
      <w:r>
        <w:t>univariado</w:t>
      </w:r>
      <w:proofErr w:type="spellEnd"/>
      <w:r>
        <w:t xml:space="preserve"> presentó un OR 1.02 con IC 95%: 1.01-</w:t>
      </w:r>
    </w:p>
    <w:p w14:paraId="37822017" w14:textId="77777777" w:rsidR="00E057DD" w:rsidRDefault="00CE7529">
      <w:pPr>
        <w:spacing w:after="277" w:line="259" w:lineRule="auto"/>
        <w:ind w:left="283"/>
      </w:pPr>
      <w:r>
        <w:t xml:space="preserve">1.02, p &lt;0.001 y en el multivariado, OR 2.95 con IC 95%: 2.25-3.89, p =0.001. </w:t>
      </w:r>
      <w:r>
        <w:rPr>
          <w:b/>
        </w:rPr>
        <w:t>(9)</w:t>
      </w:r>
      <w:r>
        <w:t xml:space="preserve"> </w:t>
      </w:r>
    </w:p>
    <w:p w14:paraId="1615D232" w14:textId="77777777" w:rsidR="00E057DD" w:rsidRDefault="00CE7529">
      <w:pPr>
        <w:pStyle w:val="Ttulo2"/>
        <w:ind w:left="994"/>
      </w:pPr>
      <w:r>
        <w:t xml:space="preserve">2.2.   Bases teóricas </w:t>
      </w:r>
    </w:p>
    <w:p w14:paraId="5E2D98B6" w14:textId="77777777" w:rsidR="00E057DD" w:rsidRDefault="00CE7529">
      <w:pPr>
        <w:spacing w:after="107"/>
        <w:ind w:left="283"/>
      </w:pPr>
      <w:r>
        <w:t xml:space="preserve">La apendicitis aguda es una patología quirúrgica caracterizada por su heterogeneidad de presentación entre la población adulta y pediátrica. </w:t>
      </w:r>
      <w:r>
        <w:rPr>
          <w:b/>
        </w:rPr>
        <w:t>(10)</w:t>
      </w:r>
      <w:r>
        <w:rPr>
          <w:i/>
          <w:color w:val="7030A0"/>
        </w:rPr>
        <w:t xml:space="preserve"> </w:t>
      </w:r>
      <w:r>
        <w:rPr>
          <w:u w:val="single" w:color="000000"/>
        </w:rPr>
        <w:t>Epidemiología</w:t>
      </w:r>
      <w:r>
        <w:t>: La incidencia de esta y de otras causas quirúrgicas involucra un 10-</w:t>
      </w:r>
    </w:p>
    <w:p w14:paraId="16486213" w14:textId="77777777" w:rsidR="00E057DD" w:rsidRDefault="00CE7529">
      <w:pPr>
        <w:ind w:left="283"/>
      </w:pPr>
      <w:r>
        <w:lastRenderedPageBreak/>
        <w:t xml:space="preserve">30%. Teniendo, de forma general, la incidencia de abdomen doloroso agudo quirúrgico un 2%. A nivel de la población pediátrica ocurre en 23-73%, con un pico entre los 6-10 años, siendo mayor en los varones. Su predicción puede ser sobreestimada en un 30% y perdida en 3-5%. Un riesgo de vida de 8.6% en varones y 6.7%, en mujeres. </w:t>
      </w:r>
      <w:r>
        <w:rPr>
          <w:b/>
        </w:rPr>
        <w:t>(10)</w:t>
      </w:r>
      <w:r>
        <w:t xml:space="preserve"> </w:t>
      </w:r>
    </w:p>
    <w:p w14:paraId="71E73237" w14:textId="77777777" w:rsidR="00E057DD" w:rsidRDefault="00CE7529">
      <w:pPr>
        <w:ind w:left="283"/>
      </w:pPr>
      <w:r>
        <w:t xml:space="preserve">Al hablar de las apendicitis complicadas, la tasa de forma general, en pediatría es del 25%, siendo mayor la tasa cuando menor edad tiene el paciente. </w:t>
      </w:r>
      <w:r>
        <w:rPr>
          <w:b/>
        </w:rPr>
        <w:t>(11)</w:t>
      </w:r>
      <w:r>
        <w:t xml:space="preserve"> </w:t>
      </w:r>
    </w:p>
    <w:p w14:paraId="4D7E547A" w14:textId="77777777" w:rsidR="00E057DD" w:rsidRDefault="00CE7529">
      <w:pPr>
        <w:ind w:left="283"/>
      </w:pPr>
      <w:r>
        <w:rPr>
          <w:u w:val="single" w:color="000000"/>
        </w:rPr>
        <w:t>Fisiopatología</w:t>
      </w:r>
      <w:r>
        <w:t>: se postula la teoría de la obstrucción de la luz apendicular (por coprolito 15-30%) que conduce a la distensión apendicular, lo que resulta en un crecimiento excesivo de bacterias y congestión venosa. Este lleva a una isquemia y necrosis. Lo que termina en la perforación. La evolución de la apendicitis puede darse en menos de 10 horas e incluso 12.</w:t>
      </w:r>
      <w:r>
        <w:rPr>
          <w:b/>
        </w:rPr>
        <w:t xml:space="preserve"> (12)</w:t>
      </w:r>
      <w:r>
        <w:t xml:space="preserve"> </w:t>
      </w:r>
    </w:p>
    <w:p w14:paraId="027BA6C3" w14:textId="77777777" w:rsidR="00E057DD" w:rsidRDefault="00CE7529">
      <w:pPr>
        <w:ind w:left="283"/>
      </w:pPr>
      <w:r>
        <w:t xml:space="preserve">Esto se explica por la teoría descrita por Fitz, donde se expone a la apendicitis como progresivamente lineal sin retorno; es decir, la perforación es solo cuestión de tiempo. </w:t>
      </w:r>
      <w:r>
        <w:rPr>
          <w:b/>
        </w:rPr>
        <w:t>(13)</w:t>
      </w:r>
      <w:r>
        <w:t xml:space="preserve"> </w:t>
      </w:r>
    </w:p>
    <w:p w14:paraId="5CB94388" w14:textId="77777777" w:rsidR="00E057DD" w:rsidRDefault="00CE7529">
      <w:pPr>
        <w:spacing w:after="276" w:line="259" w:lineRule="auto"/>
        <w:ind w:left="283"/>
        <w:jc w:val="left"/>
      </w:pPr>
      <w:r>
        <w:rPr>
          <w:u w:val="single" w:color="000000"/>
        </w:rPr>
        <w:t>Fases de la enfermedad:</w:t>
      </w:r>
      <w:r>
        <w:t xml:space="preserve"> </w:t>
      </w:r>
    </w:p>
    <w:p w14:paraId="4A609731" w14:textId="77777777" w:rsidR="00E057DD" w:rsidRDefault="00CE7529">
      <w:pPr>
        <w:spacing w:after="297" w:line="259" w:lineRule="auto"/>
        <w:ind w:left="283"/>
      </w:pPr>
      <w:r>
        <w:t xml:space="preserve">No complicada: </w:t>
      </w:r>
    </w:p>
    <w:p w14:paraId="76951B06" w14:textId="77777777" w:rsidR="00E057DD" w:rsidRDefault="00CE7529">
      <w:pPr>
        <w:numPr>
          <w:ilvl w:val="0"/>
          <w:numId w:val="7"/>
        </w:numPr>
        <w:spacing w:line="259" w:lineRule="auto"/>
        <w:ind w:hanging="360"/>
      </w:pPr>
      <w:r>
        <w:t xml:space="preserve">Apendicitis catarral o congestiva </w:t>
      </w:r>
    </w:p>
    <w:p w14:paraId="513AA86B" w14:textId="77777777" w:rsidR="00E057DD" w:rsidRDefault="00CE7529">
      <w:pPr>
        <w:numPr>
          <w:ilvl w:val="0"/>
          <w:numId w:val="7"/>
        </w:numPr>
        <w:spacing w:after="284" w:line="259" w:lineRule="auto"/>
        <w:ind w:hanging="360"/>
      </w:pPr>
      <w:r>
        <w:t xml:space="preserve">Apendicitis flemonosa o supurativa </w:t>
      </w:r>
    </w:p>
    <w:p w14:paraId="525BF8CC" w14:textId="77777777" w:rsidR="00E057DD" w:rsidRDefault="00CE7529">
      <w:pPr>
        <w:spacing w:after="297" w:line="259" w:lineRule="auto"/>
        <w:ind w:left="283"/>
      </w:pPr>
      <w:r>
        <w:t xml:space="preserve">Complicada: </w:t>
      </w:r>
    </w:p>
    <w:p w14:paraId="2D64817A" w14:textId="77777777" w:rsidR="00E057DD" w:rsidRDefault="00CE7529">
      <w:pPr>
        <w:numPr>
          <w:ilvl w:val="0"/>
          <w:numId w:val="7"/>
        </w:numPr>
        <w:spacing w:line="259" w:lineRule="auto"/>
        <w:ind w:hanging="360"/>
      </w:pPr>
      <w:r>
        <w:t xml:space="preserve">Apendicitis gangrenosa o necrótica </w:t>
      </w:r>
    </w:p>
    <w:p w14:paraId="03C7F739" w14:textId="77777777" w:rsidR="00E057DD" w:rsidRDefault="00CE7529">
      <w:pPr>
        <w:numPr>
          <w:ilvl w:val="0"/>
          <w:numId w:val="7"/>
        </w:numPr>
        <w:spacing w:after="124" w:line="259" w:lineRule="auto"/>
        <w:ind w:hanging="360"/>
      </w:pPr>
      <w:r>
        <w:t xml:space="preserve">Apendicitis perforada: orificio en pared apendicular o coprolito libre. </w:t>
      </w:r>
    </w:p>
    <w:p w14:paraId="2963E747" w14:textId="77777777" w:rsidR="00E057DD" w:rsidRDefault="00CE7529">
      <w:pPr>
        <w:numPr>
          <w:ilvl w:val="1"/>
          <w:numId w:val="7"/>
        </w:numPr>
        <w:spacing w:after="9"/>
        <w:ind w:hanging="360"/>
      </w:pPr>
      <w:r>
        <w:t xml:space="preserve">Peritonitis localizada: menor de 3 espacios peritoneales comprometidos. </w:t>
      </w:r>
    </w:p>
    <w:p w14:paraId="78AC50A7" w14:textId="77777777" w:rsidR="00E057DD" w:rsidRDefault="00CE7529">
      <w:pPr>
        <w:numPr>
          <w:ilvl w:val="1"/>
          <w:numId w:val="7"/>
        </w:numPr>
        <w:ind w:hanging="360"/>
      </w:pPr>
      <w:r>
        <w:t xml:space="preserve">Peritonitis generalizada: más de 4 espacios peritoneales comprometidos. </w:t>
      </w:r>
      <w:r>
        <w:rPr>
          <w:b/>
        </w:rPr>
        <w:t>(5, 14)</w:t>
      </w:r>
      <w:r>
        <w:t xml:space="preserve"> </w:t>
      </w:r>
    </w:p>
    <w:p w14:paraId="059F09E9" w14:textId="77777777" w:rsidR="00E057DD" w:rsidRDefault="00CE7529">
      <w:pPr>
        <w:ind w:left="283"/>
      </w:pPr>
      <w:r>
        <w:rPr>
          <w:u w:val="single" w:color="000000"/>
        </w:rPr>
        <w:t>Cuadro clínico</w:t>
      </w:r>
      <w:r>
        <w:t xml:space="preserve">: De forma típica es el dolor abdominal, el cual aparece inicialmente; vómitos, anorexia y fiebre. Respecto al dolor puede tener un patrón continuo o ser tipo cólico, iniciado a nivel periumbilical para luego migrar a fosa iliaca derecha. En </w:t>
      </w:r>
      <w:r>
        <w:lastRenderedPageBreak/>
        <w:t xml:space="preserve">la población pediátrica, se presenta ausencia o disminución de los ruidos </w:t>
      </w:r>
      <w:proofErr w:type="spellStart"/>
      <w:r>
        <w:t>hidroáereos</w:t>
      </w:r>
      <w:proofErr w:type="spellEnd"/>
      <w:r>
        <w:t xml:space="preserve">, signo del psoas, obturador positivo y Rovsing positivos. </w:t>
      </w:r>
      <w:r>
        <w:rPr>
          <w:b/>
        </w:rPr>
        <w:t>(3)</w:t>
      </w:r>
      <w:r>
        <w:t xml:space="preserve"> </w:t>
      </w:r>
    </w:p>
    <w:p w14:paraId="414BF135" w14:textId="77777777" w:rsidR="00E057DD" w:rsidRDefault="00CE7529">
      <w:pPr>
        <w:spacing w:after="276" w:line="259" w:lineRule="auto"/>
        <w:ind w:left="283"/>
        <w:jc w:val="left"/>
      </w:pPr>
      <w:r>
        <w:rPr>
          <w:u w:val="single" w:color="000000"/>
        </w:rPr>
        <w:t>Diagnóstico</w:t>
      </w:r>
      <w:r>
        <w:t xml:space="preserve">: </w:t>
      </w:r>
    </w:p>
    <w:p w14:paraId="1971559F" w14:textId="77777777" w:rsidR="00E057DD" w:rsidRDefault="00CE7529">
      <w:pPr>
        <w:ind w:left="283"/>
      </w:pPr>
      <w:r>
        <w:rPr>
          <w:i/>
        </w:rPr>
        <w:t>Hemograma</w:t>
      </w:r>
      <w:r>
        <w:t xml:space="preserve">: el recuento leucocitario (&gt;10–12,000 </w:t>
      </w:r>
      <w:proofErr w:type="spellStart"/>
      <w:r>
        <w:t>cel</w:t>
      </w:r>
      <w:proofErr w:type="spellEnd"/>
      <w:r>
        <w:t xml:space="preserve">/mm3) puede estar elevado o hasta tener valores normales. En pacientes menores de 4 años, puede estar normal con un valor predictivo negativo de 95.6%; y en pacientes entre 4-12 años, es de 89.5%. En el caso de los adolescentes tiene un valor de 92% del VPN cuando el recuento es normal o inferior a este. El incremento de los abastonados también se relaciona con la apendicitis ya que solo un 3.7% sin este incremento, tiene el diagnóstico. </w:t>
      </w:r>
    </w:p>
    <w:p w14:paraId="2BEE86A9" w14:textId="77777777" w:rsidR="00E057DD" w:rsidRDefault="00CE7529">
      <w:pPr>
        <w:ind w:left="283"/>
      </w:pPr>
      <w:r>
        <w:rPr>
          <w:i/>
        </w:rPr>
        <w:t>Bioquímico</w:t>
      </w:r>
      <w:r>
        <w:t xml:space="preserve">: el PCR es un valor inespecífico que su incremento puede predecir una apendicitis complicada o perforada, e incluso se relaciona con la consecuente formación de abscesos. </w:t>
      </w:r>
      <w:r>
        <w:rPr>
          <w:b/>
        </w:rPr>
        <w:t>(15)</w:t>
      </w:r>
      <w:r>
        <w:t xml:space="preserve"> </w:t>
      </w:r>
    </w:p>
    <w:p w14:paraId="78B0C953" w14:textId="77777777" w:rsidR="00E057DD" w:rsidRDefault="00CE7529">
      <w:pPr>
        <w:ind w:left="283"/>
      </w:pPr>
      <w:r>
        <w:rPr>
          <w:i/>
        </w:rPr>
        <w:t>Imágenes</w:t>
      </w:r>
      <w:r>
        <w:t>:</w:t>
      </w:r>
      <w:r>
        <w:rPr>
          <w:rFonts w:ascii="Calibri" w:eastAsia="Calibri" w:hAnsi="Calibri" w:cs="Calibri"/>
          <w:sz w:val="22"/>
        </w:rPr>
        <w:t xml:space="preserve"> </w:t>
      </w:r>
      <w:r>
        <w:t xml:space="preserve">permiten mejorar la precisión diagnóstica como es el caso de la radiografía de abdomen donde se encontrarán signos inespecíficos como niveles </w:t>
      </w:r>
      <w:proofErr w:type="spellStart"/>
      <w:r>
        <w:t>hidroáereos</w:t>
      </w:r>
      <w:proofErr w:type="spellEnd"/>
      <w:r>
        <w:t xml:space="preserve"> (signo de corte del colon), posición </w:t>
      </w:r>
      <w:proofErr w:type="spellStart"/>
      <w:r>
        <w:t>antálgica</w:t>
      </w:r>
      <w:proofErr w:type="spellEnd"/>
      <w:r>
        <w:t xml:space="preserve"> por estímulo del músculo psoas, un aumento de volumen en la ubicación apendicular o un coprolito calcificado (5-10% de los casos). Por otro lado, en la mitad de los pacientes se observa esto. En el caso de la ecografía abdominal, en hospitales pediátricos puede alcanzar una sensibilidad y especificidad cercanas al 90% y tiene un coste bajo, es de fácil disponibilidad y rapidez, así como se evita la sedación, los agentes de contraste y la exposición a la radiación. En las mujeres permite evaluar el diagnóstico diferencial de patología </w:t>
      </w:r>
      <w:proofErr w:type="spellStart"/>
      <w:r>
        <w:t>anexial</w:t>
      </w:r>
      <w:proofErr w:type="spellEnd"/>
      <w:r>
        <w:t xml:space="preserve">. En la ecografía puede hallarse una pared ≥6 mm de espesor, aumento intraluminal, no es </w:t>
      </w:r>
      <w:proofErr w:type="spellStart"/>
      <w:r>
        <w:t>ecopresible</w:t>
      </w:r>
      <w:proofErr w:type="spellEnd"/>
      <w:r>
        <w:t xml:space="preserve">, una masa compleja en la fosa ilíaca derecha o un coprolito. La tomografía abdominal tiene una sensibilidad del 97%, una especificidad del 99%, un valor predictivo positivo del 98% y un valor predictivo negativo del 98%. Siendo de preferencia el uso de (contraste intravenoso o enteral). </w:t>
      </w:r>
      <w:r>
        <w:rPr>
          <w:b/>
        </w:rPr>
        <w:t>(16)</w:t>
      </w:r>
      <w:r>
        <w:t xml:space="preserve"> </w:t>
      </w:r>
    </w:p>
    <w:p w14:paraId="31285D61" w14:textId="77777777" w:rsidR="00E057DD" w:rsidRDefault="00CE7529">
      <w:pPr>
        <w:ind w:left="283"/>
      </w:pPr>
      <w:r>
        <w:rPr>
          <w:u w:val="single" w:color="000000"/>
        </w:rPr>
        <w:t>Tratamiento</w:t>
      </w:r>
      <w:r>
        <w:t xml:space="preserve">: empieza con la administración de líquidos endovenosos y antibióticos para decidir el tratamiento posterior. En el caso de una apendicitis no complicada puede optarse por la cirugía de urgencia pudiendo realizarse por vía laparoscópica </w:t>
      </w:r>
      <w:r>
        <w:lastRenderedPageBreak/>
        <w:t xml:space="preserve">o abierta, demostrando que entre estos 2 no existe diferencia significativa en tasas de complicaciones según revisiones, sin embargo, en otras menciona la reducción en obstrucciones intestinales </w:t>
      </w:r>
      <w:proofErr w:type="spellStart"/>
      <w:r>
        <w:t>adherenciales</w:t>
      </w:r>
      <w:proofErr w:type="spellEnd"/>
      <w:r>
        <w:t xml:space="preserve"> e infecciones del sitio quirúrgico. Por otro lado, existe el manejo conservador encontrando una tasa de éxito del 90% pero esta se reduce alrededor del 70% tras 1 año. La ventaja de esta recurre en menor complicaciones, control del dolor, pero la recurrencia es mayor. Indicadores de fracaso de este último método incluye la presencia de apendicolito, dolor abdominal mayor a 48 horas, recuento leucocitario mayor 18000 y/o </w:t>
      </w:r>
      <w:proofErr w:type="spellStart"/>
      <w:r>
        <w:t>bandemia</w:t>
      </w:r>
      <w:proofErr w:type="spellEnd"/>
      <w:r>
        <w:t xml:space="preserve"> pronunciada, PCR &gt; 4mg/</w:t>
      </w:r>
      <w:proofErr w:type="spellStart"/>
      <w:r>
        <w:t>dL</w:t>
      </w:r>
      <w:proofErr w:type="spellEnd"/>
      <w:r>
        <w:t xml:space="preserve">, signos de obstrucción intestinal o </w:t>
      </w:r>
      <w:proofErr w:type="spellStart"/>
      <w:r>
        <w:t>abceso</w:t>
      </w:r>
      <w:proofErr w:type="spellEnd"/>
      <w:r>
        <w:t xml:space="preserve"> o flemón mediante imágenes. Por otro lado, en el caso de las apendicitis complicadas perforadas se aplica 3 conductas: antibióticos únicamente, antibióticos seguidos de apendicectomía de intervalo y la apendicectomía en el momento de la presentación. </w:t>
      </w:r>
      <w:r>
        <w:rPr>
          <w:b/>
        </w:rPr>
        <w:t>(17)</w:t>
      </w:r>
      <w:r>
        <w:t xml:space="preserve"> </w:t>
      </w:r>
    </w:p>
    <w:p w14:paraId="74931F30" w14:textId="77777777" w:rsidR="00E057DD" w:rsidRDefault="00CE7529">
      <w:pPr>
        <w:spacing w:after="276" w:line="259" w:lineRule="auto"/>
        <w:ind w:left="288" w:firstLine="0"/>
        <w:jc w:val="left"/>
      </w:pPr>
      <w:r>
        <w:t xml:space="preserve"> </w:t>
      </w:r>
    </w:p>
    <w:p w14:paraId="4B20632E" w14:textId="77777777" w:rsidR="00E057DD" w:rsidRDefault="00CE7529">
      <w:pPr>
        <w:pStyle w:val="Ttulo2"/>
        <w:ind w:left="994"/>
      </w:pPr>
      <w:r>
        <w:t xml:space="preserve">2.3.   Definiciones conceptuales </w:t>
      </w:r>
    </w:p>
    <w:p w14:paraId="3489C789" w14:textId="77777777" w:rsidR="00E057DD" w:rsidRDefault="00CE7529">
      <w:pPr>
        <w:ind w:left="283"/>
      </w:pPr>
      <w:r>
        <w:t xml:space="preserve">Edad: Tiempo de existencia de alguna persona desde su nacimiento hasta la actualidad. </w:t>
      </w:r>
    </w:p>
    <w:p w14:paraId="24B894DC" w14:textId="77777777" w:rsidR="00E057DD" w:rsidRDefault="00CE7529">
      <w:pPr>
        <w:spacing w:after="276" w:line="259" w:lineRule="auto"/>
        <w:ind w:left="283"/>
      </w:pPr>
      <w:r>
        <w:t xml:space="preserve">Peso: Número de kilogramos que conforma una persona. </w:t>
      </w:r>
    </w:p>
    <w:p w14:paraId="58337757" w14:textId="77777777" w:rsidR="00E057DD" w:rsidRDefault="00CE7529">
      <w:pPr>
        <w:spacing w:after="276" w:line="259" w:lineRule="auto"/>
        <w:ind w:left="283"/>
      </w:pPr>
      <w:r>
        <w:t xml:space="preserve">Sexo: </w:t>
      </w:r>
      <w:proofErr w:type="spellStart"/>
      <w:r>
        <w:t>pecualiaridades</w:t>
      </w:r>
      <w:proofErr w:type="spellEnd"/>
      <w:r>
        <w:t xml:space="preserve"> que dividen a una persona en masculinos y femeninos. </w:t>
      </w:r>
    </w:p>
    <w:p w14:paraId="49762005" w14:textId="77777777" w:rsidR="00E057DD" w:rsidRDefault="00CE7529">
      <w:pPr>
        <w:spacing w:after="298" w:line="259" w:lineRule="auto"/>
        <w:ind w:left="283"/>
      </w:pPr>
      <w:r>
        <w:t xml:space="preserve">Tipos de apendicitis: por hallazgos quirúrgicos y apariencia macroscópica: </w:t>
      </w:r>
    </w:p>
    <w:p w14:paraId="53B72A5F" w14:textId="77777777" w:rsidR="00E057DD" w:rsidRDefault="00CE7529">
      <w:pPr>
        <w:numPr>
          <w:ilvl w:val="0"/>
          <w:numId w:val="8"/>
        </w:numPr>
        <w:spacing w:line="259" w:lineRule="auto"/>
        <w:ind w:hanging="360"/>
      </w:pPr>
      <w:r>
        <w:t xml:space="preserve">Apendicitis congestiva </w:t>
      </w:r>
    </w:p>
    <w:p w14:paraId="34E14E16" w14:textId="77777777" w:rsidR="00E057DD" w:rsidRDefault="00CE7529">
      <w:pPr>
        <w:numPr>
          <w:ilvl w:val="0"/>
          <w:numId w:val="8"/>
        </w:numPr>
        <w:spacing w:line="259" w:lineRule="auto"/>
        <w:ind w:hanging="360"/>
      </w:pPr>
      <w:r>
        <w:t xml:space="preserve">Apendicitis flemonosa </w:t>
      </w:r>
    </w:p>
    <w:p w14:paraId="427D7816" w14:textId="77777777" w:rsidR="00E057DD" w:rsidRDefault="00CE7529">
      <w:pPr>
        <w:numPr>
          <w:ilvl w:val="0"/>
          <w:numId w:val="8"/>
        </w:numPr>
        <w:spacing w:line="259" w:lineRule="auto"/>
        <w:ind w:hanging="360"/>
      </w:pPr>
      <w:r>
        <w:t xml:space="preserve">Apendicitis necrótica </w:t>
      </w:r>
    </w:p>
    <w:p w14:paraId="6274B284" w14:textId="77777777" w:rsidR="00E057DD" w:rsidRDefault="00CE7529">
      <w:pPr>
        <w:numPr>
          <w:ilvl w:val="0"/>
          <w:numId w:val="8"/>
        </w:numPr>
        <w:spacing w:line="259" w:lineRule="auto"/>
        <w:ind w:hanging="360"/>
      </w:pPr>
      <w:r>
        <w:t xml:space="preserve">Apendicitis complicada con peritonitis localizada </w:t>
      </w:r>
    </w:p>
    <w:p w14:paraId="31F15995" w14:textId="77777777" w:rsidR="00E057DD" w:rsidRDefault="00CE7529">
      <w:pPr>
        <w:numPr>
          <w:ilvl w:val="0"/>
          <w:numId w:val="8"/>
        </w:numPr>
        <w:spacing w:after="284" w:line="259" w:lineRule="auto"/>
        <w:ind w:hanging="360"/>
      </w:pPr>
      <w:r>
        <w:t xml:space="preserve">Apendicitis complicada con peritonitis generalizada </w:t>
      </w:r>
    </w:p>
    <w:p w14:paraId="130664A0" w14:textId="77777777" w:rsidR="00E057DD" w:rsidRDefault="00CE7529">
      <w:pPr>
        <w:ind w:left="283"/>
      </w:pPr>
      <w:r>
        <w:t xml:space="preserve">Conteo de neutrófilos: número de neutrófilos en la sangre de una persona, expresados en el hemograma. </w:t>
      </w:r>
    </w:p>
    <w:p w14:paraId="774F0A24" w14:textId="77777777" w:rsidR="00E057DD" w:rsidRDefault="00CE7529">
      <w:pPr>
        <w:ind w:left="283"/>
      </w:pPr>
      <w:r>
        <w:t xml:space="preserve">Conteo de linfocitos: número de linfocitos en la sangre de una persona, expresados en el hemograma. </w:t>
      </w:r>
    </w:p>
    <w:p w14:paraId="2E44F3E0" w14:textId="77777777" w:rsidR="00E057DD" w:rsidRDefault="00CE7529">
      <w:pPr>
        <w:ind w:left="283"/>
      </w:pPr>
      <w:r>
        <w:lastRenderedPageBreak/>
        <w:t xml:space="preserve">Índice neutrófilo – linfocitario: conteo de neutrófilos dividido por el conteo de linfocitos, obtenido a través de un equipo automatizado. Su valor elevado demuestra un incremento en la concentración de varias citosinas proinflamatorias, generando daño a nivel del ADN celular. </w:t>
      </w:r>
      <w:r>
        <w:rPr>
          <w:b/>
        </w:rPr>
        <w:t xml:space="preserve">(18) </w:t>
      </w:r>
    </w:p>
    <w:p w14:paraId="264CA853" w14:textId="77777777" w:rsidR="00E057DD" w:rsidRDefault="00CE7529">
      <w:pPr>
        <w:ind w:left="283"/>
      </w:pPr>
      <w:r>
        <w:t xml:space="preserve">Proteína C reactiva: Proteína plasmática que circula en grandes cantidades durante la inflamación y después del daño al tejido. </w:t>
      </w:r>
    </w:p>
    <w:p w14:paraId="65E24AB9" w14:textId="77777777" w:rsidR="00E057DD" w:rsidRDefault="00CE7529">
      <w:pPr>
        <w:spacing w:after="277" w:line="259" w:lineRule="auto"/>
        <w:ind w:left="288" w:firstLine="0"/>
        <w:jc w:val="left"/>
      </w:pPr>
      <w:r>
        <w:t xml:space="preserve"> </w:t>
      </w:r>
    </w:p>
    <w:p w14:paraId="35597B7E" w14:textId="77777777" w:rsidR="00E057DD" w:rsidRDefault="00CE7529">
      <w:pPr>
        <w:pStyle w:val="Ttulo2"/>
        <w:ind w:left="994"/>
      </w:pPr>
      <w:r>
        <w:t xml:space="preserve">2.4.   Hipótesis </w:t>
      </w:r>
    </w:p>
    <w:p w14:paraId="44E353E9" w14:textId="77777777" w:rsidR="00E057DD" w:rsidRDefault="00CE7529">
      <w:pPr>
        <w:ind w:left="283"/>
      </w:pPr>
      <w:r>
        <w:t xml:space="preserve">Hipótesis alterna (H1): El índice neutrófilo – linfocito y la proteína C reactiva son predictores para apendicitis aguda complicada en niños del servicio de Cirugía Pediátrica del Hospital Nacional Guillermo Almenara Irigoyen durante enero 2019 – diciembre 2020. </w:t>
      </w:r>
    </w:p>
    <w:p w14:paraId="6016E1E4" w14:textId="77777777" w:rsidR="00E057DD" w:rsidRDefault="00CE7529">
      <w:pPr>
        <w:ind w:left="283"/>
      </w:pPr>
      <w:r>
        <w:t xml:space="preserve">Hipótesis nula (H0): El índice neutrófilo – linfocito y la proteína C reactiva no son predictores para apendicitis aguda complicada en niños del servicio de Cirugía Pediátrica del Hospital Nacional Guillermo Almenara Irigoyen durante enero 2019 – diciembre 2020. </w:t>
      </w:r>
    </w:p>
    <w:p w14:paraId="68E4D645" w14:textId="77777777" w:rsidR="00E057DD" w:rsidRDefault="00CE7529">
      <w:pPr>
        <w:spacing w:after="298" w:line="259" w:lineRule="auto"/>
        <w:ind w:left="288" w:firstLine="0"/>
        <w:jc w:val="left"/>
      </w:pPr>
      <w:r>
        <w:t xml:space="preserve"> </w:t>
      </w:r>
    </w:p>
    <w:p w14:paraId="2DFD0B3B" w14:textId="77777777" w:rsidR="00E057DD" w:rsidRDefault="00CE7529">
      <w:pPr>
        <w:tabs>
          <w:tab w:val="center" w:pos="782"/>
          <w:tab w:val="center" w:pos="2275"/>
        </w:tabs>
        <w:spacing w:after="280" w:line="259" w:lineRule="auto"/>
        <w:ind w:left="0" w:firstLine="0"/>
        <w:jc w:val="left"/>
      </w:pPr>
      <w:r>
        <w:rPr>
          <w:rFonts w:ascii="Calibri" w:eastAsia="Calibri" w:hAnsi="Calibri" w:cs="Calibri"/>
          <w:sz w:val="22"/>
        </w:rPr>
        <w:tab/>
      </w:r>
      <w:r>
        <w:rPr>
          <w:b/>
        </w:rPr>
        <w:t xml:space="preserve">III. </w:t>
      </w:r>
      <w:r>
        <w:rPr>
          <w:b/>
        </w:rPr>
        <w:tab/>
        <w:t xml:space="preserve">METODOLOGÍA </w:t>
      </w:r>
    </w:p>
    <w:p w14:paraId="5FA49B11" w14:textId="77777777" w:rsidR="00E057DD" w:rsidRDefault="00CE7529">
      <w:pPr>
        <w:pStyle w:val="Ttulo1"/>
        <w:ind w:left="298"/>
      </w:pPr>
      <w:r>
        <w:t xml:space="preserve">Tipo de estudio </w:t>
      </w:r>
    </w:p>
    <w:p w14:paraId="48DDC3B3" w14:textId="77777777" w:rsidR="00E057DD" w:rsidRDefault="00CE7529">
      <w:pPr>
        <w:spacing w:after="277" w:line="259" w:lineRule="auto"/>
        <w:ind w:left="283"/>
      </w:pPr>
      <w:r>
        <w:t xml:space="preserve">Retrospectivo, observacional, analítico, cuantitativo y de estadística inferencial. </w:t>
      </w:r>
    </w:p>
    <w:p w14:paraId="7EA992C6" w14:textId="77777777" w:rsidR="00E057DD" w:rsidRDefault="00CE7529">
      <w:pPr>
        <w:pStyle w:val="Ttulo2"/>
        <w:ind w:left="994"/>
      </w:pPr>
      <w:r>
        <w:t xml:space="preserve">3.1.   Diseño de investigación </w:t>
      </w:r>
    </w:p>
    <w:p w14:paraId="4A70B396" w14:textId="77777777" w:rsidR="00E057DD" w:rsidRDefault="00CE7529">
      <w:pPr>
        <w:ind w:left="283"/>
      </w:pPr>
      <w:r>
        <w:t xml:space="preserve">Es retrospectivo, por la toma de datos de un periodo previo como es enero 2019 – diciembre 2020; observacional ya que no se intervendrá; analítico, por la finalidad de demostrar asociación entre el índice neutrófilo – linfocito y proteína C reactiva con la apendicitis aguda complicada en niños; cuantitativo porque se obtendrán números o valores y se usará estadísticas; y es de estadística inferencial, al usarse la prueba de chi-cuadrado, </w:t>
      </w:r>
      <w:proofErr w:type="spellStart"/>
      <w:r>
        <w:t>Odds</w:t>
      </w:r>
      <w:proofErr w:type="spellEnd"/>
      <w:r>
        <w:t xml:space="preserve"> Ratio (OR) y curvas ROC. </w:t>
      </w:r>
    </w:p>
    <w:p w14:paraId="60A64C7E" w14:textId="77777777" w:rsidR="00E057DD" w:rsidRDefault="00CE7529">
      <w:pPr>
        <w:spacing w:after="276" w:line="259" w:lineRule="auto"/>
        <w:ind w:left="288" w:firstLine="0"/>
        <w:jc w:val="left"/>
      </w:pPr>
      <w:r>
        <w:t xml:space="preserve"> </w:t>
      </w:r>
    </w:p>
    <w:p w14:paraId="66D17728" w14:textId="77777777" w:rsidR="00E057DD" w:rsidRDefault="00CE7529">
      <w:pPr>
        <w:spacing w:after="277" w:line="259" w:lineRule="auto"/>
        <w:ind w:left="288" w:firstLine="0"/>
        <w:jc w:val="left"/>
      </w:pPr>
      <w:r>
        <w:lastRenderedPageBreak/>
        <w:t xml:space="preserve"> </w:t>
      </w:r>
    </w:p>
    <w:p w14:paraId="0CD51D44" w14:textId="77777777" w:rsidR="00E057DD" w:rsidRDefault="00CE7529">
      <w:pPr>
        <w:spacing w:after="0" w:line="259" w:lineRule="auto"/>
        <w:ind w:left="288" w:firstLine="0"/>
        <w:jc w:val="left"/>
      </w:pPr>
      <w:r>
        <w:t xml:space="preserve"> </w:t>
      </w:r>
    </w:p>
    <w:p w14:paraId="66D0641C" w14:textId="77777777" w:rsidR="00E057DD" w:rsidRDefault="00CE7529">
      <w:pPr>
        <w:spacing w:after="280" w:line="259" w:lineRule="auto"/>
        <w:ind w:left="994"/>
        <w:jc w:val="left"/>
      </w:pPr>
      <w:r>
        <w:rPr>
          <w:b/>
        </w:rPr>
        <w:t xml:space="preserve">3.2.   Población y muestra </w:t>
      </w:r>
    </w:p>
    <w:p w14:paraId="639D7F08" w14:textId="77777777" w:rsidR="00E057DD" w:rsidRDefault="00CE7529">
      <w:pPr>
        <w:pStyle w:val="Ttulo1"/>
        <w:ind w:left="994"/>
      </w:pPr>
      <w:r>
        <w:t xml:space="preserve">Población </w:t>
      </w:r>
    </w:p>
    <w:p w14:paraId="2C1F2F39" w14:textId="77777777" w:rsidR="00E057DD" w:rsidRDefault="00CE7529">
      <w:pPr>
        <w:spacing w:after="44"/>
        <w:ind w:left="2064" w:hanging="360"/>
      </w:pPr>
      <w:r>
        <w:rPr>
          <w:b/>
        </w:rPr>
        <w:t xml:space="preserve">Criterios de inclusión </w:t>
      </w:r>
      <w:r>
        <w:rPr>
          <w:rFonts w:ascii="Courier New" w:eastAsia="Courier New" w:hAnsi="Courier New" w:cs="Courier New"/>
        </w:rPr>
        <w:t>o</w:t>
      </w:r>
      <w:r>
        <w:t xml:space="preserve"> Pacientes menores de 15 años con diagnóstico de apendicitis aguda confirmado </w:t>
      </w:r>
      <w:proofErr w:type="spellStart"/>
      <w:r>
        <w:t>intraoperatoriamente</w:t>
      </w:r>
      <w:proofErr w:type="spellEnd"/>
      <w:r>
        <w:t xml:space="preserve">, atendidos por emergencia de cirugía pediátrica. </w:t>
      </w:r>
    </w:p>
    <w:p w14:paraId="436364F7" w14:textId="77777777" w:rsidR="00E057DD" w:rsidRDefault="00CE7529">
      <w:pPr>
        <w:numPr>
          <w:ilvl w:val="0"/>
          <w:numId w:val="9"/>
        </w:numPr>
        <w:spacing w:after="0"/>
        <w:ind w:hanging="360"/>
      </w:pPr>
      <w:r>
        <w:t xml:space="preserve">Casos registrados en el sistema electrónico de historia clínica de </w:t>
      </w:r>
      <w:proofErr w:type="spellStart"/>
      <w:r>
        <w:t>Essalud</w:t>
      </w:r>
      <w:proofErr w:type="spellEnd"/>
      <w:r>
        <w:t xml:space="preserve">: SGSS con todos los datos necesarios para recolección de datos. </w:t>
      </w:r>
    </w:p>
    <w:p w14:paraId="5725279A" w14:textId="77777777" w:rsidR="00E057DD" w:rsidRDefault="00CE7529">
      <w:pPr>
        <w:numPr>
          <w:ilvl w:val="0"/>
          <w:numId w:val="9"/>
        </w:numPr>
        <w:ind w:hanging="360"/>
      </w:pPr>
      <w:r>
        <w:t xml:space="preserve">Pacientes con diagnóstico de apendicitis en quien su primer manejo es el quirúrgico. </w:t>
      </w:r>
    </w:p>
    <w:p w14:paraId="476D30E9" w14:textId="77777777" w:rsidR="00E057DD" w:rsidRDefault="00CE7529">
      <w:pPr>
        <w:spacing w:after="0" w:line="499" w:lineRule="auto"/>
        <w:ind w:left="2064" w:hanging="360"/>
      </w:pPr>
      <w:r>
        <w:rPr>
          <w:b/>
        </w:rPr>
        <w:t xml:space="preserve">Criterios de exclusión </w:t>
      </w:r>
      <w:r>
        <w:rPr>
          <w:rFonts w:ascii="Courier New" w:eastAsia="Courier New" w:hAnsi="Courier New" w:cs="Courier New"/>
        </w:rPr>
        <w:t>o</w:t>
      </w:r>
      <w:r>
        <w:t xml:space="preserve"> Pacientes con enfermedad hepática conocida, síndrome </w:t>
      </w:r>
    </w:p>
    <w:p w14:paraId="42FA3F0C" w14:textId="77777777" w:rsidR="00E057DD" w:rsidRDefault="00CE7529">
      <w:pPr>
        <w:spacing w:after="138" w:line="259" w:lineRule="auto"/>
        <w:ind w:left="0" w:right="325" w:firstLine="0"/>
        <w:jc w:val="right"/>
      </w:pPr>
      <w:r>
        <w:t xml:space="preserve">Gilbert o con persistencia de elevación en el perfil hepática. </w:t>
      </w:r>
    </w:p>
    <w:p w14:paraId="1551987D" w14:textId="77777777" w:rsidR="00E057DD" w:rsidRDefault="00CE7529">
      <w:pPr>
        <w:numPr>
          <w:ilvl w:val="0"/>
          <w:numId w:val="9"/>
        </w:numPr>
        <w:spacing w:after="9"/>
        <w:ind w:hanging="360"/>
      </w:pPr>
      <w:r>
        <w:t xml:space="preserve">Pacientes </w:t>
      </w:r>
      <w:r>
        <w:tab/>
        <w:t xml:space="preserve">con </w:t>
      </w:r>
      <w:r>
        <w:tab/>
        <w:t xml:space="preserve">enfermedades </w:t>
      </w:r>
      <w:r>
        <w:tab/>
        <w:t xml:space="preserve">inmunológicas </w:t>
      </w:r>
      <w:r>
        <w:tab/>
        <w:t xml:space="preserve">o inmunodeprimidos. </w:t>
      </w:r>
    </w:p>
    <w:p w14:paraId="7653A0D0" w14:textId="77777777" w:rsidR="00E057DD" w:rsidRDefault="00CE7529">
      <w:pPr>
        <w:numPr>
          <w:ilvl w:val="0"/>
          <w:numId w:val="9"/>
        </w:numPr>
        <w:spacing w:after="0"/>
        <w:ind w:hanging="360"/>
      </w:pPr>
      <w:r>
        <w:t xml:space="preserve">Pacientes con diagnóstico de masa inflamatoria apendicular el cual incluye los términos de plastrón, flemón y absceso apendicular. </w:t>
      </w:r>
    </w:p>
    <w:p w14:paraId="014D4E9E" w14:textId="77777777" w:rsidR="00E057DD" w:rsidRDefault="00CE7529">
      <w:pPr>
        <w:numPr>
          <w:ilvl w:val="0"/>
          <w:numId w:val="9"/>
        </w:numPr>
        <w:spacing w:after="10"/>
        <w:ind w:hanging="360"/>
      </w:pPr>
      <w:r>
        <w:t xml:space="preserve">Pacientes con diagnóstico de apendicitis en quien su primer manejo es conservador. </w:t>
      </w:r>
      <w:r>
        <w:rPr>
          <w:rFonts w:ascii="Courier New" w:eastAsia="Courier New" w:hAnsi="Courier New" w:cs="Courier New"/>
        </w:rPr>
        <w:t>o</w:t>
      </w:r>
      <w:r>
        <w:t xml:space="preserve"> Pacientes sometidos a apendicectomía de intervalo o diferido. </w:t>
      </w:r>
    </w:p>
    <w:p w14:paraId="0DCDAB0A" w14:textId="77777777" w:rsidR="00E057DD" w:rsidRDefault="00CE7529">
      <w:pPr>
        <w:spacing w:after="297" w:line="259" w:lineRule="auto"/>
        <w:ind w:left="2424" w:firstLine="0"/>
        <w:jc w:val="left"/>
      </w:pPr>
      <w:r>
        <w:t xml:space="preserve"> </w:t>
      </w:r>
    </w:p>
    <w:p w14:paraId="2627557C" w14:textId="77777777" w:rsidR="00E057DD" w:rsidRDefault="00CE7529">
      <w:pPr>
        <w:pStyle w:val="Ttulo1"/>
        <w:tabs>
          <w:tab w:val="center" w:pos="288"/>
          <w:tab w:val="center" w:pos="2263"/>
        </w:tabs>
        <w:ind w:left="0" w:firstLine="0"/>
      </w:pPr>
      <w:r>
        <w:rPr>
          <w:rFonts w:ascii="Calibri" w:eastAsia="Calibri" w:hAnsi="Calibri" w:cs="Calibri"/>
          <w:b w:val="0"/>
          <w:sz w:val="22"/>
        </w:rPr>
        <w:tab/>
      </w:r>
      <w:r>
        <w:t xml:space="preserve"> </w:t>
      </w:r>
      <w:r>
        <w:tab/>
        <w:t xml:space="preserve">Tamaño de la muestra </w:t>
      </w:r>
    </w:p>
    <w:p w14:paraId="4E073386" w14:textId="77777777" w:rsidR="00E057DD" w:rsidRDefault="00CE7529">
      <w:pPr>
        <w:ind w:left="283"/>
      </w:pPr>
      <w:r>
        <w:t xml:space="preserve">Se realizará un censo de todos los pacientes atendidos por apendicitis aguda en la emergencia. No se cuenta con estudios realizados en hospitales de nuestro país, sobre la frecuencia de atenciones de apendicitis aguda en pacientes sin embargo según referencias bibliográficas se cuenta que su incidencia es de 1-2 por 10000 en menores de 4 años; y de hasta 10-28 por 10000 en menores de 14 años </w:t>
      </w:r>
      <w:r>
        <w:lastRenderedPageBreak/>
        <w:t xml:space="preserve">anualmente. Lo que hace una prevalencia del 25% de apendicitis complicadas, por lo que el valor del tamaño de muestra correspondería a un valor de 287. </w:t>
      </w:r>
      <w:r>
        <w:rPr>
          <w:b/>
        </w:rPr>
        <w:t>(11, 16)</w:t>
      </w:r>
      <w:r>
        <w:rPr>
          <w:i/>
          <w:color w:val="7030A0"/>
        </w:rPr>
        <w:t xml:space="preserve"> </w:t>
      </w:r>
    </w:p>
    <w:p w14:paraId="05508A17" w14:textId="77777777" w:rsidR="00E057DD" w:rsidRDefault="00CE7529">
      <w:pPr>
        <w:spacing w:after="292" w:line="259" w:lineRule="auto"/>
        <w:ind w:left="294"/>
        <w:jc w:val="center"/>
      </w:pPr>
      <w:r>
        <w:rPr>
          <w:rFonts w:ascii="Calibri" w:eastAsia="Calibri" w:hAnsi="Calibri" w:cs="Calibri"/>
          <w:sz w:val="28"/>
        </w:rPr>
        <w:t>N = 1.96</w:t>
      </w:r>
      <w:r>
        <w:rPr>
          <w:rFonts w:ascii="Calibri" w:eastAsia="Calibri" w:hAnsi="Calibri" w:cs="Calibri"/>
          <w:sz w:val="28"/>
          <w:vertAlign w:val="superscript"/>
        </w:rPr>
        <w:t>2</w:t>
      </w:r>
      <w:r>
        <w:rPr>
          <w:rFonts w:ascii="Calibri" w:eastAsia="Calibri" w:hAnsi="Calibri" w:cs="Calibri"/>
          <w:sz w:val="28"/>
        </w:rPr>
        <w:t>(0.</w:t>
      </w:r>
      <w:proofErr w:type="gramStart"/>
      <w:r>
        <w:rPr>
          <w:rFonts w:ascii="Calibri" w:eastAsia="Calibri" w:hAnsi="Calibri" w:cs="Calibri"/>
          <w:sz w:val="28"/>
        </w:rPr>
        <w:t>25)(</w:t>
      </w:r>
      <w:proofErr w:type="gramEnd"/>
      <w:r>
        <w:rPr>
          <w:rFonts w:ascii="Calibri" w:eastAsia="Calibri" w:hAnsi="Calibri" w:cs="Calibri"/>
          <w:sz w:val="28"/>
        </w:rPr>
        <w:t>0.75) / (0.05)</w:t>
      </w:r>
      <w:r>
        <w:rPr>
          <w:rFonts w:ascii="Calibri" w:eastAsia="Calibri" w:hAnsi="Calibri" w:cs="Calibri"/>
          <w:sz w:val="28"/>
          <w:vertAlign w:val="superscript"/>
        </w:rPr>
        <w:t xml:space="preserve">2 </w:t>
      </w:r>
      <w:r>
        <w:rPr>
          <w:rFonts w:ascii="Calibri" w:eastAsia="Calibri" w:hAnsi="Calibri" w:cs="Calibri"/>
          <w:sz w:val="28"/>
        </w:rPr>
        <w:t>= 3.84(0.187) / 0.0025 = 287</w:t>
      </w:r>
      <w:r>
        <w:rPr>
          <w:sz w:val="32"/>
        </w:rPr>
        <w:t xml:space="preserve"> </w:t>
      </w:r>
    </w:p>
    <w:p w14:paraId="7DCE4D73" w14:textId="77777777" w:rsidR="00E057DD" w:rsidRDefault="00CE7529">
      <w:pPr>
        <w:pStyle w:val="Ttulo1"/>
        <w:tabs>
          <w:tab w:val="center" w:pos="288"/>
          <w:tab w:val="center" w:pos="2364"/>
        </w:tabs>
        <w:ind w:left="0" w:firstLine="0"/>
      </w:pPr>
      <w:r>
        <w:rPr>
          <w:rFonts w:ascii="Calibri" w:eastAsia="Calibri" w:hAnsi="Calibri" w:cs="Calibri"/>
          <w:b w:val="0"/>
          <w:sz w:val="22"/>
        </w:rPr>
        <w:tab/>
      </w:r>
      <w:r>
        <w:t xml:space="preserve"> </w:t>
      </w:r>
      <w:r>
        <w:tab/>
        <w:t xml:space="preserve">Selección de la muestra </w:t>
      </w:r>
    </w:p>
    <w:p w14:paraId="6E7E1E59" w14:textId="77777777" w:rsidR="00E057DD" w:rsidRDefault="00CE7529">
      <w:pPr>
        <w:spacing w:after="172"/>
        <w:ind w:left="283"/>
      </w:pPr>
      <w:r>
        <w:t xml:space="preserve">La selección de la muestra se realizará por un muestreo no probabilístico, se seleccionarán a todos los pacientes que cumplan los criterios de inclusión. </w:t>
      </w:r>
    </w:p>
    <w:p w14:paraId="775F39FC" w14:textId="77777777" w:rsidR="00E057DD" w:rsidRDefault="00CE7529">
      <w:pPr>
        <w:pStyle w:val="Ttulo2"/>
        <w:tabs>
          <w:tab w:val="center" w:pos="288"/>
          <w:tab w:val="center" w:pos="3124"/>
        </w:tabs>
        <w:spacing w:after="4"/>
        <w:ind w:left="0" w:firstLine="0"/>
      </w:pPr>
      <w:r>
        <w:rPr>
          <w:rFonts w:ascii="Calibri" w:eastAsia="Calibri" w:hAnsi="Calibri" w:cs="Calibri"/>
          <w:b w:val="0"/>
          <w:sz w:val="22"/>
        </w:rPr>
        <w:tab/>
      </w:r>
      <w:r>
        <w:t xml:space="preserve"> </w:t>
      </w:r>
      <w:r>
        <w:tab/>
        <w:t xml:space="preserve">3.3.   Operacionalización de variables </w:t>
      </w:r>
    </w:p>
    <w:tbl>
      <w:tblPr>
        <w:tblStyle w:val="TableGrid"/>
        <w:tblW w:w="8787" w:type="dxa"/>
        <w:tblInd w:w="293" w:type="dxa"/>
        <w:tblCellMar>
          <w:top w:w="46" w:type="dxa"/>
          <w:left w:w="107" w:type="dxa"/>
          <w:right w:w="53" w:type="dxa"/>
        </w:tblCellMar>
        <w:tblLook w:val="04A0" w:firstRow="1" w:lastRow="0" w:firstColumn="1" w:lastColumn="0" w:noHBand="0" w:noVBand="1"/>
      </w:tblPr>
      <w:tblGrid>
        <w:gridCol w:w="1639"/>
        <w:gridCol w:w="1333"/>
        <w:gridCol w:w="1695"/>
        <w:gridCol w:w="1462"/>
        <w:gridCol w:w="1235"/>
        <w:gridCol w:w="1423"/>
      </w:tblGrid>
      <w:tr w:rsidR="00E057DD" w14:paraId="00D806DA" w14:textId="77777777">
        <w:trPr>
          <w:trHeight w:val="1045"/>
        </w:trPr>
        <w:tc>
          <w:tcPr>
            <w:tcW w:w="1639" w:type="dxa"/>
            <w:tcBorders>
              <w:top w:val="single" w:sz="4" w:space="0" w:color="000000"/>
              <w:left w:val="single" w:sz="4" w:space="0" w:color="000000"/>
              <w:bottom w:val="single" w:sz="4" w:space="0" w:color="000000"/>
              <w:right w:val="single" w:sz="4" w:space="0" w:color="000000"/>
            </w:tcBorders>
          </w:tcPr>
          <w:p w14:paraId="1B4069EA" w14:textId="77777777" w:rsidR="00E057DD" w:rsidRDefault="00CE7529">
            <w:pPr>
              <w:spacing w:after="0" w:line="259" w:lineRule="auto"/>
              <w:ind w:left="1" w:firstLine="0"/>
              <w:jc w:val="left"/>
            </w:pPr>
            <w:r>
              <w:rPr>
                <w:b/>
                <w:sz w:val="20"/>
              </w:rPr>
              <w:t xml:space="preserve">VARIABLE </w:t>
            </w:r>
          </w:p>
        </w:tc>
        <w:tc>
          <w:tcPr>
            <w:tcW w:w="1333" w:type="dxa"/>
            <w:tcBorders>
              <w:top w:val="single" w:sz="4" w:space="0" w:color="000000"/>
              <w:left w:val="single" w:sz="4" w:space="0" w:color="000000"/>
              <w:bottom w:val="single" w:sz="4" w:space="0" w:color="000000"/>
              <w:right w:val="single" w:sz="4" w:space="0" w:color="000000"/>
            </w:tcBorders>
          </w:tcPr>
          <w:p w14:paraId="112C091B" w14:textId="77777777" w:rsidR="00E057DD" w:rsidRDefault="00CE7529">
            <w:pPr>
              <w:spacing w:after="0" w:line="259" w:lineRule="auto"/>
              <w:ind w:left="1" w:firstLine="0"/>
              <w:jc w:val="left"/>
            </w:pPr>
            <w:r>
              <w:rPr>
                <w:b/>
                <w:sz w:val="20"/>
              </w:rPr>
              <w:t xml:space="preserve">TIPO </w:t>
            </w:r>
          </w:p>
        </w:tc>
        <w:tc>
          <w:tcPr>
            <w:tcW w:w="1695" w:type="dxa"/>
            <w:tcBorders>
              <w:top w:val="single" w:sz="4" w:space="0" w:color="000000"/>
              <w:left w:val="single" w:sz="4" w:space="0" w:color="000000"/>
              <w:bottom w:val="single" w:sz="4" w:space="0" w:color="000000"/>
              <w:right w:val="single" w:sz="4" w:space="0" w:color="000000"/>
            </w:tcBorders>
          </w:tcPr>
          <w:p w14:paraId="61661524" w14:textId="77777777" w:rsidR="00E057DD" w:rsidRDefault="00CE7529">
            <w:pPr>
              <w:spacing w:after="96" w:line="259" w:lineRule="auto"/>
              <w:ind w:left="2" w:firstLine="0"/>
              <w:jc w:val="left"/>
            </w:pPr>
            <w:r>
              <w:rPr>
                <w:b/>
                <w:sz w:val="20"/>
              </w:rPr>
              <w:t xml:space="preserve">DEFINICIÓN </w:t>
            </w:r>
          </w:p>
          <w:p w14:paraId="2445F918" w14:textId="77777777" w:rsidR="00E057DD" w:rsidRDefault="00CE7529">
            <w:pPr>
              <w:spacing w:after="0" w:line="259" w:lineRule="auto"/>
              <w:ind w:left="2" w:firstLine="0"/>
            </w:pPr>
            <w:r>
              <w:rPr>
                <w:b/>
                <w:sz w:val="20"/>
              </w:rPr>
              <w:t xml:space="preserve">OPERACIONAL </w:t>
            </w:r>
          </w:p>
        </w:tc>
        <w:tc>
          <w:tcPr>
            <w:tcW w:w="1462" w:type="dxa"/>
            <w:tcBorders>
              <w:top w:val="single" w:sz="4" w:space="0" w:color="000000"/>
              <w:left w:val="single" w:sz="4" w:space="0" w:color="000000"/>
              <w:bottom w:val="single" w:sz="4" w:space="0" w:color="000000"/>
              <w:right w:val="single" w:sz="4" w:space="0" w:color="000000"/>
            </w:tcBorders>
          </w:tcPr>
          <w:p w14:paraId="2B71E097" w14:textId="77777777" w:rsidR="00E057DD" w:rsidRDefault="00CE7529">
            <w:pPr>
              <w:spacing w:after="0" w:line="259" w:lineRule="auto"/>
              <w:ind w:left="0" w:firstLine="0"/>
              <w:jc w:val="left"/>
            </w:pPr>
            <w:r>
              <w:rPr>
                <w:b/>
                <w:sz w:val="20"/>
              </w:rPr>
              <w:t xml:space="preserve">INDICADOR </w:t>
            </w:r>
          </w:p>
        </w:tc>
        <w:tc>
          <w:tcPr>
            <w:tcW w:w="1235" w:type="dxa"/>
            <w:tcBorders>
              <w:top w:val="single" w:sz="4" w:space="0" w:color="000000"/>
              <w:left w:val="single" w:sz="4" w:space="0" w:color="000000"/>
              <w:bottom w:val="single" w:sz="4" w:space="0" w:color="000000"/>
              <w:right w:val="single" w:sz="4" w:space="0" w:color="000000"/>
            </w:tcBorders>
          </w:tcPr>
          <w:p w14:paraId="4AC1D6A6" w14:textId="77777777" w:rsidR="00E057DD" w:rsidRDefault="00CE7529">
            <w:pPr>
              <w:spacing w:after="96" w:line="259" w:lineRule="auto"/>
              <w:ind w:left="1" w:firstLine="0"/>
              <w:jc w:val="left"/>
            </w:pPr>
            <w:r>
              <w:rPr>
                <w:b/>
                <w:sz w:val="20"/>
              </w:rPr>
              <w:t xml:space="preserve">UNIDAD </w:t>
            </w:r>
          </w:p>
          <w:p w14:paraId="09547753" w14:textId="77777777" w:rsidR="00E057DD" w:rsidRDefault="00CE7529">
            <w:pPr>
              <w:spacing w:after="97" w:line="259" w:lineRule="auto"/>
              <w:ind w:left="1" w:firstLine="0"/>
              <w:jc w:val="left"/>
            </w:pPr>
            <w:r>
              <w:rPr>
                <w:b/>
                <w:sz w:val="20"/>
              </w:rPr>
              <w:t xml:space="preserve">DE </w:t>
            </w:r>
          </w:p>
          <w:p w14:paraId="0872568A" w14:textId="77777777" w:rsidR="00E057DD" w:rsidRDefault="00CE7529">
            <w:pPr>
              <w:spacing w:after="0" w:line="259" w:lineRule="auto"/>
              <w:ind w:left="1" w:firstLine="0"/>
              <w:jc w:val="left"/>
            </w:pPr>
            <w:r>
              <w:rPr>
                <w:b/>
                <w:sz w:val="20"/>
              </w:rPr>
              <w:t xml:space="preserve">ANÁLISIS </w:t>
            </w:r>
          </w:p>
        </w:tc>
        <w:tc>
          <w:tcPr>
            <w:tcW w:w="1423" w:type="dxa"/>
            <w:tcBorders>
              <w:top w:val="single" w:sz="4" w:space="0" w:color="000000"/>
              <w:left w:val="single" w:sz="4" w:space="0" w:color="000000"/>
              <w:bottom w:val="single" w:sz="4" w:space="0" w:color="000000"/>
              <w:right w:val="single" w:sz="4" w:space="0" w:color="000000"/>
            </w:tcBorders>
          </w:tcPr>
          <w:p w14:paraId="256EA621" w14:textId="77777777" w:rsidR="00E057DD" w:rsidRDefault="00CE7529">
            <w:pPr>
              <w:spacing w:after="96" w:line="259" w:lineRule="auto"/>
              <w:ind w:left="1" w:firstLine="0"/>
            </w:pPr>
            <w:r>
              <w:rPr>
                <w:b/>
                <w:sz w:val="20"/>
              </w:rPr>
              <w:t xml:space="preserve">ESCALA DE </w:t>
            </w:r>
          </w:p>
          <w:p w14:paraId="20E80A18" w14:textId="77777777" w:rsidR="00E057DD" w:rsidRDefault="00CE7529">
            <w:pPr>
              <w:spacing w:after="0" w:line="259" w:lineRule="auto"/>
              <w:ind w:left="1" w:firstLine="0"/>
              <w:jc w:val="left"/>
            </w:pPr>
            <w:r>
              <w:rPr>
                <w:b/>
                <w:sz w:val="20"/>
              </w:rPr>
              <w:t xml:space="preserve">MEDICIÓN </w:t>
            </w:r>
          </w:p>
        </w:tc>
      </w:tr>
      <w:tr w:rsidR="00E057DD" w14:paraId="67B3F56D" w14:textId="77777777">
        <w:trPr>
          <w:trHeight w:val="1390"/>
        </w:trPr>
        <w:tc>
          <w:tcPr>
            <w:tcW w:w="1639" w:type="dxa"/>
            <w:tcBorders>
              <w:top w:val="single" w:sz="4" w:space="0" w:color="000000"/>
              <w:left w:val="single" w:sz="4" w:space="0" w:color="000000"/>
              <w:bottom w:val="single" w:sz="4" w:space="0" w:color="000000"/>
              <w:right w:val="single" w:sz="4" w:space="0" w:color="000000"/>
            </w:tcBorders>
          </w:tcPr>
          <w:p w14:paraId="7A8B7B49" w14:textId="77777777" w:rsidR="00E057DD" w:rsidRDefault="00CE7529">
            <w:pPr>
              <w:spacing w:after="0" w:line="259" w:lineRule="auto"/>
              <w:ind w:left="1" w:firstLine="0"/>
              <w:jc w:val="left"/>
            </w:pPr>
            <w:r>
              <w:rPr>
                <w:sz w:val="20"/>
              </w:rPr>
              <w:t xml:space="preserve">EDAD </w:t>
            </w:r>
          </w:p>
        </w:tc>
        <w:tc>
          <w:tcPr>
            <w:tcW w:w="1333" w:type="dxa"/>
            <w:tcBorders>
              <w:top w:val="single" w:sz="4" w:space="0" w:color="000000"/>
              <w:left w:val="single" w:sz="4" w:space="0" w:color="000000"/>
              <w:bottom w:val="single" w:sz="4" w:space="0" w:color="000000"/>
              <w:right w:val="single" w:sz="4" w:space="0" w:color="000000"/>
            </w:tcBorders>
          </w:tcPr>
          <w:p w14:paraId="54059229" w14:textId="77777777" w:rsidR="00E057DD" w:rsidRDefault="00CE7529">
            <w:pPr>
              <w:spacing w:after="0" w:line="259" w:lineRule="auto"/>
              <w:ind w:left="1" w:firstLine="0"/>
              <w:jc w:val="left"/>
            </w:pPr>
            <w:r>
              <w:rPr>
                <w:sz w:val="20"/>
              </w:rPr>
              <w:t xml:space="preserve">Cuantitativa </w:t>
            </w:r>
          </w:p>
        </w:tc>
        <w:tc>
          <w:tcPr>
            <w:tcW w:w="1695" w:type="dxa"/>
            <w:tcBorders>
              <w:top w:val="single" w:sz="4" w:space="0" w:color="000000"/>
              <w:left w:val="single" w:sz="4" w:space="0" w:color="000000"/>
              <w:bottom w:val="single" w:sz="4" w:space="0" w:color="000000"/>
              <w:right w:val="single" w:sz="4" w:space="0" w:color="000000"/>
            </w:tcBorders>
          </w:tcPr>
          <w:p w14:paraId="74C510D3" w14:textId="77777777" w:rsidR="00E057DD" w:rsidRDefault="00CE7529">
            <w:pPr>
              <w:spacing w:after="0" w:line="259" w:lineRule="auto"/>
              <w:ind w:left="2" w:right="54" w:firstLine="0"/>
              <w:jc w:val="left"/>
            </w:pPr>
            <w:r>
              <w:rPr>
                <w:sz w:val="20"/>
              </w:rPr>
              <w:t xml:space="preserve">Número de años </w:t>
            </w:r>
          </w:p>
        </w:tc>
        <w:tc>
          <w:tcPr>
            <w:tcW w:w="1462" w:type="dxa"/>
            <w:tcBorders>
              <w:top w:val="single" w:sz="4" w:space="0" w:color="000000"/>
              <w:left w:val="single" w:sz="4" w:space="0" w:color="000000"/>
              <w:bottom w:val="single" w:sz="4" w:space="0" w:color="000000"/>
              <w:right w:val="single" w:sz="4" w:space="0" w:color="000000"/>
            </w:tcBorders>
          </w:tcPr>
          <w:p w14:paraId="47235800" w14:textId="77777777" w:rsidR="00E057DD" w:rsidRDefault="00CE7529">
            <w:pPr>
              <w:spacing w:after="97" w:line="259" w:lineRule="auto"/>
              <w:ind w:left="0" w:firstLine="0"/>
            </w:pPr>
            <w:r>
              <w:rPr>
                <w:sz w:val="20"/>
              </w:rPr>
              <w:t xml:space="preserve">Documentado </w:t>
            </w:r>
          </w:p>
          <w:p w14:paraId="31F3E0D3" w14:textId="77777777" w:rsidR="00E057DD" w:rsidRDefault="00CE7529">
            <w:pPr>
              <w:spacing w:after="0" w:line="259" w:lineRule="auto"/>
              <w:ind w:left="0" w:firstLine="0"/>
              <w:jc w:val="left"/>
            </w:pPr>
            <w:r>
              <w:rPr>
                <w:sz w:val="20"/>
              </w:rPr>
              <w:t xml:space="preserve">en los archivos clínicos </w:t>
            </w:r>
          </w:p>
        </w:tc>
        <w:tc>
          <w:tcPr>
            <w:tcW w:w="1235" w:type="dxa"/>
            <w:tcBorders>
              <w:top w:val="single" w:sz="4" w:space="0" w:color="000000"/>
              <w:left w:val="single" w:sz="4" w:space="0" w:color="000000"/>
              <w:bottom w:val="single" w:sz="4" w:space="0" w:color="000000"/>
              <w:right w:val="single" w:sz="4" w:space="0" w:color="000000"/>
            </w:tcBorders>
          </w:tcPr>
          <w:p w14:paraId="7404DCE9" w14:textId="77777777" w:rsidR="00E057DD" w:rsidRDefault="00CE7529">
            <w:pPr>
              <w:spacing w:after="0" w:line="259" w:lineRule="auto"/>
              <w:ind w:left="1" w:firstLine="0"/>
              <w:jc w:val="left"/>
            </w:pPr>
            <w:r>
              <w:rPr>
                <w:sz w:val="20"/>
              </w:rPr>
              <w:t xml:space="preserve">Años </w:t>
            </w:r>
          </w:p>
        </w:tc>
        <w:tc>
          <w:tcPr>
            <w:tcW w:w="1423" w:type="dxa"/>
            <w:tcBorders>
              <w:top w:val="single" w:sz="4" w:space="0" w:color="000000"/>
              <w:left w:val="single" w:sz="4" w:space="0" w:color="000000"/>
              <w:bottom w:val="single" w:sz="4" w:space="0" w:color="000000"/>
              <w:right w:val="single" w:sz="4" w:space="0" w:color="000000"/>
            </w:tcBorders>
          </w:tcPr>
          <w:p w14:paraId="799BC3D0" w14:textId="77777777" w:rsidR="00E057DD" w:rsidRDefault="00CE7529">
            <w:pPr>
              <w:spacing w:after="0" w:line="259" w:lineRule="auto"/>
              <w:ind w:left="1" w:firstLine="0"/>
              <w:jc w:val="left"/>
            </w:pPr>
            <w:r>
              <w:rPr>
                <w:sz w:val="20"/>
              </w:rPr>
              <w:t xml:space="preserve">Continua </w:t>
            </w:r>
          </w:p>
        </w:tc>
      </w:tr>
      <w:tr w:rsidR="00E057DD" w14:paraId="66A62259" w14:textId="77777777">
        <w:trPr>
          <w:trHeight w:val="1391"/>
        </w:trPr>
        <w:tc>
          <w:tcPr>
            <w:tcW w:w="1639" w:type="dxa"/>
            <w:tcBorders>
              <w:top w:val="single" w:sz="4" w:space="0" w:color="000000"/>
              <w:left w:val="single" w:sz="4" w:space="0" w:color="000000"/>
              <w:bottom w:val="single" w:sz="4" w:space="0" w:color="000000"/>
              <w:right w:val="single" w:sz="4" w:space="0" w:color="000000"/>
            </w:tcBorders>
          </w:tcPr>
          <w:p w14:paraId="7DDB41F7" w14:textId="77777777" w:rsidR="00E057DD" w:rsidRDefault="00CE7529">
            <w:pPr>
              <w:spacing w:after="0" w:line="259" w:lineRule="auto"/>
              <w:ind w:left="1" w:firstLine="0"/>
              <w:jc w:val="left"/>
            </w:pPr>
            <w:r>
              <w:rPr>
                <w:sz w:val="20"/>
              </w:rPr>
              <w:t xml:space="preserve">SEXO </w:t>
            </w:r>
          </w:p>
        </w:tc>
        <w:tc>
          <w:tcPr>
            <w:tcW w:w="1333" w:type="dxa"/>
            <w:tcBorders>
              <w:top w:val="single" w:sz="4" w:space="0" w:color="000000"/>
              <w:left w:val="single" w:sz="4" w:space="0" w:color="000000"/>
              <w:bottom w:val="single" w:sz="4" w:space="0" w:color="000000"/>
              <w:right w:val="single" w:sz="4" w:space="0" w:color="000000"/>
            </w:tcBorders>
          </w:tcPr>
          <w:p w14:paraId="5F7EAC18" w14:textId="77777777" w:rsidR="00E057DD" w:rsidRDefault="00CE7529">
            <w:pPr>
              <w:spacing w:after="0" w:line="259" w:lineRule="auto"/>
              <w:ind w:left="1" w:firstLine="0"/>
              <w:jc w:val="left"/>
            </w:pPr>
            <w:r>
              <w:rPr>
                <w:sz w:val="20"/>
              </w:rPr>
              <w:t xml:space="preserve">Cualitativa </w:t>
            </w:r>
          </w:p>
        </w:tc>
        <w:tc>
          <w:tcPr>
            <w:tcW w:w="1695" w:type="dxa"/>
            <w:tcBorders>
              <w:top w:val="single" w:sz="4" w:space="0" w:color="000000"/>
              <w:left w:val="single" w:sz="4" w:space="0" w:color="000000"/>
              <w:bottom w:val="single" w:sz="4" w:space="0" w:color="000000"/>
              <w:right w:val="single" w:sz="4" w:space="0" w:color="000000"/>
            </w:tcBorders>
          </w:tcPr>
          <w:p w14:paraId="199D0F3B" w14:textId="77777777" w:rsidR="00E057DD" w:rsidRDefault="00CE7529">
            <w:pPr>
              <w:spacing w:after="96" w:line="259" w:lineRule="auto"/>
              <w:ind w:left="2" w:firstLine="0"/>
              <w:jc w:val="left"/>
            </w:pPr>
            <w:r>
              <w:rPr>
                <w:sz w:val="20"/>
              </w:rPr>
              <w:t xml:space="preserve">Femenino  </w:t>
            </w:r>
          </w:p>
          <w:p w14:paraId="395DFD3C" w14:textId="77777777" w:rsidR="00E057DD" w:rsidRDefault="00CE7529">
            <w:pPr>
              <w:spacing w:after="0" w:line="259" w:lineRule="auto"/>
              <w:ind w:left="2" w:firstLine="0"/>
              <w:jc w:val="left"/>
            </w:pPr>
            <w:r>
              <w:rPr>
                <w:sz w:val="20"/>
              </w:rPr>
              <w:t xml:space="preserve">Masculino </w:t>
            </w:r>
          </w:p>
        </w:tc>
        <w:tc>
          <w:tcPr>
            <w:tcW w:w="1462" w:type="dxa"/>
            <w:tcBorders>
              <w:top w:val="single" w:sz="4" w:space="0" w:color="000000"/>
              <w:left w:val="single" w:sz="4" w:space="0" w:color="000000"/>
              <w:bottom w:val="single" w:sz="4" w:space="0" w:color="000000"/>
              <w:right w:val="single" w:sz="4" w:space="0" w:color="000000"/>
            </w:tcBorders>
          </w:tcPr>
          <w:p w14:paraId="65C8C67A" w14:textId="77777777" w:rsidR="00E057DD" w:rsidRDefault="00CE7529">
            <w:pPr>
              <w:spacing w:after="96" w:line="259" w:lineRule="auto"/>
              <w:ind w:left="0" w:firstLine="0"/>
            </w:pPr>
            <w:r>
              <w:rPr>
                <w:sz w:val="20"/>
              </w:rPr>
              <w:t xml:space="preserve">Documentado </w:t>
            </w:r>
          </w:p>
          <w:p w14:paraId="627334CC" w14:textId="77777777" w:rsidR="00E057DD" w:rsidRDefault="00CE7529">
            <w:pPr>
              <w:spacing w:after="0" w:line="259" w:lineRule="auto"/>
              <w:ind w:left="0" w:firstLine="0"/>
              <w:jc w:val="left"/>
            </w:pPr>
            <w:r>
              <w:rPr>
                <w:sz w:val="20"/>
              </w:rPr>
              <w:t xml:space="preserve">en los archivos clínicos </w:t>
            </w:r>
          </w:p>
        </w:tc>
        <w:tc>
          <w:tcPr>
            <w:tcW w:w="1235" w:type="dxa"/>
            <w:tcBorders>
              <w:top w:val="single" w:sz="4" w:space="0" w:color="000000"/>
              <w:left w:val="single" w:sz="4" w:space="0" w:color="000000"/>
              <w:bottom w:val="single" w:sz="4" w:space="0" w:color="000000"/>
              <w:right w:val="single" w:sz="4" w:space="0" w:color="000000"/>
            </w:tcBorders>
          </w:tcPr>
          <w:p w14:paraId="78BD6753" w14:textId="77777777" w:rsidR="00E057DD" w:rsidRDefault="00CE7529">
            <w:pPr>
              <w:spacing w:after="96" w:line="259" w:lineRule="auto"/>
              <w:ind w:left="1" w:firstLine="0"/>
              <w:jc w:val="left"/>
            </w:pPr>
            <w:r>
              <w:rPr>
                <w:sz w:val="20"/>
              </w:rPr>
              <w:t xml:space="preserve">Femenino </w:t>
            </w:r>
          </w:p>
          <w:p w14:paraId="1531C69A" w14:textId="77777777" w:rsidR="00E057DD" w:rsidRDefault="00CE7529">
            <w:pPr>
              <w:spacing w:after="0" w:line="259" w:lineRule="auto"/>
              <w:ind w:left="1" w:firstLine="0"/>
              <w:jc w:val="left"/>
            </w:pPr>
            <w:r>
              <w:rPr>
                <w:sz w:val="20"/>
              </w:rPr>
              <w:t xml:space="preserve">Masculino </w:t>
            </w:r>
          </w:p>
        </w:tc>
        <w:tc>
          <w:tcPr>
            <w:tcW w:w="1423" w:type="dxa"/>
            <w:tcBorders>
              <w:top w:val="single" w:sz="4" w:space="0" w:color="000000"/>
              <w:left w:val="single" w:sz="4" w:space="0" w:color="000000"/>
              <w:bottom w:val="single" w:sz="4" w:space="0" w:color="000000"/>
              <w:right w:val="single" w:sz="4" w:space="0" w:color="000000"/>
            </w:tcBorders>
          </w:tcPr>
          <w:p w14:paraId="319CC7B4" w14:textId="77777777" w:rsidR="00E057DD" w:rsidRDefault="00CE7529">
            <w:pPr>
              <w:spacing w:after="0" w:line="259" w:lineRule="auto"/>
              <w:ind w:left="1" w:firstLine="0"/>
              <w:jc w:val="left"/>
            </w:pPr>
            <w:r>
              <w:rPr>
                <w:sz w:val="20"/>
              </w:rPr>
              <w:t xml:space="preserve">Nominal </w:t>
            </w:r>
          </w:p>
        </w:tc>
      </w:tr>
      <w:tr w:rsidR="00E057DD" w14:paraId="4E8FC236" w14:textId="77777777">
        <w:trPr>
          <w:trHeight w:val="1390"/>
        </w:trPr>
        <w:tc>
          <w:tcPr>
            <w:tcW w:w="1639" w:type="dxa"/>
            <w:tcBorders>
              <w:top w:val="single" w:sz="4" w:space="0" w:color="000000"/>
              <w:left w:val="single" w:sz="4" w:space="0" w:color="000000"/>
              <w:bottom w:val="single" w:sz="4" w:space="0" w:color="000000"/>
              <w:right w:val="single" w:sz="4" w:space="0" w:color="000000"/>
            </w:tcBorders>
          </w:tcPr>
          <w:p w14:paraId="0E80A7FF" w14:textId="77777777" w:rsidR="00E057DD" w:rsidRDefault="00CE7529">
            <w:pPr>
              <w:spacing w:after="0" w:line="259" w:lineRule="auto"/>
              <w:ind w:left="1" w:firstLine="0"/>
              <w:jc w:val="left"/>
            </w:pPr>
            <w:r>
              <w:rPr>
                <w:sz w:val="20"/>
              </w:rPr>
              <w:t xml:space="preserve">PESO </w:t>
            </w:r>
          </w:p>
        </w:tc>
        <w:tc>
          <w:tcPr>
            <w:tcW w:w="1333" w:type="dxa"/>
            <w:tcBorders>
              <w:top w:val="single" w:sz="4" w:space="0" w:color="000000"/>
              <w:left w:val="single" w:sz="4" w:space="0" w:color="000000"/>
              <w:bottom w:val="single" w:sz="4" w:space="0" w:color="000000"/>
              <w:right w:val="single" w:sz="4" w:space="0" w:color="000000"/>
            </w:tcBorders>
          </w:tcPr>
          <w:p w14:paraId="78B9982E" w14:textId="77777777" w:rsidR="00E057DD" w:rsidRDefault="00CE7529">
            <w:pPr>
              <w:spacing w:after="0" w:line="259" w:lineRule="auto"/>
              <w:ind w:left="1" w:firstLine="0"/>
              <w:jc w:val="left"/>
            </w:pPr>
            <w:r>
              <w:rPr>
                <w:sz w:val="20"/>
              </w:rPr>
              <w:t xml:space="preserve">Cuantitativa </w:t>
            </w:r>
          </w:p>
        </w:tc>
        <w:tc>
          <w:tcPr>
            <w:tcW w:w="1695" w:type="dxa"/>
            <w:tcBorders>
              <w:top w:val="single" w:sz="4" w:space="0" w:color="000000"/>
              <w:left w:val="single" w:sz="4" w:space="0" w:color="000000"/>
              <w:bottom w:val="single" w:sz="4" w:space="0" w:color="000000"/>
              <w:right w:val="single" w:sz="4" w:space="0" w:color="000000"/>
            </w:tcBorders>
          </w:tcPr>
          <w:p w14:paraId="031025E9" w14:textId="77777777" w:rsidR="00E057DD" w:rsidRDefault="00CE7529">
            <w:pPr>
              <w:spacing w:after="0" w:line="259" w:lineRule="auto"/>
              <w:ind w:left="2" w:firstLine="0"/>
              <w:jc w:val="left"/>
            </w:pPr>
            <w:r>
              <w:rPr>
                <w:sz w:val="20"/>
              </w:rPr>
              <w:t xml:space="preserve">Número de kg </w:t>
            </w:r>
          </w:p>
        </w:tc>
        <w:tc>
          <w:tcPr>
            <w:tcW w:w="1462" w:type="dxa"/>
            <w:tcBorders>
              <w:top w:val="single" w:sz="4" w:space="0" w:color="000000"/>
              <w:left w:val="single" w:sz="4" w:space="0" w:color="000000"/>
              <w:bottom w:val="single" w:sz="4" w:space="0" w:color="000000"/>
              <w:right w:val="single" w:sz="4" w:space="0" w:color="000000"/>
            </w:tcBorders>
          </w:tcPr>
          <w:p w14:paraId="1D8AFF3D" w14:textId="77777777" w:rsidR="00E057DD" w:rsidRDefault="00CE7529">
            <w:pPr>
              <w:spacing w:after="96" w:line="259" w:lineRule="auto"/>
              <w:ind w:left="0" w:firstLine="0"/>
            </w:pPr>
            <w:r>
              <w:rPr>
                <w:sz w:val="20"/>
              </w:rPr>
              <w:t xml:space="preserve">Documentado </w:t>
            </w:r>
          </w:p>
          <w:p w14:paraId="786E855A" w14:textId="77777777" w:rsidR="00E057DD" w:rsidRDefault="00CE7529">
            <w:pPr>
              <w:spacing w:after="0" w:line="259" w:lineRule="auto"/>
              <w:ind w:left="0" w:firstLine="0"/>
              <w:jc w:val="left"/>
            </w:pPr>
            <w:r>
              <w:rPr>
                <w:sz w:val="20"/>
              </w:rPr>
              <w:t xml:space="preserve">en los archivos clínicos </w:t>
            </w:r>
          </w:p>
        </w:tc>
        <w:tc>
          <w:tcPr>
            <w:tcW w:w="1235" w:type="dxa"/>
            <w:tcBorders>
              <w:top w:val="single" w:sz="4" w:space="0" w:color="000000"/>
              <w:left w:val="single" w:sz="4" w:space="0" w:color="000000"/>
              <w:bottom w:val="single" w:sz="4" w:space="0" w:color="000000"/>
              <w:right w:val="single" w:sz="4" w:space="0" w:color="000000"/>
            </w:tcBorders>
          </w:tcPr>
          <w:p w14:paraId="42FEB565" w14:textId="77777777" w:rsidR="00E057DD" w:rsidRDefault="00CE7529">
            <w:pPr>
              <w:spacing w:after="0" w:line="259" w:lineRule="auto"/>
              <w:ind w:left="1" w:firstLine="0"/>
              <w:jc w:val="left"/>
            </w:pPr>
            <w:r>
              <w:rPr>
                <w:sz w:val="20"/>
              </w:rPr>
              <w:t xml:space="preserve">Kg </w:t>
            </w:r>
          </w:p>
        </w:tc>
        <w:tc>
          <w:tcPr>
            <w:tcW w:w="1423" w:type="dxa"/>
            <w:tcBorders>
              <w:top w:val="single" w:sz="4" w:space="0" w:color="000000"/>
              <w:left w:val="single" w:sz="4" w:space="0" w:color="000000"/>
              <w:bottom w:val="single" w:sz="4" w:space="0" w:color="000000"/>
              <w:right w:val="single" w:sz="4" w:space="0" w:color="000000"/>
            </w:tcBorders>
          </w:tcPr>
          <w:p w14:paraId="4081CC84" w14:textId="77777777" w:rsidR="00E057DD" w:rsidRDefault="00CE7529">
            <w:pPr>
              <w:spacing w:after="0" w:line="259" w:lineRule="auto"/>
              <w:ind w:left="1" w:firstLine="0"/>
              <w:jc w:val="left"/>
            </w:pPr>
            <w:r>
              <w:rPr>
                <w:sz w:val="20"/>
              </w:rPr>
              <w:t xml:space="preserve">Rango </w:t>
            </w:r>
          </w:p>
        </w:tc>
      </w:tr>
      <w:tr w:rsidR="00E057DD" w14:paraId="49B12069" w14:textId="77777777">
        <w:trPr>
          <w:trHeight w:val="1734"/>
        </w:trPr>
        <w:tc>
          <w:tcPr>
            <w:tcW w:w="1639" w:type="dxa"/>
            <w:tcBorders>
              <w:top w:val="single" w:sz="4" w:space="0" w:color="000000"/>
              <w:left w:val="single" w:sz="4" w:space="0" w:color="000000"/>
              <w:bottom w:val="single" w:sz="4" w:space="0" w:color="000000"/>
              <w:right w:val="single" w:sz="4" w:space="0" w:color="000000"/>
            </w:tcBorders>
          </w:tcPr>
          <w:p w14:paraId="7C1A7EC9" w14:textId="77777777" w:rsidR="00E057DD" w:rsidRDefault="00CE7529">
            <w:pPr>
              <w:spacing w:after="97" w:line="259" w:lineRule="auto"/>
              <w:ind w:left="1" w:firstLine="0"/>
              <w:jc w:val="left"/>
            </w:pPr>
            <w:r>
              <w:rPr>
                <w:sz w:val="20"/>
              </w:rPr>
              <w:t xml:space="preserve">TIPO DE </w:t>
            </w:r>
          </w:p>
          <w:p w14:paraId="1F7ED7D0" w14:textId="77777777" w:rsidR="00E057DD" w:rsidRDefault="00CE7529">
            <w:pPr>
              <w:spacing w:after="0" w:line="259" w:lineRule="auto"/>
              <w:ind w:left="1" w:firstLine="0"/>
              <w:jc w:val="left"/>
            </w:pPr>
            <w:r>
              <w:rPr>
                <w:sz w:val="20"/>
              </w:rPr>
              <w:t xml:space="preserve">APENDICITIS </w:t>
            </w:r>
          </w:p>
        </w:tc>
        <w:tc>
          <w:tcPr>
            <w:tcW w:w="1333" w:type="dxa"/>
            <w:tcBorders>
              <w:top w:val="single" w:sz="4" w:space="0" w:color="000000"/>
              <w:left w:val="single" w:sz="4" w:space="0" w:color="000000"/>
              <w:bottom w:val="single" w:sz="4" w:space="0" w:color="000000"/>
              <w:right w:val="single" w:sz="4" w:space="0" w:color="000000"/>
            </w:tcBorders>
          </w:tcPr>
          <w:p w14:paraId="602A0487" w14:textId="77777777" w:rsidR="00E057DD" w:rsidRDefault="00CE7529">
            <w:pPr>
              <w:spacing w:after="0" w:line="259" w:lineRule="auto"/>
              <w:ind w:left="1" w:firstLine="0"/>
              <w:jc w:val="left"/>
            </w:pPr>
            <w:r>
              <w:rPr>
                <w:sz w:val="20"/>
              </w:rPr>
              <w:t xml:space="preserve">Cualitativa </w:t>
            </w:r>
          </w:p>
        </w:tc>
        <w:tc>
          <w:tcPr>
            <w:tcW w:w="1695" w:type="dxa"/>
            <w:tcBorders>
              <w:top w:val="single" w:sz="4" w:space="0" w:color="000000"/>
              <w:left w:val="single" w:sz="4" w:space="0" w:color="000000"/>
              <w:bottom w:val="single" w:sz="4" w:space="0" w:color="000000"/>
              <w:right w:val="single" w:sz="4" w:space="0" w:color="000000"/>
            </w:tcBorders>
          </w:tcPr>
          <w:p w14:paraId="46FC9133" w14:textId="77777777" w:rsidR="00E057DD" w:rsidRDefault="00CE7529">
            <w:pPr>
              <w:spacing w:after="0" w:line="259" w:lineRule="auto"/>
              <w:ind w:left="2" w:firstLine="0"/>
              <w:jc w:val="left"/>
            </w:pPr>
            <w:r>
              <w:rPr>
                <w:sz w:val="20"/>
              </w:rPr>
              <w:t xml:space="preserve">Estadio macroscópico quirúrgico </w:t>
            </w:r>
          </w:p>
        </w:tc>
        <w:tc>
          <w:tcPr>
            <w:tcW w:w="1462" w:type="dxa"/>
            <w:tcBorders>
              <w:top w:val="single" w:sz="4" w:space="0" w:color="000000"/>
              <w:left w:val="single" w:sz="4" w:space="0" w:color="000000"/>
              <w:bottom w:val="single" w:sz="4" w:space="0" w:color="000000"/>
              <w:right w:val="single" w:sz="4" w:space="0" w:color="000000"/>
            </w:tcBorders>
          </w:tcPr>
          <w:p w14:paraId="625B296B" w14:textId="77777777" w:rsidR="00E057DD" w:rsidRDefault="00CE7529">
            <w:pPr>
              <w:spacing w:after="97" w:line="259" w:lineRule="auto"/>
              <w:ind w:left="0" w:firstLine="0"/>
            </w:pPr>
            <w:r>
              <w:rPr>
                <w:sz w:val="20"/>
              </w:rPr>
              <w:t xml:space="preserve">Documentado </w:t>
            </w:r>
          </w:p>
          <w:p w14:paraId="5E50CA2E" w14:textId="77777777" w:rsidR="00E057DD" w:rsidRDefault="00CE7529">
            <w:pPr>
              <w:spacing w:after="0" w:line="259" w:lineRule="auto"/>
              <w:ind w:left="0" w:firstLine="0"/>
              <w:jc w:val="left"/>
            </w:pPr>
            <w:r>
              <w:rPr>
                <w:sz w:val="20"/>
              </w:rPr>
              <w:t xml:space="preserve">en los archivos clínicos </w:t>
            </w:r>
          </w:p>
        </w:tc>
        <w:tc>
          <w:tcPr>
            <w:tcW w:w="1235" w:type="dxa"/>
            <w:tcBorders>
              <w:top w:val="single" w:sz="4" w:space="0" w:color="000000"/>
              <w:left w:val="single" w:sz="4" w:space="0" w:color="000000"/>
              <w:bottom w:val="single" w:sz="4" w:space="0" w:color="000000"/>
              <w:right w:val="single" w:sz="4" w:space="0" w:color="000000"/>
            </w:tcBorders>
          </w:tcPr>
          <w:p w14:paraId="5C693E85" w14:textId="77777777" w:rsidR="00E057DD" w:rsidRDefault="00CE7529">
            <w:pPr>
              <w:spacing w:after="97" w:line="259" w:lineRule="auto"/>
              <w:ind w:left="1" w:firstLine="0"/>
              <w:jc w:val="left"/>
            </w:pPr>
            <w:r>
              <w:rPr>
                <w:sz w:val="20"/>
              </w:rPr>
              <w:t xml:space="preserve">1 </w:t>
            </w:r>
          </w:p>
          <w:p w14:paraId="4C905F2A" w14:textId="77777777" w:rsidR="00E057DD" w:rsidRDefault="00CE7529">
            <w:pPr>
              <w:spacing w:after="96" w:line="259" w:lineRule="auto"/>
              <w:ind w:left="1" w:firstLine="0"/>
              <w:jc w:val="left"/>
            </w:pPr>
            <w:r>
              <w:rPr>
                <w:sz w:val="20"/>
              </w:rPr>
              <w:t xml:space="preserve">2 </w:t>
            </w:r>
          </w:p>
          <w:p w14:paraId="599FA8D8" w14:textId="77777777" w:rsidR="00E057DD" w:rsidRDefault="00CE7529">
            <w:pPr>
              <w:spacing w:after="0" w:line="259" w:lineRule="auto"/>
              <w:ind w:left="1" w:right="795" w:firstLine="0"/>
              <w:jc w:val="left"/>
            </w:pPr>
            <w:r>
              <w:rPr>
                <w:sz w:val="20"/>
              </w:rPr>
              <w:t xml:space="preserve">3 4 5 </w:t>
            </w:r>
          </w:p>
        </w:tc>
        <w:tc>
          <w:tcPr>
            <w:tcW w:w="1423" w:type="dxa"/>
            <w:tcBorders>
              <w:top w:val="single" w:sz="4" w:space="0" w:color="000000"/>
              <w:left w:val="single" w:sz="4" w:space="0" w:color="000000"/>
              <w:bottom w:val="single" w:sz="4" w:space="0" w:color="000000"/>
              <w:right w:val="single" w:sz="4" w:space="0" w:color="000000"/>
            </w:tcBorders>
          </w:tcPr>
          <w:p w14:paraId="5D1D5776" w14:textId="77777777" w:rsidR="00E057DD" w:rsidRDefault="00CE7529">
            <w:pPr>
              <w:spacing w:after="0" w:line="259" w:lineRule="auto"/>
              <w:ind w:left="1" w:firstLine="0"/>
              <w:jc w:val="left"/>
            </w:pPr>
            <w:r>
              <w:rPr>
                <w:sz w:val="20"/>
              </w:rPr>
              <w:t xml:space="preserve">Ordinal </w:t>
            </w:r>
          </w:p>
        </w:tc>
      </w:tr>
      <w:tr w:rsidR="00E057DD" w14:paraId="618B5219" w14:textId="77777777">
        <w:trPr>
          <w:trHeight w:val="1391"/>
        </w:trPr>
        <w:tc>
          <w:tcPr>
            <w:tcW w:w="1639" w:type="dxa"/>
            <w:tcBorders>
              <w:top w:val="single" w:sz="4" w:space="0" w:color="000000"/>
              <w:left w:val="single" w:sz="4" w:space="0" w:color="000000"/>
              <w:bottom w:val="single" w:sz="4" w:space="0" w:color="000000"/>
              <w:right w:val="single" w:sz="4" w:space="0" w:color="000000"/>
            </w:tcBorders>
          </w:tcPr>
          <w:p w14:paraId="2B352E1E" w14:textId="77777777" w:rsidR="00E057DD" w:rsidRDefault="00CE7529">
            <w:pPr>
              <w:spacing w:after="0" w:line="259" w:lineRule="auto"/>
              <w:ind w:left="1" w:firstLine="0"/>
              <w:jc w:val="left"/>
            </w:pPr>
            <w:r>
              <w:rPr>
                <w:sz w:val="20"/>
              </w:rPr>
              <w:t xml:space="preserve">LEUCOCITOS </w:t>
            </w:r>
          </w:p>
        </w:tc>
        <w:tc>
          <w:tcPr>
            <w:tcW w:w="1333" w:type="dxa"/>
            <w:tcBorders>
              <w:top w:val="single" w:sz="4" w:space="0" w:color="000000"/>
              <w:left w:val="single" w:sz="4" w:space="0" w:color="000000"/>
              <w:bottom w:val="single" w:sz="4" w:space="0" w:color="000000"/>
              <w:right w:val="single" w:sz="4" w:space="0" w:color="000000"/>
            </w:tcBorders>
          </w:tcPr>
          <w:p w14:paraId="323703CD" w14:textId="77777777" w:rsidR="00E057DD" w:rsidRDefault="00CE7529">
            <w:pPr>
              <w:spacing w:after="0" w:line="259" w:lineRule="auto"/>
              <w:ind w:left="1" w:firstLine="0"/>
              <w:jc w:val="left"/>
            </w:pPr>
            <w:r>
              <w:rPr>
                <w:sz w:val="20"/>
              </w:rPr>
              <w:t xml:space="preserve">Cuantitativa </w:t>
            </w:r>
          </w:p>
        </w:tc>
        <w:tc>
          <w:tcPr>
            <w:tcW w:w="1695" w:type="dxa"/>
            <w:tcBorders>
              <w:top w:val="single" w:sz="4" w:space="0" w:color="000000"/>
              <w:left w:val="single" w:sz="4" w:space="0" w:color="000000"/>
              <w:bottom w:val="single" w:sz="4" w:space="0" w:color="000000"/>
              <w:right w:val="single" w:sz="4" w:space="0" w:color="000000"/>
            </w:tcBorders>
          </w:tcPr>
          <w:p w14:paraId="03998D38" w14:textId="77777777" w:rsidR="00E057DD" w:rsidRDefault="00CE7529">
            <w:pPr>
              <w:spacing w:after="0" w:line="259" w:lineRule="auto"/>
              <w:ind w:left="2" w:firstLine="0"/>
              <w:jc w:val="left"/>
            </w:pPr>
            <w:r>
              <w:rPr>
                <w:sz w:val="20"/>
              </w:rPr>
              <w:t xml:space="preserve">Conteo de leucocitos en hemograma </w:t>
            </w:r>
          </w:p>
        </w:tc>
        <w:tc>
          <w:tcPr>
            <w:tcW w:w="1462" w:type="dxa"/>
            <w:tcBorders>
              <w:top w:val="single" w:sz="4" w:space="0" w:color="000000"/>
              <w:left w:val="single" w:sz="4" w:space="0" w:color="000000"/>
              <w:bottom w:val="single" w:sz="4" w:space="0" w:color="000000"/>
              <w:right w:val="single" w:sz="4" w:space="0" w:color="000000"/>
            </w:tcBorders>
          </w:tcPr>
          <w:p w14:paraId="34CB443C" w14:textId="77777777" w:rsidR="00E057DD" w:rsidRDefault="00CE7529">
            <w:pPr>
              <w:spacing w:after="96" w:line="259" w:lineRule="auto"/>
              <w:ind w:left="0" w:firstLine="0"/>
            </w:pPr>
            <w:r>
              <w:rPr>
                <w:sz w:val="20"/>
              </w:rPr>
              <w:t xml:space="preserve">Documentado </w:t>
            </w:r>
          </w:p>
          <w:p w14:paraId="75056FAF" w14:textId="77777777" w:rsidR="00E057DD" w:rsidRDefault="00CE7529">
            <w:pPr>
              <w:spacing w:after="0" w:line="259" w:lineRule="auto"/>
              <w:ind w:left="0" w:firstLine="0"/>
              <w:jc w:val="left"/>
            </w:pPr>
            <w:r>
              <w:rPr>
                <w:sz w:val="20"/>
              </w:rPr>
              <w:t xml:space="preserve">en los archivos clínicos </w:t>
            </w:r>
          </w:p>
        </w:tc>
        <w:tc>
          <w:tcPr>
            <w:tcW w:w="1235" w:type="dxa"/>
            <w:tcBorders>
              <w:top w:val="single" w:sz="4" w:space="0" w:color="000000"/>
              <w:left w:val="single" w:sz="4" w:space="0" w:color="000000"/>
              <w:bottom w:val="single" w:sz="4" w:space="0" w:color="000000"/>
              <w:right w:val="single" w:sz="4" w:space="0" w:color="000000"/>
            </w:tcBorders>
          </w:tcPr>
          <w:p w14:paraId="6C9A8E1F" w14:textId="77777777" w:rsidR="00E057DD" w:rsidRDefault="00CE7529">
            <w:pPr>
              <w:spacing w:after="0" w:line="259" w:lineRule="auto"/>
              <w:ind w:left="1" w:firstLine="0"/>
              <w:jc w:val="left"/>
            </w:pPr>
            <w:r>
              <w:rPr>
                <w:sz w:val="20"/>
              </w:rPr>
              <w:t xml:space="preserve">#/uL </w:t>
            </w:r>
          </w:p>
        </w:tc>
        <w:tc>
          <w:tcPr>
            <w:tcW w:w="1423" w:type="dxa"/>
            <w:tcBorders>
              <w:top w:val="single" w:sz="4" w:space="0" w:color="000000"/>
              <w:left w:val="single" w:sz="4" w:space="0" w:color="000000"/>
              <w:bottom w:val="single" w:sz="4" w:space="0" w:color="000000"/>
              <w:right w:val="single" w:sz="4" w:space="0" w:color="000000"/>
            </w:tcBorders>
          </w:tcPr>
          <w:p w14:paraId="004B3DB7" w14:textId="77777777" w:rsidR="00E057DD" w:rsidRDefault="00CE7529">
            <w:pPr>
              <w:spacing w:after="0" w:line="259" w:lineRule="auto"/>
              <w:ind w:left="1" w:firstLine="0"/>
              <w:jc w:val="left"/>
            </w:pPr>
            <w:r>
              <w:rPr>
                <w:sz w:val="20"/>
              </w:rPr>
              <w:t xml:space="preserve">Continua </w:t>
            </w:r>
          </w:p>
        </w:tc>
      </w:tr>
      <w:tr w:rsidR="00E057DD" w14:paraId="4C3A8F8A" w14:textId="77777777">
        <w:trPr>
          <w:trHeight w:val="1390"/>
        </w:trPr>
        <w:tc>
          <w:tcPr>
            <w:tcW w:w="1639" w:type="dxa"/>
            <w:tcBorders>
              <w:top w:val="single" w:sz="4" w:space="0" w:color="000000"/>
              <w:left w:val="single" w:sz="4" w:space="0" w:color="000000"/>
              <w:bottom w:val="single" w:sz="4" w:space="0" w:color="000000"/>
              <w:right w:val="single" w:sz="4" w:space="0" w:color="000000"/>
            </w:tcBorders>
          </w:tcPr>
          <w:p w14:paraId="38D960E6" w14:textId="77777777" w:rsidR="00E057DD" w:rsidRDefault="00CE7529">
            <w:pPr>
              <w:spacing w:after="97" w:line="259" w:lineRule="auto"/>
              <w:ind w:left="1" w:firstLine="0"/>
              <w:jc w:val="left"/>
            </w:pPr>
            <w:r>
              <w:rPr>
                <w:sz w:val="20"/>
              </w:rPr>
              <w:t xml:space="preserve">CONTEO </w:t>
            </w:r>
          </w:p>
          <w:p w14:paraId="06673B4A" w14:textId="77777777" w:rsidR="00E057DD" w:rsidRDefault="00CE7529">
            <w:pPr>
              <w:spacing w:after="0" w:line="259" w:lineRule="auto"/>
              <w:ind w:left="1" w:firstLine="0"/>
            </w:pPr>
            <w:r>
              <w:rPr>
                <w:sz w:val="20"/>
              </w:rPr>
              <w:t xml:space="preserve">NEUTROFILOS </w:t>
            </w:r>
          </w:p>
        </w:tc>
        <w:tc>
          <w:tcPr>
            <w:tcW w:w="1333" w:type="dxa"/>
            <w:tcBorders>
              <w:top w:val="single" w:sz="4" w:space="0" w:color="000000"/>
              <w:left w:val="single" w:sz="4" w:space="0" w:color="000000"/>
              <w:bottom w:val="single" w:sz="4" w:space="0" w:color="000000"/>
              <w:right w:val="single" w:sz="4" w:space="0" w:color="000000"/>
            </w:tcBorders>
          </w:tcPr>
          <w:p w14:paraId="415A304B" w14:textId="77777777" w:rsidR="00E057DD" w:rsidRDefault="00CE7529">
            <w:pPr>
              <w:spacing w:after="0" w:line="259" w:lineRule="auto"/>
              <w:ind w:left="1" w:firstLine="0"/>
              <w:jc w:val="left"/>
            </w:pPr>
            <w:r>
              <w:rPr>
                <w:sz w:val="20"/>
              </w:rPr>
              <w:t xml:space="preserve">Cuantitativa </w:t>
            </w:r>
          </w:p>
        </w:tc>
        <w:tc>
          <w:tcPr>
            <w:tcW w:w="1695" w:type="dxa"/>
            <w:tcBorders>
              <w:top w:val="single" w:sz="4" w:space="0" w:color="000000"/>
              <w:left w:val="single" w:sz="4" w:space="0" w:color="000000"/>
              <w:bottom w:val="single" w:sz="4" w:space="0" w:color="000000"/>
              <w:right w:val="single" w:sz="4" w:space="0" w:color="000000"/>
            </w:tcBorders>
          </w:tcPr>
          <w:p w14:paraId="3BFB7FBE" w14:textId="77777777" w:rsidR="00E057DD" w:rsidRDefault="00CE7529">
            <w:pPr>
              <w:spacing w:after="0" w:line="259" w:lineRule="auto"/>
              <w:ind w:left="2" w:firstLine="0"/>
              <w:jc w:val="left"/>
            </w:pPr>
            <w:r>
              <w:rPr>
                <w:sz w:val="20"/>
              </w:rPr>
              <w:t xml:space="preserve">Conteo de neutrófilos en hemograma </w:t>
            </w:r>
          </w:p>
        </w:tc>
        <w:tc>
          <w:tcPr>
            <w:tcW w:w="1462" w:type="dxa"/>
            <w:tcBorders>
              <w:top w:val="single" w:sz="4" w:space="0" w:color="000000"/>
              <w:left w:val="single" w:sz="4" w:space="0" w:color="000000"/>
              <w:bottom w:val="single" w:sz="4" w:space="0" w:color="000000"/>
              <w:right w:val="single" w:sz="4" w:space="0" w:color="000000"/>
            </w:tcBorders>
          </w:tcPr>
          <w:p w14:paraId="3A607557" w14:textId="77777777" w:rsidR="00E057DD" w:rsidRDefault="00CE7529">
            <w:pPr>
              <w:spacing w:after="97" w:line="259" w:lineRule="auto"/>
              <w:ind w:left="0" w:firstLine="0"/>
            </w:pPr>
            <w:r>
              <w:rPr>
                <w:sz w:val="20"/>
              </w:rPr>
              <w:t xml:space="preserve">Documentado </w:t>
            </w:r>
          </w:p>
          <w:p w14:paraId="218251DD" w14:textId="77777777" w:rsidR="00E057DD" w:rsidRDefault="00CE7529">
            <w:pPr>
              <w:spacing w:after="0" w:line="259" w:lineRule="auto"/>
              <w:ind w:left="0" w:firstLine="0"/>
              <w:jc w:val="left"/>
            </w:pPr>
            <w:r>
              <w:rPr>
                <w:sz w:val="20"/>
              </w:rPr>
              <w:t xml:space="preserve">en los archivos clínicos </w:t>
            </w:r>
          </w:p>
        </w:tc>
        <w:tc>
          <w:tcPr>
            <w:tcW w:w="1235" w:type="dxa"/>
            <w:tcBorders>
              <w:top w:val="single" w:sz="4" w:space="0" w:color="000000"/>
              <w:left w:val="single" w:sz="4" w:space="0" w:color="000000"/>
              <w:bottom w:val="single" w:sz="4" w:space="0" w:color="000000"/>
              <w:right w:val="single" w:sz="4" w:space="0" w:color="000000"/>
            </w:tcBorders>
          </w:tcPr>
          <w:p w14:paraId="1F8B5B29" w14:textId="77777777" w:rsidR="00E057DD" w:rsidRDefault="00CE7529">
            <w:pPr>
              <w:spacing w:after="0" w:line="259" w:lineRule="auto"/>
              <w:ind w:left="1" w:firstLine="0"/>
              <w:jc w:val="left"/>
            </w:pPr>
            <w:r>
              <w:rPr>
                <w:sz w:val="20"/>
              </w:rPr>
              <w:t xml:space="preserve">#/uL </w:t>
            </w:r>
          </w:p>
        </w:tc>
        <w:tc>
          <w:tcPr>
            <w:tcW w:w="1423" w:type="dxa"/>
            <w:tcBorders>
              <w:top w:val="single" w:sz="4" w:space="0" w:color="000000"/>
              <w:left w:val="single" w:sz="4" w:space="0" w:color="000000"/>
              <w:bottom w:val="single" w:sz="4" w:space="0" w:color="000000"/>
              <w:right w:val="single" w:sz="4" w:space="0" w:color="000000"/>
            </w:tcBorders>
          </w:tcPr>
          <w:p w14:paraId="4034FF7F" w14:textId="77777777" w:rsidR="00E057DD" w:rsidRDefault="00CE7529">
            <w:pPr>
              <w:spacing w:after="0" w:line="259" w:lineRule="auto"/>
              <w:ind w:left="1" w:firstLine="0"/>
              <w:jc w:val="left"/>
            </w:pPr>
            <w:r>
              <w:rPr>
                <w:sz w:val="20"/>
              </w:rPr>
              <w:t xml:space="preserve">Continua </w:t>
            </w:r>
          </w:p>
        </w:tc>
      </w:tr>
      <w:tr w:rsidR="00E057DD" w14:paraId="43257F86" w14:textId="77777777">
        <w:trPr>
          <w:trHeight w:val="1391"/>
        </w:trPr>
        <w:tc>
          <w:tcPr>
            <w:tcW w:w="1639" w:type="dxa"/>
            <w:tcBorders>
              <w:top w:val="single" w:sz="4" w:space="0" w:color="000000"/>
              <w:left w:val="single" w:sz="4" w:space="0" w:color="000000"/>
              <w:bottom w:val="single" w:sz="4" w:space="0" w:color="000000"/>
              <w:right w:val="single" w:sz="4" w:space="0" w:color="000000"/>
            </w:tcBorders>
          </w:tcPr>
          <w:p w14:paraId="7DA18A41" w14:textId="77777777" w:rsidR="00E057DD" w:rsidRDefault="00CE7529">
            <w:pPr>
              <w:spacing w:after="97" w:line="259" w:lineRule="auto"/>
              <w:ind w:left="1" w:firstLine="0"/>
              <w:jc w:val="left"/>
            </w:pPr>
            <w:r>
              <w:rPr>
                <w:sz w:val="20"/>
              </w:rPr>
              <w:lastRenderedPageBreak/>
              <w:t xml:space="preserve">CONTEO </w:t>
            </w:r>
          </w:p>
          <w:p w14:paraId="3941D9BF" w14:textId="77777777" w:rsidR="00E057DD" w:rsidRDefault="00CE7529">
            <w:pPr>
              <w:spacing w:after="0" w:line="259" w:lineRule="auto"/>
              <w:ind w:left="1" w:firstLine="0"/>
              <w:jc w:val="left"/>
            </w:pPr>
            <w:r>
              <w:rPr>
                <w:sz w:val="20"/>
              </w:rPr>
              <w:t xml:space="preserve">LINFOCITOS </w:t>
            </w:r>
          </w:p>
        </w:tc>
        <w:tc>
          <w:tcPr>
            <w:tcW w:w="1333" w:type="dxa"/>
            <w:tcBorders>
              <w:top w:val="single" w:sz="4" w:space="0" w:color="000000"/>
              <w:left w:val="single" w:sz="4" w:space="0" w:color="000000"/>
              <w:bottom w:val="single" w:sz="4" w:space="0" w:color="000000"/>
              <w:right w:val="single" w:sz="4" w:space="0" w:color="000000"/>
            </w:tcBorders>
          </w:tcPr>
          <w:p w14:paraId="2E4B5139" w14:textId="77777777" w:rsidR="00E057DD" w:rsidRDefault="00CE7529">
            <w:pPr>
              <w:spacing w:after="0" w:line="259" w:lineRule="auto"/>
              <w:ind w:left="1" w:firstLine="0"/>
              <w:jc w:val="left"/>
            </w:pPr>
            <w:r>
              <w:rPr>
                <w:sz w:val="20"/>
              </w:rPr>
              <w:t xml:space="preserve">Cuantitativa </w:t>
            </w:r>
          </w:p>
        </w:tc>
        <w:tc>
          <w:tcPr>
            <w:tcW w:w="1695" w:type="dxa"/>
            <w:tcBorders>
              <w:top w:val="single" w:sz="4" w:space="0" w:color="000000"/>
              <w:left w:val="single" w:sz="4" w:space="0" w:color="000000"/>
              <w:bottom w:val="single" w:sz="4" w:space="0" w:color="000000"/>
              <w:right w:val="single" w:sz="4" w:space="0" w:color="000000"/>
            </w:tcBorders>
          </w:tcPr>
          <w:p w14:paraId="1A77D392" w14:textId="77777777" w:rsidR="00E057DD" w:rsidRDefault="00CE7529">
            <w:pPr>
              <w:spacing w:after="97" w:line="259" w:lineRule="auto"/>
              <w:ind w:left="2" w:firstLine="0"/>
              <w:jc w:val="left"/>
            </w:pPr>
            <w:r>
              <w:rPr>
                <w:sz w:val="20"/>
              </w:rPr>
              <w:t xml:space="preserve">Conteo de </w:t>
            </w:r>
          </w:p>
          <w:p w14:paraId="01FC560B" w14:textId="77777777" w:rsidR="00E057DD" w:rsidRDefault="00CE7529">
            <w:pPr>
              <w:spacing w:after="0" w:line="259" w:lineRule="auto"/>
              <w:ind w:left="2" w:firstLine="0"/>
              <w:jc w:val="left"/>
            </w:pPr>
            <w:r>
              <w:rPr>
                <w:sz w:val="20"/>
              </w:rPr>
              <w:t xml:space="preserve">linfocitos en hemograma </w:t>
            </w:r>
          </w:p>
        </w:tc>
        <w:tc>
          <w:tcPr>
            <w:tcW w:w="1462" w:type="dxa"/>
            <w:tcBorders>
              <w:top w:val="single" w:sz="4" w:space="0" w:color="000000"/>
              <w:left w:val="single" w:sz="4" w:space="0" w:color="000000"/>
              <w:bottom w:val="single" w:sz="4" w:space="0" w:color="000000"/>
              <w:right w:val="single" w:sz="4" w:space="0" w:color="000000"/>
            </w:tcBorders>
          </w:tcPr>
          <w:p w14:paraId="487D9AD8" w14:textId="77777777" w:rsidR="00E057DD" w:rsidRDefault="00CE7529">
            <w:pPr>
              <w:spacing w:after="97" w:line="259" w:lineRule="auto"/>
              <w:ind w:left="0" w:firstLine="0"/>
            </w:pPr>
            <w:r>
              <w:rPr>
                <w:sz w:val="20"/>
              </w:rPr>
              <w:t xml:space="preserve">Documentado </w:t>
            </w:r>
          </w:p>
          <w:p w14:paraId="15AA28D1" w14:textId="77777777" w:rsidR="00E057DD" w:rsidRDefault="00CE7529">
            <w:pPr>
              <w:spacing w:after="0" w:line="259" w:lineRule="auto"/>
              <w:ind w:left="0" w:firstLine="0"/>
              <w:jc w:val="left"/>
            </w:pPr>
            <w:r>
              <w:rPr>
                <w:sz w:val="20"/>
              </w:rPr>
              <w:t xml:space="preserve">en los archivos clínicos </w:t>
            </w:r>
          </w:p>
        </w:tc>
        <w:tc>
          <w:tcPr>
            <w:tcW w:w="1235" w:type="dxa"/>
            <w:tcBorders>
              <w:top w:val="single" w:sz="4" w:space="0" w:color="000000"/>
              <w:left w:val="single" w:sz="4" w:space="0" w:color="000000"/>
              <w:bottom w:val="single" w:sz="4" w:space="0" w:color="000000"/>
              <w:right w:val="single" w:sz="4" w:space="0" w:color="000000"/>
            </w:tcBorders>
          </w:tcPr>
          <w:p w14:paraId="3BEC83F6" w14:textId="77777777" w:rsidR="00E057DD" w:rsidRDefault="00CE7529">
            <w:pPr>
              <w:spacing w:after="0" w:line="259" w:lineRule="auto"/>
              <w:ind w:left="1" w:firstLine="0"/>
              <w:jc w:val="left"/>
            </w:pPr>
            <w:r>
              <w:rPr>
                <w:sz w:val="20"/>
              </w:rPr>
              <w:t xml:space="preserve">#/uL </w:t>
            </w:r>
          </w:p>
        </w:tc>
        <w:tc>
          <w:tcPr>
            <w:tcW w:w="1423" w:type="dxa"/>
            <w:tcBorders>
              <w:top w:val="single" w:sz="4" w:space="0" w:color="000000"/>
              <w:left w:val="single" w:sz="4" w:space="0" w:color="000000"/>
              <w:bottom w:val="single" w:sz="4" w:space="0" w:color="000000"/>
              <w:right w:val="single" w:sz="4" w:space="0" w:color="000000"/>
            </w:tcBorders>
          </w:tcPr>
          <w:p w14:paraId="7B8F4A62" w14:textId="77777777" w:rsidR="00E057DD" w:rsidRDefault="00CE7529">
            <w:pPr>
              <w:spacing w:after="0" w:line="259" w:lineRule="auto"/>
              <w:ind w:left="1" w:firstLine="0"/>
              <w:jc w:val="left"/>
            </w:pPr>
            <w:r>
              <w:rPr>
                <w:sz w:val="20"/>
              </w:rPr>
              <w:t xml:space="preserve">Continua </w:t>
            </w:r>
          </w:p>
        </w:tc>
      </w:tr>
      <w:tr w:rsidR="00E057DD" w14:paraId="4D6349F2" w14:textId="77777777">
        <w:trPr>
          <w:trHeight w:val="1390"/>
        </w:trPr>
        <w:tc>
          <w:tcPr>
            <w:tcW w:w="1639" w:type="dxa"/>
            <w:tcBorders>
              <w:top w:val="single" w:sz="4" w:space="0" w:color="000000"/>
              <w:left w:val="single" w:sz="4" w:space="0" w:color="000000"/>
              <w:bottom w:val="single" w:sz="4" w:space="0" w:color="000000"/>
              <w:right w:val="single" w:sz="4" w:space="0" w:color="000000"/>
            </w:tcBorders>
          </w:tcPr>
          <w:p w14:paraId="1099FD24" w14:textId="77777777" w:rsidR="00E057DD" w:rsidRDefault="00CE7529">
            <w:pPr>
              <w:spacing w:after="0" w:line="259" w:lineRule="auto"/>
              <w:ind w:left="1" w:firstLine="0"/>
              <w:jc w:val="left"/>
            </w:pPr>
            <w:r>
              <w:rPr>
                <w:sz w:val="20"/>
              </w:rPr>
              <w:t xml:space="preserve">INL </w:t>
            </w:r>
          </w:p>
        </w:tc>
        <w:tc>
          <w:tcPr>
            <w:tcW w:w="1333" w:type="dxa"/>
            <w:tcBorders>
              <w:top w:val="single" w:sz="4" w:space="0" w:color="000000"/>
              <w:left w:val="single" w:sz="4" w:space="0" w:color="000000"/>
              <w:bottom w:val="single" w:sz="4" w:space="0" w:color="000000"/>
              <w:right w:val="single" w:sz="4" w:space="0" w:color="000000"/>
            </w:tcBorders>
          </w:tcPr>
          <w:p w14:paraId="7E911029" w14:textId="77777777" w:rsidR="00E057DD" w:rsidRDefault="00CE7529">
            <w:pPr>
              <w:spacing w:after="0" w:line="259" w:lineRule="auto"/>
              <w:ind w:left="1" w:firstLine="0"/>
              <w:jc w:val="left"/>
            </w:pPr>
            <w:r>
              <w:rPr>
                <w:sz w:val="20"/>
              </w:rPr>
              <w:t xml:space="preserve">Cuantitativa </w:t>
            </w:r>
          </w:p>
        </w:tc>
        <w:tc>
          <w:tcPr>
            <w:tcW w:w="1695" w:type="dxa"/>
            <w:tcBorders>
              <w:top w:val="single" w:sz="4" w:space="0" w:color="000000"/>
              <w:left w:val="single" w:sz="4" w:space="0" w:color="000000"/>
              <w:bottom w:val="single" w:sz="4" w:space="0" w:color="000000"/>
              <w:right w:val="single" w:sz="4" w:space="0" w:color="000000"/>
            </w:tcBorders>
          </w:tcPr>
          <w:p w14:paraId="1E25FD0B" w14:textId="77777777" w:rsidR="00E057DD" w:rsidRDefault="00CE7529">
            <w:pPr>
              <w:spacing w:after="0" w:line="259" w:lineRule="auto"/>
              <w:ind w:left="2" w:firstLine="0"/>
              <w:jc w:val="left"/>
            </w:pPr>
            <w:r>
              <w:rPr>
                <w:sz w:val="20"/>
              </w:rPr>
              <w:t xml:space="preserve">Cociente entre conteo de neutrófilos y linfocitos </w:t>
            </w:r>
          </w:p>
        </w:tc>
        <w:tc>
          <w:tcPr>
            <w:tcW w:w="1462" w:type="dxa"/>
            <w:tcBorders>
              <w:top w:val="single" w:sz="4" w:space="0" w:color="000000"/>
              <w:left w:val="single" w:sz="4" w:space="0" w:color="000000"/>
              <w:bottom w:val="single" w:sz="4" w:space="0" w:color="000000"/>
              <w:right w:val="single" w:sz="4" w:space="0" w:color="000000"/>
            </w:tcBorders>
          </w:tcPr>
          <w:p w14:paraId="3269441F" w14:textId="77777777" w:rsidR="00E057DD" w:rsidRDefault="00CE7529">
            <w:pPr>
              <w:spacing w:after="97" w:line="259" w:lineRule="auto"/>
              <w:ind w:left="0" w:firstLine="0"/>
            </w:pPr>
            <w:r>
              <w:rPr>
                <w:sz w:val="20"/>
              </w:rPr>
              <w:t xml:space="preserve">Documentado </w:t>
            </w:r>
          </w:p>
          <w:p w14:paraId="0B672ACA" w14:textId="77777777" w:rsidR="00E057DD" w:rsidRDefault="00CE7529">
            <w:pPr>
              <w:spacing w:after="0" w:line="259" w:lineRule="auto"/>
              <w:ind w:left="0" w:firstLine="0"/>
              <w:jc w:val="left"/>
            </w:pPr>
            <w:r>
              <w:rPr>
                <w:sz w:val="20"/>
              </w:rPr>
              <w:t xml:space="preserve">en los archivos clínicos </w:t>
            </w:r>
          </w:p>
        </w:tc>
        <w:tc>
          <w:tcPr>
            <w:tcW w:w="1235" w:type="dxa"/>
            <w:tcBorders>
              <w:top w:val="single" w:sz="4" w:space="0" w:color="000000"/>
              <w:left w:val="single" w:sz="4" w:space="0" w:color="000000"/>
              <w:bottom w:val="single" w:sz="4" w:space="0" w:color="000000"/>
              <w:right w:val="single" w:sz="4" w:space="0" w:color="000000"/>
            </w:tcBorders>
          </w:tcPr>
          <w:p w14:paraId="0FE12C7A" w14:textId="77777777" w:rsidR="00E057DD" w:rsidRDefault="00CE7529">
            <w:pPr>
              <w:spacing w:after="97" w:line="259" w:lineRule="auto"/>
              <w:ind w:left="1" w:firstLine="0"/>
              <w:jc w:val="left"/>
            </w:pPr>
            <w:r>
              <w:rPr>
                <w:sz w:val="20"/>
              </w:rPr>
              <w:t xml:space="preserve">&lt; 4 </w:t>
            </w:r>
          </w:p>
          <w:p w14:paraId="4C73F46D" w14:textId="77777777" w:rsidR="00E057DD" w:rsidRDefault="00CE7529">
            <w:pPr>
              <w:spacing w:after="96" w:line="259" w:lineRule="auto"/>
              <w:ind w:left="1" w:firstLine="0"/>
              <w:jc w:val="left"/>
            </w:pPr>
            <w:r>
              <w:rPr>
                <w:sz w:val="20"/>
              </w:rPr>
              <w:t xml:space="preserve">4 – 6 </w:t>
            </w:r>
          </w:p>
          <w:p w14:paraId="1774C49B" w14:textId="77777777" w:rsidR="00E057DD" w:rsidRDefault="00CE7529">
            <w:pPr>
              <w:spacing w:after="97" w:line="259" w:lineRule="auto"/>
              <w:ind w:left="1" w:firstLine="0"/>
              <w:jc w:val="left"/>
            </w:pPr>
            <w:r>
              <w:rPr>
                <w:sz w:val="20"/>
              </w:rPr>
              <w:t xml:space="preserve">6 – 8 </w:t>
            </w:r>
          </w:p>
          <w:p w14:paraId="75A71AF7" w14:textId="77777777" w:rsidR="00E057DD" w:rsidRDefault="00CE7529">
            <w:pPr>
              <w:spacing w:after="0" w:line="259" w:lineRule="auto"/>
              <w:ind w:left="1" w:firstLine="0"/>
              <w:jc w:val="left"/>
            </w:pPr>
            <w:r>
              <w:rPr>
                <w:sz w:val="20"/>
              </w:rPr>
              <w:t xml:space="preserve">&gt; 8 </w:t>
            </w:r>
          </w:p>
        </w:tc>
        <w:tc>
          <w:tcPr>
            <w:tcW w:w="1423" w:type="dxa"/>
            <w:tcBorders>
              <w:top w:val="single" w:sz="4" w:space="0" w:color="000000"/>
              <w:left w:val="single" w:sz="4" w:space="0" w:color="000000"/>
              <w:bottom w:val="single" w:sz="4" w:space="0" w:color="000000"/>
              <w:right w:val="single" w:sz="4" w:space="0" w:color="000000"/>
            </w:tcBorders>
          </w:tcPr>
          <w:p w14:paraId="26C25976" w14:textId="77777777" w:rsidR="00E057DD" w:rsidRDefault="00CE7529">
            <w:pPr>
              <w:spacing w:after="97" w:line="259" w:lineRule="auto"/>
              <w:ind w:left="1" w:firstLine="0"/>
              <w:jc w:val="left"/>
            </w:pPr>
            <w:r>
              <w:rPr>
                <w:sz w:val="20"/>
              </w:rPr>
              <w:t xml:space="preserve">Continua </w:t>
            </w:r>
          </w:p>
          <w:p w14:paraId="08EED4B8" w14:textId="77777777" w:rsidR="00E057DD" w:rsidRDefault="00CE7529">
            <w:pPr>
              <w:spacing w:after="0" w:line="259" w:lineRule="auto"/>
              <w:ind w:left="1" w:firstLine="0"/>
              <w:jc w:val="left"/>
            </w:pPr>
            <w:r>
              <w:rPr>
                <w:sz w:val="20"/>
              </w:rPr>
              <w:t xml:space="preserve"> </w:t>
            </w:r>
          </w:p>
        </w:tc>
      </w:tr>
      <w:tr w:rsidR="00E057DD" w14:paraId="317BD57D" w14:textId="77777777">
        <w:trPr>
          <w:trHeight w:val="1391"/>
        </w:trPr>
        <w:tc>
          <w:tcPr>
            <w:tcW w:w="1639" w:type="dxa"/>
            <w:tcBorders>
              <w:top w:val="single" w:sz="4" w:space="0" w:color="000000"/>
              <w:left w:val="single" w:sz="4" w:space="0" w:color="000000"/>
              <w:bottom w:val="single" w:sz="4" w:space="0" w:color="000000"/>
              <w:right w:val="single" w:sz="4" w:space="0" w:color="000000"/>
            </w:tcBorders>
          </w:tcPr>
          <w:p w14:paraId="75189E1B" w14:textId="77777777" w:rsidR="00E057DD" w:rsidRDefault="00CE7529">
            <w:pPr>
              <w:spacing w:after="0" w:line="259" w:lineRule="auto"/>
              <w:ind w:left="1" w:firstLine="0"/>
              <w:jc w:val="left"/>
            </w:pPr>
            <w:r>
              <w:rPr>
                <w:sz w:val="20"/>
              </w:rPr>
              <w:t xml:space="preserve">PCR </w:t>
            </w:r>
          </w:p>
        </w:tc>
        <w:tc>
          <w:tcPr>
            <w:tcW w:w="1333" w:type="dxa"/>
            <w:tcBorders>
              <w:top w:val="single" w:sz="4" w:space="0" w:color="000000"/>
              <w:left w:val="single" w:sz="4" w:space="0" w:color="000000"/>
              <w:bottom w:val="single" w:sz="4" w:space="0" w:color="000000"/>
              <w:right w:val="single" w:sz="4" w:space="0" w:color="000000"/>
            </w:tcBorders>
          </w:tcPr>
          <w:p w14:paraId="4C765FCE" w14:textId="77777777" w:rsidR="00E057DD" w:rsidRDefault="00CE7529">
            <w:pPr>
              <w:spacing w:after="0" w:line="259" w:lineRule="auto"/>
              <w:ind w:left="1" w:firstLine="0"/>
              <w:jc w:val="left"/>
            </w:pPr>
            <w:r>
              <w:rPr>
                <w:sz w:val="20"/>
              </w:rPr>
              <w:t xml:space="preserve">Cuantitativa </w:t>
            </w:r>
          </w:p>
        </w:tc>
        <w:tc>
          <w:tcPr>
            <w:tcW w:w="1695" w:type="dxa"/>
            <w:tcBorders>
              <w:top w:val="single" w:sz="4" w:space="0" w:color="000000"/>
              <w:left w:val="single" w:sz="4" w:space="0" w:color="000000"/>
              <w:bottom w:val="single" w:sz="4" w:space="0" w:color="000000"/>
              <w:right w:val="single" w:sz="4" w:space="0" w:color="000000"/>
            </w:tcBorders>
          </w:tcPr>
          <w:p w14:paraId="74462E2F" w14:textId="77777777" w:rsidR="00E057DD" w:rsidRDefault="00CE7529">
            <w:pPr>
              <w:spacing w:after="0" w:line="259" w:lineRule="auto"/>
              <w:ind w:left="2" w:firstLine="0"/>
              <w:jc w:val="left"/>
            </w:pPr>
            <w:r>
              <w:rPr>
                <w:sz w:val="20"/>
              </w:rPr>
              <w:t xml:space="preserve">Valor de la proteína C reactiva en bioquímico </w:t>
            </w:r>
          </w:p>
        </w:tc>
        <w:tc>
          <w:tcPr>
            <w:tcW w:w="1462" w:type="dxa"/>
            <w:tcBorders>
              <w:top w:val="single" w:sz="4" w:space="0" w:color="000000"/>
              <w:left w:val="single" w:sz="4" w:space="0" w:color="000000"/>
              <w:bottom w:val="single" w:sz="4" w:space="0" w:color="000000"/>
              <w:right w:val="single" w:sz="4" w:space="0" w:color="000000"/>
            </w:tcBorders>
          </w:tcPr>
          <w:p w14:paraId="4366C4CC" w14:textId="77777777" w:rsidR="00E057DD" w:rsidRDefault="00CE7529">
            <w:pPr>
              <w:spacing w:after="97" w:line="259" w:lineRule="auto"/>
              <w:ind w:left="0" w:firstLine="0"/>
            </w:pPr>
            <w:r>
              <w:rPr>
                <w:sz w:val="20"/>
              </w:rPr>
              <w:t xml:space="preserve">Documentado </w:t>
            </w:r>
          </w:p>
          <w:p w14:paraId="5898AC89" w14:textId="77777777" w:rsidR="00E057DD" w:rsidRDefault="00CE7529">
            <w:pPr>
              <w:spacing w:after="0" w:line="259" w:lineRule="auto"/>
              <w:ind w:left="0" w:firstLine="0"/>
              <w:jc w:val="left"/>
            </w:pPr>
            <w:r>
              <w:rPr>
                <w:sz w:val="20"/>
              </w:rPr>
              <w:t xml:space="preserve">en los archivos clínicos </w:t>
            </w:r>
          </w:p>
        </w:tc>
        <w:tc>
          <w:tcPr>
            <w:tcW w:w="1235" w:type="dxa"/>
            <w:tcBorders>
              <w:top w:val="single" w:sz="4" w:space="0" w:color="000000"/>
              <w:left w:val="single" w:sz="4" w:space="0" w:color="000000"/>
              <w:bottom w:val="single" w:sz="4" w:space="0" w:color="000000"/>
              <w:right w:val="single" w:sz="4" w:space="0" w:color="000000"/>
            </w:tcBorders>
          </w:tcPr>
          <w:p w14:paraId="741FE938" w14:textId="77777777" w:rsidR="00E057DD" w:rsidRDefault="00CE7529">
            <w:pPr>
              <w:spacing w:after="0" w:line="259" w:lineRule="auto"/>
              <w:ind w:left="1" w:firstLine="0"/>
              <w:jc w:val="left"/>
            </w:pPr>
            <w:r>
              <w:rPr>
                <w:sz w:val="20"/>
              </w:rPr>
              <w:t>Mg/</w:t>
            </w:r>
            <w:proofErr w:type="spellStart"/>
            <w:r>
              <w:rPr>
                <w:sz w:val="20"/>
              </w:rPr>
              <w:t>dL</w:t>
            </w:r>
            <w:proofErr w:type="spellEnd"/>
            <w:r>
              <w:rPr>
                <w:sz w:val="20"/>
              </w:rPr>
              <w:t xml:space="preserve"> </w:t>
            </w:r>
          </w:p>
        </w:tc>
        <w:tc>
          <w:tcPr>
            <w:tcW w:w="1423" w:type="dxa"/>
            <w:tcBorders>
              <w:top w:val="single" w:sz="4" w:space="0" w:color="000000"/>
              <w:left w:val="single" w:sz="4" w:space="0" w:color="000000"/>
              <w:bottom w:val="single" w:sz="4" w:space="0" w:color="000000"/>
              <w:right w:val="single" w:sz="4" w:space="0" w:color="000000"/>
            </w:tcBorders>
          </w:tcPr>
          <w:p w14:paraId="0743074D" w14:textId="77777777" w:rsidR="00E057DD" w:rsidRDefault="00CE7529">
            <w:pPr>
              <w:spacing w:after="0" w:line="259" w:lineRule="auto"/>
              <w:ind w:left="1" w:firstLine="0"/>
              <w:jc w:val="left"/>
            </w:pPr>
            <w:r>
              <w:rPr>
                <w:sz w:val="20"/>
              </w:rPr>
              <w:t xml:space="preserve">Continua </w:t>
            </w:r>
          </w:p>
        </w:tc>
      </w:tr>
    </w:tbl>
    <w:p w14:paraId="76B9DEF2" w14:textId="77777777" w:rsidR="00E057DD" w:rsidRDefault="00CE7529">
      <w:pPr>
        <w:spacing w:after="297" w:line="259" w:lineRule="auto"/>
        <w:ind w:left="288" w:firstLine="0"/>
        <w:jc w:val="left"/>
      </w:pPr>
      <w:r>
        <w:t xml:space="preserve"> </w:t>
      </w:r>
    </w:p>
    <w:p w14:paraId="53AACF24" w14:textId="77777777" w:rsidR="00E057DD" w:rsidRDefault="00CE7529">
      <w:pPr>
        <w:pStyle w:val="Ttulo2"/>
        <w:tabs>
          <w:tab w:val="center" w:pos="288"/>
          <w:tab w:val="center" w:pos="4103"/>
        </w:tabs>
        <w:ind w:left="0" w:firstLine="0"/>
      </w:pPr>
      <w:r>
        <w:rPr>
          <w:rFonts w:ascii="Calibri" w:eastAsia="Calibri" w:hAnsi="Calibri" w:cs="Calibri"/>
          <w:b w:val="0"/>
          <w:sz w:val="22"/>
        </w:rPr>
        <w:tab/>
      </w:r>
      <w:r>
        <w:t xml:space="preserve"> </w:t>
      </w:r>
      <w:r>
        <w:tab/>
        <w:t xml:space="preserve">3.4.   Técnicas e instrumentos de recolección de datos </w:t>
      </w:r>
    </w:p>
    <w:p w14:paraId="5AD98134" w14:textId="77777777" w:rsidR="00E057DD" w:rsidRDefault="00CE7529">
      <w:pPr>
        <w:spacing w:after="173"/>
        <w:ind w:left="283"/>
      </w:pPr>
      <w:r>
        <w:t xml:space="preserve">Para tomar los datos de los archivos clínicos, se usará una ficha de recolección de datos. (ver anexo) </w:t>
      </w:r>
    </w:p>
    <w:p w14:paraId="653E7BA9" w14:textId="77777777" w:rsidR="00E057DD" w:rsidRDefault="00CE7529">
      <w:pPr>
        <w:pStyle w:val="Ttulo2"/>
        <w:tabs>
          <w:tab w:val="center" w:pos="288"/>
          <w:tab w:val="center" w:pos="3710"/>
        </w:tabs>
        <w:ind w:left="0" w:firstLine="0"/>
      </w:pPr>
      <w:r>
        <w:rPr>
          <w:rFonts w:ascii="Calibri" w:eastAsia="Calibri" w:hAnsi="Calibri" w:cs="Calibri"/>
          <w:b w:val="0"/>
          <w:sz w:val="22"/>
        </w:rPr>
        <w:tab/>
      </w:r>
      <w:r>
        <w:t xml:space="preserve"> </w:t>
      </w:r>
      <w:r>
        <w:tab/>
        <w:t xml:space="preserve">3.5.   Procesamiento y plan de análisis de datos </w:t>
      </w:r>
    </w:p>
    <w:p w14:paraId="291ADF15" w14:textId="77777777" w:rsidR="00E057DD" w:rsidRDefault="00CE7529">
      <w:pPr>
        <w:ind w:left="283"/>
      </w:pPr>
      <w:r>
        <w:t xml:space="preserve">Los análisis descriptivos se realizarán con medianas y rangos </w:t>
      </w:r>
      <w:proofErr w:type="spellStart"/>
      <w:r>
        <w:t>intercuartilicos</w:t>
      </w:r>
      <w:proofErr w:type="spellEnd"/>
      <w:r>
        <w:t xml:space="preserve"> o promedios y desviaciones estándar; según la normalidad de la distribución de los datos, esto con respecto a las variables numéricas. Para las variables categóricas se utilizarán frecuencias absolutas y relativas.  </w:t>
      </w:r>
    </w:p>
    <w:p w14:paraId="06ECF68F" w14:textId="77777777" w:rsidR="00E057DD" w:rsidRDefault="00CE7529">
      <w:pPr>
        <w:ind w:left="283"/>
      </w:pPr>
      <w:r>
        <w:t xml:space="preserve">Se usarán tablas de frecuencia para factores predictores para la apendicitis aguda complicada, tales como sexo, edad, peso, conteo leucocitario, INL, PCR, conteo plaquetario. Posteriormente se utilizarán tablas cruzadas para calcular el </w:t>
      </w:r>
      <w:proofErr w:type="spellStart"/>
      <w:r>
        <w:t>Odds</w:t>
      </w:r>
      <w:proofErr w:type="spellEnd"/>
      <w:r>
        <w:t xml:space="preserve"> Ratio (OR), que se relaciona al riesgo de presencia de apendicitis aguda complicada. Se utilizará chi cuadrado donde nos mostrará las diferencias de cada paciente pediátrico con apendicitis aguda complicada. </w:t>
      </w:r>
    </w:p>
    <w:p w14:paraId="4BBB7BD4" w14:textId="77777777" w:rsidR="00E057DD" w:rsidRDefault="00CE7529">
      <w:pPr>
        <w:spacing w:after="298" w:line="259" w:lineRule="auto"/>
        <w:ind w:left="283"/>
      </w:pPr>
      <w:r>
        <w:t xml:space="preserve">Se utilizará el paquete estadístico SPSS-22.0. </w:t>
      </w:r>
    </w:p>
    <w:p w14:paraId="728A5079" w14:textId="77777777" w:rsidR="00E057DD" w:rsidRDefault="00CE7529">
      <w:pPr>
        <w:pStyle w:val="Ttulo2"/>
        <w:tabs>
          <w:tab w:val="center" w:pos="288"/>
          <w:tab w:val="center" w:pos="2217"/>
        </w:tabs>
        <w:ind w:left="0" w:firstLine="0"/>
      </w:pPr>
      <w:r>
        <w:rPr>
          <w:rFonts w:ascii="Calibri" w:eastAsia="Calibri" w:hAnsi="Calibri" w:cs="Calibri"/>
          <w:b w:val="0"/>
          <w:sz w:val="22"/>
        </w:rPr>
        <w:tab/>
      </w:r>
      <w:r>
        <w:t xml:space="preserve"> </w:t>
      </w:r>
      <w:r>
        <w:tab/>
        <w:t xml:space="preserve">3.6.   Aspectos éticos </w:t>
      </w:r>
    </w:p>
    <w:p w14:paraId="3F3E37B4" w14:textId="77777777" w:rsidR="00E057DD" w:rsidRDefault="00CE7529">
      <w:pPr>
        <w:spacing w:after="172"/>
        <w:ind w:left="283"/>
      </w:pPr>
      <w:r>
        <w:t xml:space="preserve">En este caso, los aspectos éticos conciernen a la obtención del permiso institucional por parte del HNGAI, a la oficina de investigación del Seguro Social de Salud </w:t>
      </w:r>
      <w:r>
        <w:lastRenderedPageBreak/>
        <w:t xml:space="preserve">(EsSalud) y que el proyecto sea aceptado por el comité de ética de las dos instituciones mencionadas anteriormente y por el de la Universidad Ricardo Palma. No se utilizará un consentimiento informado puesto que los datos ya han sido recolectados. Además, no se expondrá a los pacientes a ningún riesgo y se respetará la confidencialidad de sus datos personales como el nombre o cualquier otro dato de identificación. </w:t>
      </w:r>
    </w:p>
    <w:p w14:paraId="50EBD712" w14:textId="77777777" w:rsidR="00E057DD" w:rsidRDefault="00CE7529">
      <w:pPr>
        <w:pStyle w:val="Ttulo1"/>
        <w:tabs>
          <w:tab w:val="center" w:pos="795"/>
          <w:tab w:val="center" w:pos="3095"/>
        </w:tabs>
        <w:spacing w:after="145"/>
        <w:ind w:left="0" w:firstLine="0"/>
      </w:pPr>
      <w:r>
        <w:rPr>
          <w:rFonts w:ascii="Calibri" w:eastAsia="Calibri" w:hAnsi="Calibri" w:cs="Calibri"/>
          <w:b w:val="0"/>
          <w:sz w:val="22"/>
        </w:rPr>
        <w:tab/>
      </w:r>
      <w:r>
        <w:t xml:space="preserve">IV. </w:t>
      </w:r>
      <w:r>
        <w:tab/>
        <w:t xml:space="preserve">RECURSOS Y CRONOGRAMA </w:t>
      </w:r>
    </w:p>
    <w:p w14:paraId="02A6AFD9" w14:textId="77777777" w:rsidR="00E057DD" w:rsidRDefault="00CE7529">
      <w:pPr>
        <w:pStyle w:val="Ttulo2"/>
        <w:tabs>
          <w:tab w:val="center" w:pos="591"/>
          <w:tab w:val="center" w:pos="2511"/>
        </w:tabs>
        <w:spacing w:after="6"/>
        <w:ind w:left="0" w:firstLine="0"/>
      </w:pPr>
      <w:r>
        <w:rPr>
          <w:rFonts w:ascii="Calibri" w:eastAsia="Calibri" w:hAnsi="Calibri" w:cs="Calibri"/>
          <w:b w:val="0"/>
          <w:sz w:val="22"/>
        </w:rPr>
        <w:tab/>
      </w:r>
      <w:r>
        <w:t xml:space="preserve">4.1. </w:t>
      </w:r>
      <w:r>
        <w:tab/>
        <w:t xml:space="preserve">Recursos y presupuesto </w:t>
      </w:r>
    </w:p>
    <w:tbl>
      <w:tblPr>
        <w:tblStyle w:val="TableGrid"/>
        <w:tblW w:w="8718" w:type="dxa"/>
        <w:tblInd w:w="294" w:type="dxa"/>
        <w:tblCellMar>
          <w:top w:w="46" w:type="dxa"/>
          <w:left w:w="107" w:type="dxa"/>
          <w:right w:w="53" w:type="dxa"/>
        </w:tblCellMar>
        <w:tblLook w:val="04A0" w:firstRow="1" w:lastRow="0" w:firstColumn="1" w:lastColumn="0" w:noHBand="0" w:noVBand="1"/>
      </w:tblPr>
      <w:tblGrid>
        <w:gridCol w:w="1049"/>
        <w:gridCol w:w="2034"/>
        <w:gridCol w:w="1559"/>
        <w:gridCol w:w="1276"/>
        <w:gridCol w:w="1419"/>
        <w:gridCol w:w="1381"/>
      </w:tblGrid>
      <w:tr w:rsidR="00E057DD" w14:paraId="4D9631B2" w14:textId="77777777">
        <w:trPr>
          <w:trHeight w:val="561"/>
        </w:trPr>
        <w:tc>
          <w:tcPr>
            <w:tcW w:w="1050" w:type="dxa"/>
            <w:tcBorders>
              <w:top w:val="single" w:sz="4" w:space="0" w:color="000000"/>
              <w:left w:val="single" w:sz="4" w:space="0" w:color="000000"/>
              <w:bottom w:val="single" w:sz="4" w:space="0" w:color="000000"/>
              <w:right w:val="single" w:sz="4" w:space="0" w:color="000000"/>
            </w:tcBorders>
            <w:shd w:val="clear" w:color="auto" w:fill="4BACC6"/>
            <w:vAlign w:val="center"/>
          </w:tcPr>
          <w:p w14:paraId="4FB4D74C" w14:textId="77777777" w:rsidR="00E057DD" w:rsidRDefault="00CE7529">
            <w:pPr>
              <w:spacing w:after="0" w:line="259" w:lineRule="auto"/>
              <w:ind w:left="0" w:right="54" w:firstLine="0"/>
              <w:jc w:val="center"/>
            </w:pPr>
            <w:r>
              <w:rPr>
                <w:b/>
                <w:sz w:val="20"/>
              </w:rPr>
              <w:t xml:space="preserve">Partida </w:t>
            </w:r>
          </w:p>
        </w:tc>
        <w:tc>
          <w:tcPr>
            <w:tcW w:w="2034" w:type="dxa"/>
            <w:tcBorders>
              <w:top w:val="single" w:sz="4" w:space="0" w:color="000000"/>
              <w:left w:val="single" w:sz="4" w:space="0" w:color="000000"/>
              <w:bottom w:val="single" w:sz="4" w:space="0" w:color="000000"/>
              <w:right w:val="single" w:sz="4" w:space="0" w:color="000000"/>
            </w:tcBorders>
            <w:shd w:val="clear" w:color="auto" w:fill="4BACC6"/>
            <w:vAlign w:val="center"/>
          </w:tcPr>
          <w:p w14:paraId="67B452AE" w14:textId="77777777" w:rsidR="00E057DD" w:rsidRDefault="00CE7529">
            <w:pPr>
              <w:spacing w:after="0" w:line="259" w:lineRule="auto"/>
              <w:ind w:left="0" w:right="53" w:firstLine="0"/>
              <w:jc w:val="center"/>
            </w:pPr>
            <w:r>
              <w:rPr>
                <w:b/>
                <w:sz w:val="20"/>
              </w:rPr>
              <w:t xml:space="preserve">Insumo </w:t>
            </w:r>
          </w:p>
        </w:tc>
        <w:tc>
          <w:tcPr>
            <w:tcW w:w="1559" w:type="dxa"/>
            <w:tcBorders>
              <w:top w:val="single" w:sz="4" w:space="0" w:color="000000"/>
              <w:left w:val="single" w:sz="4" w:space="0" w:color="000000"/>
              <w:bottom w:val="single" w:sz="4" w:space="0" w:color="000000"/>
              <w:right w:val="single" w:sz="4" w:space="0" w:color="000000"/>
            </w:tcBorders>
            <w:shd w:val="clear" w:color="auto" w:fill="4BACC6"/>
            <w:vAlign w:val="center"/>
          </w:tcPr>
          <w:p w14:paraId="0BD4C66A" w14:textId="77777777" w:rsidR="00E057DD" w:rsidRDefault="00CE7529">
            <w:pPr>
              <w:spacing w:after="0" w:line="259" w:lineRule="auto"/>
              <w:ind w:left="0" w:right="52" w:firstLine="0"/>
              <w:jc w:val="center"/>
            </w:pPr>
            <w:r>
              <w:rPr>
                <w:b/>
                <w:sz w:val="20"/>
              </w:rPr>
              <w:t xml:space="preserve">Unidad </w:t>
            </w:r>
          </w:p>
        </w:tc>
        <w:tc>
          <w:tcPr>
            <w:tcW w:w="1276" w:type="dxa"/>
            <w:tcBorders>
              <w:top w:val="single" w:sz="4" w:space="0" w:color="000000"/>
              <w:left w:val="single" w:sz="4" w:space="0" w:color="000000"/>
              <w:bottom w:val="single" w:sz="4" w:space="0" w:color="000000"/>
              <w:right w:val="single" w:sz="4" w:space="0" w:color="000000"/>
            </w:tcBorders>
            <w:shd w:val="clear" w:color="auto" w:fill="4BACC6"/>
            <w:vAlign w:val="center"/>
          </w:tcPr>
          <w:p w14:paraId="7CCC84E1" w14:textId="77777777" w:rsidR="00E057DD" w:rsidRDefault="00CE7529">
            <w:pPr>
              <w:spacing w:after="0" w:line="259" w:lineRule="auto"/>
              <w:ind w:left="0" w:right="52" w:firstLine="0"/>
              <w:jc w:val="center"/>
            </w:pPr>
            <w:r>
              <w:rPr>
                <w:b/>
                <w:sz w:val="20"/>
              </w:rPr>
              <w:t xml:space="preserve">Cantidad </w:t>
            </w:r>
          </w:p>
        </w:tc>
        <w:tc>
          <w:tcPr>
            <w:tcW w:w="1419" w:type="dxa"/>
            <w:tcBorders>
              <w:top w:val="single" w:sz="4" w:space="0" w:color="000000"/>
              <w:left w:val="single" w:sz="4" w:space="0" w:color="000000"/>
              <w:bottom w:val="single" w:sz="4" w:space="0" w:color="000000"/>
              <w:right w:val="single" w:sz="4" w:space="0" w:color="000000"/>
            </w:tcBorders>
            <w:shd w:val="clear" w:color="auto" w:fill="4BACC6"/>
            <w:vAlign w:val="center"/>
          </w:tcPr>
          <w:p w14:paraId="4D12AAAB" w14:textId="77777777" w:rsidR="00E057DD" w:rsidRDefault="00CE7529">
            <w:pPr>
              <w:spacing w:after="0" w:line="259" w:lineRule="auto"/>
              <w:ind w:left="0" w:right="54" w:firstLine="0"/>
              <w:jc w:val="center"/>
            </w:pPr>
            <w:r>
              <w:rPr>
                <w:b/>
                <w:sz w:val="20"/>
              </w:rPr>
              <w:t xml:space="preserve">Costo (S/) </w:t>
            </w:r>
          </w:p>
        </w:tc>
        <w:tc>
          <w:tcPr>
            <w:tcW w:w="1381" w:type="dxa"/>
            <w:tcBorders>
              <w:top w:val="single" w:sz="4" w:space="0" w:color="000000"/>
              <w:left w:val="single" w:sz="4" w:space="0" w:color="000000"/>
              <w:bottom w:val="single" w:sz="4" w:space="0" w:color="000000"/>
              <w:right w:val="single" w:sz="4" w:space="0" w:color="000000"/>
            </w:tcBorders>
            <w:shd w:val="clear" w:color="auto" w:fill="4BACC6"/>
            <w:vAlign w:val="center"/>
          </w:tcPr>
          <w:p w14:paraId="602A3092" w14:textId="77777777" w:rsidR="00E057DD" w:rsidRDefault="00CE7529">
            <w:pPr>
              <w:spacing w:after="0" w:line="259" w:lineRule="auto"/>
              <w:ind w:left="56" w:firstLine="0"/>
              <w:jc w:val="left"/>
            </w:pPr>
            <w:r>
              <w:rPr>
                <w:b/>
                <w:sz w:val="20"/>
              </w:rPr>
              <w:t xml:space="preserve">Financiado </w:t>
            </w:r>
          </w:p>
        </w:tc>
      </w:tr>
      <w:tr w:rsidR="00E057DD" w14:paraId="368F98DE" w14:textId="77777777">
        <w:trPr>
          <w:trHeight w:val="408"/>
        </w:trPr>
        <w:tc>
          <w:tcPr>
            <w:tcW w:w="1050" w:type="dxa"/>
            <w:vMerge w:val="restart"/>
            <w:tcBorders>
              <w:top w:val="single" w:sz="4" w:space="0" w:color="000000"/>
              <w:left w:val="single" w:sz="4" w:space="0" w:color="000000"/>
              <w:bottom w:val="single" w:sz="4" w:space="0" w:color="000000"/>
              <w:right w:val="single" w:sz="4" w:space="0" w:color="000000"/>
            </w:tcBorders>
            <w:vAlign w:val="center"/>
          </w:tcPr>
          <w:p w14:paraId="15FD5FA5" w14:textId="77777777" w:rsidR="00E057DD" w:rsidRDefault="00CE7529">
            <w:pPr>
              <w:spacing w:after="0" w:line="259" w:lineRule="auto"/>
              <w:ind w:left="0" w:firstLine="0"/>
              <w:jc w:val="left"/>
            </w:pPr>
            <w:r>
              <w:rPr>
                <w:sz w:val="20"/>
              </w:rPr>
              <w:t xml:space="preserve">1.4.4.002 </w:t>
            </w:r>
          </w:p>
        </w:tc>
        <w:tc>
          <w:tcPr>
            <w:tcW w:w="2034" w:type="dxa"/>
            <w:tcBorders>
              <w:top w:val="single" w:sz="4" w:space="0" w:color="000000"/>
              <w:left w:val="single" w:sz="4" w:space="0" w:color="000000"/>
              <w:bottom w:val="single" w:sz="4" w:space="0" w:color="000000"/>
              <w:right w:val="single" w:sz="4" w:space="0" w:color="000000"/>
            </w:tcBorders>
          </w:tcPr>
          <w:p w14:paraId="344AF896" w14:textId="77777777" w:rsidR="00E057DD" w:rsidRDefault="00CE7529">
            <w:pPr>
              <w:spacing w:after="0" w:line="259" w:lineRule="auto"/>
              <w:ind w:left="31" w:firstLine="0"/>
              <w:jc w:val="left"/>
            </w:pPr>
            <w:r>
              <w:rPr>
                <w:sz w:val="20"/>
              </w:rPr>
              <w:t xml:space="preserve">Papel bond A4 75 g </w:t>
            </w:r>
          </w:p>
        </w:tc>
        <w:tc>
          <w:tcPr>
            <w:tcW w:w="1559" w:type="dxa"/>
            <w:tcBorders>
              <w:top w:val="single" w:sz="4" w:space="0" w:color="000000"/>
              <w:left w:val="single" w:sz="4" w:space="0" w:color="000000"/>
              <w:bottom w:val="single" w:sz="4" w:space="0" w:color="000000"/>
              <w:right w:val="single" w:sz="4" w:space="0" w:color="000000"/>
            </w:tcBorders>
          </w:tcPr>
          <w:p w14:paraId="3B2F5C72" w14:textId="77777777" w:rsidR="00E057DD" w:rsidRDefault="00CE7529">
            <w:pPr>
              <w:spacing w:after="0" w:line="259" w:lineRule="auto"/>
              <w:ind w:left="0" w:right="53" w:firstLine="0"/>
              <w:jc w:val="center"/>
            </w:pPr>
            <w:r>
              <w:rPr>
                <w:sz w:val="20"/>
              </w:rPr>
              <w:t xml:space="preserve">Ciento </w:t>
            </w:r>
          </w:p>
        </w:tc>
        <w:tc>
          <w:tcPr>
            <w:tcW w:w="1276" w:type="dxa"/>
            <w:tcBorders>
              <w:top w:val="single" w:sz="4" w:space="0" w:color="000000"/>
              <w:left w:val="single" w:sz="4" w:space="0" w:color="000000"/>
              <w:bottom w:val="single" w:sz="4" w:space="0" w:color="000000"/>
              <w:right w:val="single" w:sz="4" w:space="0" w:color="000000"/>
            </w:tcBorders>
          </w:tcPr>
          <w:p w14:paraId="22FA65F8" w14:textId="77777777" w:rsidR="00E057DD" w:rsidRDefault="00CE7529">
            <w:pPr>
              <w:spacing w:after="0" w:line="259" w:lineRule="auto"/>
              <w:ind w:left="0" w:right="53" w:firstLine="0"/>
              <w:jc w:val="center"/>
            </w:pPr>
            <w:r>
              <w:rPr>
                <w:sz w:val="20"/>
              </w:rPr>
              <w:t xml:space="preserve">1 1/2 </w:t>
            </w:r>
          </w:p>
        </w:tc>
        <w:tc>
          <w:tcPr>
            <w:tcW w:w="1419" w:type="dxa"/>
            <w:tcBorders>
              <w:top w:val="single" w:sz="4" w:space="0" w:color="000000"/>
              <w:left w:val="single" w:sz="4" w:space="0" w:color="000000"/>
              <w:bottom w:val="single" w:sz="4" w:space="0" w:color="000000"/>
              <w:right w:val="single" w:sz="4" w:space="0" w:color="000000"/>
            </w:tcBorders>
          </w:tcPr>
          <w:p w14:paraId="7B26ABCA" w14:textId="77777777" w:rsidR="00E057DD" w:rsidRDefault="00CE7529">
            <w:pPr>
              <w:spacing w:after="0" w:line="259" w:lineRule="auto"/>
              <w:ind w:left="0" w:right="53" w:firstLine="0"/>
              <w:jc w:val="center"/>
            </w:pPr>
            <w:r>
              <w:rPr>
                <w:sz w:val="20"/>
              </w:rPr>
              <w:t xml:space="preserve">37 </w:t>
            </w:r>
          </w:p>
        </w:tc>
        <w:tc>
          <w:tcPr>
            <w:tcW w:w="1381" w:type="dxa"/>
            <w:tcBorders>
              <w:top w:val="single" w:sz="4" w:space="0" w:color="000000"/>
              <w:left w:val="single" w:sz="4" w:space="0" w:color="000000"/>
              <w:bottom w:val="single" w:sz="4" w:space="0" w:color="000000"/>
              <w:right w:val="single" w:sz="4" w:space="0" w:color="000000"/>
            </w:tcBorders>
          </w:tcPr>
          <w:p w14:paraId="15995647" w14:textId="77777777" w:rsidR="00E057DD" w:rsidRDefault="00CE7529">
            <w:pPr>
              <w:spacing w:after="0" w:line="259" w:lineRule="auto"/>
              <w:ind w:left="0" w:right="52" w:firstLine="0"/>
              <w:jc w:val="center"/>
            </w:pPr>
            <w:r>
              <w:rPr>
                <w:sz w:val="20"/>
              </w:rPr>
              <w:t xml:space="preserve">Autora </w:t>
            </w:r>
          </w:p>
        </w:tc>
      </w:tr>
      <w:tr w:rsidR="00E057DD" w14:paraId="53816D23" w14:textId="77777777">
        <w:trPr>
          <w:trHeight w:val="407"/>
        </w:trPr>
        <w:tc>
          <w:tcPr>
            <w:tcW w:w="0" w:type="auto"/>
            <w:vMerge/>
            <w:tcBorders>
              <w:top w:val="nil"/>
              <w:left w:val="single" w:sz="4" w:space="0" w:color="000000"/>
              <w:bottom w:val="nil"/>
              <w:right w:val="single" w:sz="4" w:space="0" w:color="000000"/>
            </w:tcBorders>
          </w:tcPr>
          <w:p w14:paraId="3DE84388" w14:textId="77777777" w:rsidR="00E057DD" w:rsidRDefault="00E057DD">
            <w:pPr>
              <w:spacing w:after="160" w:line="259" w:lineRule="auto"/>
              <w:ind w:left="0" w:firstLine="0"/>
              <w:jc w:val="left"/>
            </w:pPr>
          </w:p>
        </w:tc>
        <w:tc>
          <w:tcPr>
            <w:tcW w:w="2034" w:type="dxa"/>
            <w:tcBorders>
              <w:top w:val="single" w:sz="4" w:space="0" w:color="000000"/>
              <w:left w:val="single" w:sz="4" w:space="0" w:color="000000"/>
              <w:bottom w:val="single" w:sz="4" w:space="0" w:color="000000"/>
              <w:right w:val="single" w:sz="4" w:space="0" w:color="000000"/>
            </w:tcBorders>
          </w:tcPr>
          <w:p w14:paraId="12738BCE" w14:textId="77777777" w:rsidR="00E057DD" w:rsidRDefault="00CE7529">
            <w:pPr>
              <w:spacing w:after="0" w:line="259" w:lineRule="auto"/>
              <w:ind w:left="0" w:right="53" w:firstLine="0"/>
              <w:jc w:val="center"/>
            </w:pPr>
            <w:r>
              <w:rPr>
                <w:sz w:val="20"/>
              </w:rPr>
              <w:t xml:space="preserve">Lapicero </w:t>
            </w:r>
          </w:p>
        </w:tc>
        <w:tc>
          <w:tcPr>
            <w:tcW w:w="1559" w:type="dxa"/>
            <w:tcBorders>
              <w:top w:val="single" w:sz="4" w:space="0" w:color="000000"/>
              <w:left w:val="single" w:sz="4" w:space="0" w:color="000000"/>
              <w:bottom w:val="single" w:sz="4" w:space="0" w:color="000000"/>
              <w:right w:val="single" w:sz="4" w:space="0" w:color="000000"/>
            </w:tcBorders>
          </w:tcPr>
          <w:p w14:paraId="75C717AD" w14:textId="77777777" w:rsidR="00E057DD" w:rsidRDefault="00CE7529">
            <w:pPr>
              <w:spacing w:after="0" w:line="259" w:lineRule="auto"/>
              <w:ind w:left="0" w:right="54" w:firstLine="0"/>
              <w:jc w:val="center"/>
            </w:pPr>
            <w:r>
              <w:rPr>
                <w:sz w:val="20"/>
              </w:rPr>
              <w:t xml:space="preserve">Unidad </w:t>
            </w:r>
          </w:p>
        </w:tc>
        <w:tc>
          <w:tcPr>
            <w:tcW w:w="1276" w:type="dxa"/>
            <w:tcBorders>
              <w:top w:val="single" w:sz="4" w:space="0" w:color="000000"/>
              <w:left w:val="single" w:sz="4" w:space="0" w:color="000000"/>
              <w:bottom w:val="single" w:sz="4" w:space="0" w:color="000000"/>
              <w:right w:val="single" w:sz="4" w:space="0" w:color="000000"/>
            </w:tcBorders>
          </w:tcPr>
          <w:p w14:paraId="71E450BD" w14:textId="77777777" w:rsidR="00E057DD" w:rsidRDefault="00CE7529">
            <w:pPr>
              <w:spacing w:after="0" w:line="259" w:lineRule="auto"/>
              <w:ind w:left="0" w:right="53" w:firstLine="0"/>
              <w:jc w:val="center"/>
            </w:pPr>
            <w:r>
              <w:rPr>
                <w:sz w:val="20"/>
              </w:rPr>
              <w:t xml:space="preserve">5 </w:t>
            </w:r>
          </w:p>
        </w:tc>
        <w:tc>
          <w:tcPr>
            <w:tcW w:w="1419" w:type="dxa"/>
            <w:tcBorders>
              <w:top w:val="single" w:sz="4" w:space="0" w:color="000000"/>
              <w:left w:val="single" w:sz="4" w:space="0" w:color="000000"/>
              <w:bottom w:val="single" w:sz="4" w:space="0" w:color="000000"/>
              <w:right w:val="single" w:sz="4" w:space="0" w:color="000000"/>
            </w:tcBorders>
          </w:tcPr>
          <w:p w14:paraId="5EFA5D77" w14:textId="77777777" w:rsidR="00E057DD" w:rsidRDefault="00CE7529">
            <w:pPr>
              <w:spacing w:after="0" w:line="259" w:lineRule="auto"/>
              <w:ind w:left="0" w:right="54" w:firstLine="0"/>
              <w:jc w:val="center"/>
            </w:pPr>
            <w:r>
              <w:rPr>
                <w:sz w:val="20"/>
              </w:rPr>
              <w:t xml:space="preserve">6 </w:t>
            </w:r>
          </w:p>
        </w:tc>
        <w:tc>
          <w:tcPr>
            <w:tcW w:w="1381" w:type="dxa"/>
            <w:tcBorders>
              <w:top w:val="single" w:sz="4" w:space="0" w:color="000000"/>
              <w:left w:val="single" w:sz="4" w:space="0" w:color="000000"/>
              <w:bottom w:val="single" w:sz="4" w:space="0" w:color="000000"/>
              <w:right w:val="single" w:sz="4" w:space="0" w:color="000000"/>
            </w:tcBorders>
          </w:tcPr>
          <w:p w14:paraId="45E09358" w14:textId="77777777" w:rsidR="00E057DD" w:rsidRDefault="00CE7529">
            <w:pPr>
              <w:spacing w:after="0" w:line="259" w:lineRule="auto"/>
              <w:ind w:left="0" w:right="52" w:firstLine="0"/>
              <w:jc w:val="center"/>
            </w:pPr>
            <w:r>
              <w:rPr>
                <w:sz w:val="20"/>
              </w:rPr>
              <w:t xml:space="preserve">Autora </w:t>
            </w:r>
          </w:p>
        </w:tc>
      </w:tr>
      <w:tr w:rsidR="00E057DD" w14:paraId="55DE3627" w14:textId="77777777">
        <w:trPr>
          <w:trHeight w:val="407"/>
        </w:trPr>
        <w:tc>
          <w:tcPr>
            <w:tcW w:w="0" w:type="auto"/>
            <w:vMerge/>
            <w:tcBorders>
              <w:top w:val="nil"/>
              <w:left w:val="single" w:sz="4" w:space="0" w:color="000000"/>
              <w:bottom w:val="nil"/>
              <w:right w:val="single" w:sz="4" w:space="0" w:color="000000"/>
            </w:tcBorders>
          </w:tcPr>
          <w:p w14:paraId="2744AD36" w14:textId="77777777" w:rsidR="00E057DD" w:rsidRDefault="00E057DD">
            <w:pPr>
              <w:spacing w:after="160" w:line="259" w:lineRule="auto"/>
              <w:ind w:left="0" w:firstLine="0"/>
              <w:jc w:val="left"/>
            </w:pPr>
          </w:p>
        </w:tc>
        <w:tc>
          <w:tcPr>
            <w:tcW w:w="2034" w:type="dxa"/>
            <w:tcBorders>
              <w:top w:val="single" w:sz="4" w:space="0" w:color="000000"/>
              <w:left w:val="single" w:sz="4" w:space="0" w:color="000000"/>
              <w:bottom w:val="single" w:sz="4" w:space="0" w:color="000000"/>
              <w:right w:val="single" w:sz="4" w:space="0" w:color="000000"/>
            </w:tcBorders>
          </w:tcPr>
          <w:p w14:paraId="10B5ADC3" w14:textId="77777777" w:rsidR="00E057DD" w:rsidRDefault="00CE7529">
            <w:pPr>
              <w:spacing w:after="0" w:line="259" w:lineRule="auto"/>
              <w:ind w:left="0" w:right="54" w:firstLine="0"/>
              <w:jc w:val="center"/>
            </w:pPr>
            <w:r>
              <w:rPr>
                <w:sz w:val="20"/>
              </w:rPr>
              <w:t xml:space="preserve">Lápiz </w:t>
            </w:r>
          </w:p>
        </w:tc>
        <w:tc>
          <w:tcPr>
            <w:tcW w:w="1559" w:type="dxa"/>
            <w:tcBorders>
              <w:top w:val="single" w:sz="4" w:space="0" w:color="000000"/>
              <w:left w:val="single" w:sz="4" w:space="0" w:color="000000"/>
              <w:bottom w:val="single" w:sz="4" w:space="0" w:color="000000"/>
              <w:right w:val="single" w:sz="4" w:space="0" w:color="000000"/>
            </w:tcBorders>
          </w:tcPr>
          <w:p w14:paraId="24D7CDB6" w14:textId="77777777" w:rsidR="00E057DD" w:rsidRDefault="00CE7529">
            <w:pPr>
              <w:spacing w:after="0" w:line="259" w:lineRule="auto"/>
              <w:ind w:left="0" w:right="54" w:firstLine="0"/>
              <w:jc w:val="center"/>
            </w:pPr>
            <w:r>
              <w:rPr>
                <w:sz w:val="20"/>
              </w:rPr>
              <w:t xml:space="preserve">Unidad </w:t>
            </w:r>
          </w:p>
        </w:tc>
        <w:tc>
          <w:tcPr>
            <w:tcW w:w="1276" w:type="dxa"/>
            <w:tcBorders>
              <w:top w:val="single" w:sz="4" w:space="0" w:color="000000"/>
              <w:left w:val="single" w:sz="4" w:space="0" w:color="000000"/>
              <w:bottom w:val="single" w:sz="4" w:space="0" w:color="000000"/>
              <w:right w:val="single" w:sz="4" w:space="0" w:color="000000"/>
            </w:tcBorders>
          </w:tcPr>
          <w:p w14:paraId="05FB779E" w14:textId="77777777" w:rsidR="00E057DD" w:rsidRDefault="00CE7529">
            <w:pPr>
              <w:spacing w:after="0" w:line="259" w:lineRule="auto"/>
              <w:ind w:left="0" w:right="53" w:firstLine="0"/>
              <w:jc w:val="center"/>
            </w:pPr>
            <w:r>
              <w:rPr>
                <w:sz w:val="20"/>
              </w:rPr>
              <w:t xml:space="preserve">3 </w:t>
            </w:r>
          </w:p>
        </w:tc>
        <w:tc>
          <w:tcPr>
            <w:tcW w:w="1419" w:type="dxa"/>
            <w:tcBorders>
              <w:top w:val="single" w:sz="4" w:space="0" w:color="000000"/>
              <w:left w:val="single" w:sz="4" w:space="0" w:color="000000"/>
              <w:bottom w:val="single" w:sz="4" w:space="0" w:color="000000"/>
              <w:right w:val="single" w:sz="4" w:space="0" w:color="000000"/>
            </w:tcBorders>
          </w:tcPr>
          <w:p w14:paraId="1B289A3A" w14:textId="77777777" w:rsidR="00E057DD" w:rsidRDefault="00CE7529">
            <w:pPr>
              <w:spacing w:after="0" w:line="259" w:lineRule="auto"/>
              <w:ind w:left="0" w:right="54" w:firstLine="0"/>
              <w:jc w:val="center"/>
            </w:pPr>
            <w:r>
              <w:rPr>
                <w:sz w:val="20"/>
              </w:rPr>
              <w:t xml:space="preserve">3 </w:t>
            </w:r>
          </w:p>
        </w:tc>
        <w:tc>
          <w:tcPr>
            <w:tcW w:w="1381" w:type="dxa"/>
            <w:tcBorders>
              <w:top w:val="single" w:sz="4" w:space="0" w:color="000000"/>
              <w:left w:val="single" w:sz="4" w:space="0" w:color="000000"/>
              <w:bottom w:val="single" w:sz="4" w:space="0" w:color="000000"/>
              <w:right w:val="single" w:sz="4" w:space="0" w:color="000000"/>
            </w:tcBorders>
          </w:tcPr>
          <w:p w14:paraId="7FB174E3" w14:textId="77777777" w:rsidR="00E057DD" w:rsidRDefault="00CE7529">
            <w:pPr>
              <w:spacing w:after="0" w:line="259" w:lineRule="auto"/>
              <w:ind w:left="0" w:right="52" w:firstLine="0"/>
              <w:jc w:val="center"/>
            </w:pPr>
            <w:r>
              <w:rPr>
                <w:sz w:val="20"/>
              </w:rPr>
              <w:t xml:space="preserve">Autora </w:t>
            </w:r>
          </w:p>
        </w:tc>
      </w:tr>
      <w:tr w:rsidR="00E057DD" w14:paraId="719CEF05" w14:textId="77777777">
        <w:trPr>
          <w:trHeight w:val="407"/>
        </w:trPr>
        <w:tc>
          <w:tcPr>
            <w:tcW w:w="0" w:type="auto"/>
            <w:vMerge/>
            <w:tcBorders>
              <w:top w:val="nil"/>
              <w:left w:val="single" w:sz="4" w:space="0" w:color="000000"/>
              <w:bottom w:val="nil"/>
              <w:right w:val="single" w:sz="4" w:space="0" w:color="000000"/>
            </w:tcBorders>
          </w:tcPr>
          <w:p w14:paraId="48D06297" w14:textId="77777777" w:rsidR="00E057DD" w:rsidRDefault="00E057DD">
            <w:pPr>
              <w:spacing w:after="160" w:line="259" w:lineRule="auto"/>
              <w:ind w:left="0" w:firstLine="0"/>
              <w:jc w:val="left"/>
            </w:pPr>
          </w:p>
        </w:tc>
        <w:tc>
          <w:tcPr>
            <w:tcW w:w="2034" w:type="dxa"/>
            <w:tcBorders>
              <w:top w:val="single" w:sz="4" w:space="0" w:color="000000"/>
              <w:left w:val="single" w:sz="4" w:space="0" w:color="000000"/>
              <w:bottom w:val="single" w:sz="4" w:space="0" w:color="000000"/>
              <w:right w:val="single" w:sz="4" w:space="0" w:color="000000"/>
            </w:tcBorders>
          </w:tcPr>
          <w:p w14:paraId="7D630E52" w14:textId="77777777" w:rsidR="00E057DD" w:rsidRDefault="00CE7529">
            <w:pPr>
              <w:spacing w:after="0" w:line="259" w:lineRule="auto"/>
              <w:ind w:left="0" w:right="53" w:firstLine="0"/>
              <w:jc w:val="center"/>
            </w:pPr>
            <w:r>
              <w:rPr>
                <w:sz w:val="20"/>
              </w:rPr>
              <w:t xml:space="preserve">Tajador </w:t>
            </w:r>
          </w:p>
        </w:tc>
        <w:tc>
          <w:tcPr>
            <w:tcW w:w="1559" w:type="dxa"/>
            <w:tcBorders>
              <w:top w:val="single" w:sz="4" w:space="0" w:color="000000"/>
              <w:left w:val="single" w:sz="4" w:space="0" w:color="000000"/>
              <w:bottom w:val="single" w:sz="4" w:space="0" w:color="000000"/>
              <w:right w:val="single" w:sz="4" w:space="0" w:color="000000"/>
            </w:tcBorders>
          </w:tcPr>
          <w:p w14:paraId="5C296D54" w14:textId="77777777" w:rsidR="00E057DD" w:rsidRDefault="00CE7529">
            <w:pPr>
              <w:spacing w:after="0" w:line="259" w:lineRule="auto"/>
              <w:ind w:left="0" w:right="54" w:firstLine="0"/>
              <w:jc w:val="center"/>
            </w:pPr>
            <w:r>
              <w:rPr>
                <w:sz w:val="20"/>
              </w:rPr>
              <w:t xml:space="preserve">Unidad </w:t>
            </w:r>
          </w:p>
        </w:tc>
        <w:tc>
          <w:tcPr>
            <w:tcW w:w="1276" w:type="dxa"/>
            <w:tcBorders>
              <w:top w:val="single" w:sz="4" w:space="0" w:color="000000"/>
              <w:left w:val="single" w:sz="4" w:space="0" w:color="000000"/>
              <w:bottom w:val="single" w:sz="4" w:space="0" w:color="000000"/>
              <w:right w:val="single" w:sz="4" w:space="0" w:color="000000"/>
            </w:tcBorders>
          </w:tcPr>
          <w:p w14:paraId="3C540E00" w14:textId="77777777" w:rsidR="00E057DD" w:rsidRDefault="00CE7529">
            <w:pPr>
              <w:spacing w:after="0" w:line="259" w:lineRule="auto"/>
              <w:ind w:left="0" w:right="53" w:firstLine="0"/>
              <w:jc w:val="center"/>
            </w:pPr>
            <w:r>
              <w:rPr>
                <w:sz w:val="20"/>
              </w:rPr>
              <w:t xml:space="preserve">3 </w:t>
            </w:r>
          </w:p>
        </w:tc>
        <w:tc>
          <w:tcPr>
            <w:tcW w:w="1419" w:type="dxa"/>
            <w:tcBorders>
              <w:top w:val="single" w:sz="4" w:space="0" w:color="000000"/>
              <w:left w:val="single" w:sz="4" w:space="0" w:color="000000"/>
              <w:bottom w:val="single" w:sz="4" w:space="0" w:color="000000"/>
              <w:right w:val="single" w:sz="4" w:space="0" w:color="000000"/>
            </w:tcBorders>
          </w:tcPr>
          <w:p w14:paraId="7FA9F1B5" w14:textId="77777777" w:rsidR="00E057DD" w:rsidRDefault="00CE7529">
            <w:pPr>
              <w:spacing w:after="0" w:line="259" w:lineRule="auto"/>
              <w:ind w:left="0" w:right="52" w:firstLine="0"/>
              <w:jc w:val="center"/>
            </w:pPr>
            <w:r>
              <w:rPr>
                <w:sz w:val="20"/>
              </w:rPr>
              <w:t xml:space="preserve">1.50 </w:t>
            </w:r>
          </w:p>
        </w:tc>
        <w:tc>
          <w:tcPr>
            <w:tcW w:w="1381" w:type="dxa"/>
            <w:tcBorders>
              <w:top w:val="single" w:sz="4" w:space="0" w:color="000000"/>
              <w:left w:val="single" w:sz="4" w:space="0" w:color="000000"/>
              <w:bottom w:val="single" w:sz="4" w:space="0" w:color="000000"/>
              <w:right w:val="single" w:sz="4" w:space="0" w:color="000000"/>
            </w:tcBorders>
          </w:tcPr>
          <w:p w14:paraId="35AAB98C" w14:textId="77777777" w:rsidR="00E057DD" w:rsidRDefault="00CE7529">
            <w:pPr>
              <w:spacing w:after="0" w:line="259" w:lineRule="auto"/>
              <w:ind w:left="0" w:right="52" w:firstLine="0"/>
              <w:jc w:val="center"/>
            </w:pPr>
            <w:r>
              <w:rPr>
                <w:sz w:val="20"/>
              </w:rPr>
              <w:t xml:space="preserve">Autora </w:t>
            </w:r>
          </w:p>
        </w:tc>
      </w:tr>
      <w:tr w:rsidR="00E057DD" w14:paraId="55504347" w14:textId="77777777">
        <w:trPr>
          <w:trHeight w:val="407"/>
        </w:trPr>
        <w:tc>
          <w:tcPr>
            <w:tcW w:w="0" w:type="auto"/>
            <w:vMerge/>
            <w:tcBorders>
              <w:top w:val="nil"/>
              <w:left w:val="single" w:sz="4" w:space="0" w:color="000000"/>
              <w:bottom w:val="nil"/>
              <w:right w:val="single" w:sz="4" w:space="0" w:color="000000"/>
            </w:tcBorders>
          </w:tcPr>
          <w:p w14:paraId="2C8A97BE" w14:textId="77777777" w:rsidR="00E057DD" w:rsidRDefault="00E057DD">
            <w:pPr>
              <w:spacing w:after="160" w:line="259" w:lineRule="auto"/>
              <w:ind w:left="0" w:firstLine="0"/>
              <w:jc w:val="left"/>
            </w:pPr>
          </w:p>
        </w:tc>
        <w:tc>
          <w:tcPr>
            <w:tcW w:w="2034" w:type="dxa"/>
            <w:tcBorders>
              <w:top w:val="single" w:sz="4" w:space="0" w:color="000000"/>
              <w:left w:val="single" w:sz="4" w:space="0" w:color="000000"/>
              <w:bottom w:val="single" w:sz="4" w:space="0" w:color="000000"/>
              <w:right w:val="single" w:sz="4" w:space="0" w:color="000000"/>
            </w:tcBorders>
          </w:tcPr>
          <w:p w14:paraId="5BEC107D" w14:textId="77777777" w:rsidR="00E057DD" w:rsidRDefault="00CE7529">
            <w:pPr>
              <w:spacing w:after="0" w:line="259" w:lineRule="auto"/>
              <w:ind w:left="0" w:right="54" w:firstLine="0"/>
              <w:jc w:val="center"/>
            </w:pPr>
            <w:r>
              <w:rPr>
                <w:sz w:val="20"/>
              </w:rPr>
              <w:t xml:space="preserve">Resaltador </w:t>
            </w:r>
          </w:p>
        </w:tc>
        <w:tc>
          <w:tcPr>
            <w:tcW w:w="1559" w:type="dxa"/>
            <w:tcBorders>
              <w:top w:val="single" w:sz="4" w:space="0" w:color="000000"/>
              <w:left w:val="single" w:sz="4" w:space="0" w:color="000000"/>
              <w:bottom w:val="single" w:sz="4" w:space="0" w:color="000000"/>
              <w:right w:val="single" w:sz="4" w:space="0" w:color="000000"/>
            </w:tcBorders>
          </w:tcPr>
          <w:p w14:paraId="0A417BA8" w14:textId="77777777" w:rsidR="00E057DD" w:rsidRDefault="00CE7529">
            <w:pPr>
              <w:spacing w:after="0" w:line="259" w:lineRule="auto"/>
              <w:ind w:left="0" w:right="54" w:firstLine="0"/>
              <w:jc w:val="center"/>
            </w:pPr>
            <w:r>
              <w:rPr>
                <w:sz w:val="20"/>
              </w:rPr>
              <w:t xml:space="preserve">Unidad </w:t>
            </w:r>
          </w:p>
        </w:tc>
        <w:tc>
          <w:tcPr>
            <w:tcW w:w="1276" w:type="dxa"/>
            <w:tcBorders>
              <w:top w:val="single" w:sz="4" w:space="0" w:color="000000"/>
              <w:left w:val="single" w:sz="4" w:space="0" w:color="000000"/>
              <w:bottom w:val="single" w:sz="4" w:space="0" w:color="000000"/>
              <w:right w:val="single" w:sz="4" w:space="0" w:color="000000"/>
            </w:tcBorders>
          </w:tcPr>
          <w:p w14:paraId="0D319342" w14:textId="77777777" w:rsidR="00E057DD" w:rsidRDefault="00CE7529">
            <w:pPr>
              <w:spacing w:after="0" w:line="259" w:lineRule="auto"/>
              <w:ind w:left="0" w:right="53" w:firstLine="0"/>
              <w:jc w:val="center"/>
            </w:pPr>
            <w:r>
              <w:rPr>
                <w:sz w:val="20"/>
              </w:rPr>
              <w:t xml:space="preserve">3 </w:t>
            </w:r>
          </w:p>
        </w:tc>
        <w:tc>
          <w:tcPr>
            <w:tcW w:w="1419" w:type="dxa"/>
            <w:tcBorders>
              <w:top w:val="single" w:sz="4" w:space="0" w:color="000000"/>
              <w:left w:val="single" w:sz="4" w:space="0" w:color="000000"/>
              <w:bottom w:val="single" w:sz="4" w:space="0" w:color="000000"/>
              <w:right w:val="single" w:sz="4" w:space="0" w:color="000000"/>
            </w:tcBorders>
          </w:tcPr>
          <w:p w14:paraId="41EAF96F" w14:textId="77777777" w:rsidR="00E057DD" w:rsidRDefault="00CE7529">
            <w:pPr>
              <w:spacing w:after="0" w:line="259" w:lineRule="auto"/>
              <w:ind w:left="0" w:right="53" w:firstLine="0"/>
              <w:jc w:val="center"/>
            </w:pPr>
            <w:r>
              <w:rPr>
                <w:sz w:val="20"/>
              </w:rPr>
              <w:t xml:space="preserve">15 </w:t>
            </w:r>
          </w:p>
        </w:tc>
        <w:tc>
          <w:tcPr>
            <w:tcW w:w="1381" w:type="dxa"/>
            <w:tcBorders>
              <w:top w:val="single" w:sz="4" w:space="0" w:color="000000"/>
              <w:left w:val="single" w:sz="4" w:space="0" w:color="000000"/>
              <w:bottom w:val="single" w:sz="4" w:space="0" w:color="000000"/>
              <w:right w:val="single" w:sz="4" w:space="0" w:color="000000"/>
            </w:tcBorders>
          </w:tcPr>
          <w:p w14:paraId="6E6FE27A" w14:textId="77777777" w:rsidR="00E057DD" w:rsidRDefault="00CE7529">
            <w:pPr>
              <w:spacing w:after="0" w:line="259" w:lineRule="auto"/>
              <w:ind w:left="0" w:right="52" w:firstLine="0"/>
              <w:jc w:val="center"/>
            </w:pPr>
            <w:r>
              <w:rPr>
                <w:sz w:val="20"/>
              </w:rPr>
              <w:t xml:space="preserve">Autora </w:t>
            </w:r>
          </w:p>
        </w:tc>
      </w:tr>
      <w:tr w:rsidR="00E057DD" w14:paraId="071A5DC5" w14:textId="77777777">
        <w:trPr>
          <w:trHeight w:val="408"/>
        </w:trPr>
        <w:tc>
          <w:tcPr>
            <w:tcW w:w="0" w:type="auto"/>
            <w:vMerge/>
            <w:tcBorders>
              <w:top w:val="nil"/>
              <w:left w:val="single" w:sz="4" w:space="0" w:color="000000"/>
              <w:bottom w:val="nil"/>
              <w:right w:val="single" w:sz="4" w:space="0" w:color="000000"/>
            </w:tcBorders>
          </w:tcPr>
          <w:p w14:paraId="0331D66F" w14:textId="77777777" w:rsidR="00E057DD" w:rsidRDefault="00E057DD">
            <w:pPr>
              <w:spacing w:after="160" w:line="259" w:lineRule="auto"/>
              <w:ind w:left="0" w:firstLine="0"/>
              <w:jc w:val="left"/>
            </w:pPr>
          </w:p>
        </w:tc>
        <w:tc>
          <w:tcPr>
            <w:tcW w:w="2034" w:type="dxa"/>
            <w:tcBorders>
              <w:top w:val="single" w:sz="4" w:space="0" w:color="000000"/>
              <w:left w:val="single" w:sz="4" w:space="0" w:color="000000"/>
              <w:bottom w:val="single" w:sz="4" w:space="0" w:color="000000"/>
              <w:right w:val="single" w:sz="4" w:space="0" w:color="000000"/>
            </w:tcBorders>
          </w:tcPr>
          <w:p w14:paraId="29FC196C" w14:textId="77777777" w:rsidR="00E057DD" w:rsidRDefault="00CE7529">
            <w:pPr>
              <w:spacing w:after="0" w:line="259" w:lineRule="auto"/>
              <w:ind w:left="0" w:right="54" w:firstLine="0"/>
              <w:jc w:val="center"/>
            </w:pPr>
            <w:r>
              <w:rPr>
                <w:sz w:val="20"/>
              </w:rPr>
              <w:t xml:space="preserve">Borrador </w:t>
            </w:r>
          </w:p>
        </w:tc>
        <w:tc>
          <w:tcPr>
            <w:tcW w:w="1559" w:type="dxa"/>
            <w:tcBorders>
              <w:top w:val="single" w:sz="4" w:space="0" w:color="000000"/>
              <w:left w:val="single" w:sz="4" w:space="0" w:color="000000"/>
              <w:bottom w:val="single" w:sz="4" w:space="0" w:color="000000"/>
              <w:right w:val="single" w:sz="4" w:space="0" w:color="000000"/>
            </w:tcBorders>
          </w:tcPr>
          <w:p w14:paraId="47680773" w14:textId="77777777" w:rsidR="00E057DD" w:rsidRDefault="00CE7529">
            <w:pPr>
              <w:spacing w:after="0" w:line="259" w:lineRule="auto"/>
              <w:ind w:left="0" w:right="54" w:firstLine="0"/>
              <w:jc w:val="center"/>
            </w:pPr>
            <w:r>
              <w:rPr>
                <w:sz w:val="20"/>
              </w:rPr>
              <w:t xml:space="preserve">Unidad </w:t>
            </w:r>
          </w:p>
        </w:tc>
        <w:tc>
          <w:tcPr>
            <w:tcW w:w="1276" w:type="dxa"/>
            <w:tcBorders>
              <w:top w:val="single" w:sz="4" w:space="0" w:color="000000"/>
              <w:left w:val="single" w:sz="4" w:space="0" w:color="000000"/>
              <w:bottom w:val="single" w:sz="4" w:space="0" w:color="000000"/>
              <w:right w:val="single" w:sz="4" w:space="0" w:color="000000"/>
            </w:tcBorders>
          </w:tcPr>
          <w:p w14:paraId="7CF28EA1" w14:textId="77777777" w:rsidR="00E057DD" w:rsidRDefault="00CE7529">
            <w:pPr>
              <w:spacing w:after="0" w:line="259" w:lineRule="auto"/>
              <w:ind w:left="0" w:right="53" w:firstLine="0"/>
              <w:jc w:val="center"/>
            </w:pPr>
            <w:r>
              <w:rPr>
                <w:sz w:val="20"/>
              </w:rPr>
              <w:t xml:space="preserve">3 </w:t>
            </w:r>
          </w:p>
        </w:tc>
        <w:tc>
          <w:tcPr>
            <w:tcW w:w="1419" w:type="dxa"/>
            <w:tcBorders>
              <w:top w:val="single" w:sz="4" w:space="0" w:color="000000"/>
              <w:left w:val="single" w:sz="4" w:space="0" w:color="000000"/>
              <w:bottom w:val="single" w:sz="4" w:space="0" w:color="000000"/>
              <w:right w:val="single" w:sz="4" w:space="0" w:color="000000"/>
            </w:tcBorders>
          </w:tcPr>
          <w:p w14:paraId="0056BE1D" w14:textId="77777777" w:rsidR="00E057DD" w:rsidRDefault="00CE7529">
            <w:pPr>
              <w:spacing w:after="0" w:line="259" w:lineRule="auto"/>
              <w:ind w:left="0" w:right="52" w:firstLine="0"/>
              <w:jc w:val="center"/>
            </w:pPr>
            <w:r>
              <w:rPr>
                <w:sz w:val="20"/>
              </w:rPr>
              <w:t xml:space="preserve">1.50 </w:t>
            </w:r>
          </w:p>
        </w:tc>
        <w:tc>
          <w:tcPr>
            <w:tcW w:w="1381" w:type="dxa"/>
            <w:tcBorders>
              <w:top w:val="single" w:sz="4" w:space="0" w:color="000000"/>
              <w:left w:val="single" w:sz="4" w:space="0" w:color="000000"/>
              <w:bottom w:val="single" w:sz="4" w:space="0" w:color="000000"/>
              <w:right w:val="single" w:sz="4" w:space="0" w:color="000000"/>
            </w:tcBorders>
          </w:tcPr>
          <w:p w14:paraId="1AC80952" w14:textId="77777777" w:rsidR="00E057DD" w:rsidRDefault="00CE7529">
            <w:pPr>
              <w:spacing w:after="0" w:line="259" w:lineRule="auto"/>
              <w:ind w:left="0" w:right="52" w:firstLine="0"/>
              <w:jc w:val="center"/>
            </w:pPr>
            <w:r>
              <w:rPr>
                <w:sz w:val="20"/>
              </w:rPr>
              <w:t xml:space="preserve">Autora </w:t>
            </w:r>
          </w:p>
        </w:tc>
      </w:tr>
      <w:tr w:rsidR="00E057DD" w14:paraId="7A939D6A" w14:textId="77777777">
        <w:trPr>
          <w:trHeight w:val="407"/>
        </w:trPr>
        <w:tc>
          <w:tcPr>
            <w:tcW w:w="0" w:type="auto"/>
            <w:vMerge/>
            <w:tcBorders>
              <w:top w:val="nil"/>
              <w:left w:val="single" w:sz="4" w:space="0" w:color="000000"/>
              <w:bottom w:val="nil"/>
              <w:right w:val="single" w:sz="4" w:space="0" w:color="000000"/>
            </w:tcBorders>
          </w:tcPr>
          <w:p w14:paraId="198BFB4D" w14:textId="77777777" w:rsidR="00E057DD" w:rsidRDefault="00E057DD">
            <w:pPr>
              <w:spacing w:after="160" w:line="259" w:lineRule="auto"/>
              <w:ind w:left="0" w:firstLine="0"/>
              <w:jc w:val="left"/>
            </w:pPr>
          </w:p>
        </w:tc>
        <w:tc>
          <w:tcPr>
            <w:tcW w:w="2034" w:type="dxa"/>
            <w:tcBorders>
              <w:top w:val="single" w:sz="4" w:space="0" w:color="000000"/>
              <w:left w:val="single" w:sz="4" w:space="0" w:color="000000"/>
              <w:bottom w:val="single" w:sz="4" w:space="0" w:color="000000"/>
              <w:right w:val="single" w:sz="4" w:space="0" w:color="000000"/>
            </w:tcBorders>
          </w:tcPr>
          <w:p w14:paraId="2A347D4F" w14:textId="77777777" w:rsidR="00E057DD" w:rsidRDefault="00CE7529">
            <w:pPr>
              <w:spacing w:after="0" w:line="259" w:lineRule="auto"/>
              <w:ind w:left="0" w:right="53" w:firstLine="0"/>
              <w:jc w:val="center"/>
            </w:pPr>
            <w:r>
              <w:rPr>
                <w:sz w:val="20"/>
              </w:rPr>
              <w:t xml:space="preserve">Corrector </w:t>
            </w:r>
          </w:p>
        </w:tc>
        <w:tc>
          <w:tcPr>
            <w:tcW w:w="1559" w:type="dxa"/>
            <w:tcBorders>
              <w:top w:val="single" w:sz="4" w:space="0" w:color="000000"/>
              <w:left w:val="single" w:sz="4" w:space="0" w:color="000000"/>
              <w:bottom w:val="single" w:sz="4" w:space="0" w:color="000000"/>
              <w:right w:val="single" w:sz="4" w:space="0" w:color="000000"/>
            </w:tcBorders>
          </w:tcPr>
          <w:p w14:paraId="3AB80C5A" w14:textId="77777777" w:rsidR="00E057DD" w:rsidRDefault="00CE7529">
            <w:pPr>
              <w:spacing w:after="0" w:line="259" w:lineRule="auto"/>
              <w:ind w:left="0" w:right="54" w:firstLine="0"/>
              <w:jc w:val="center"/>
            </w:pPr>
            <w:r>
              <w:rPr>
                <w:sz w:val="20"/>
              </w:rPr>
              <w:t xml:space="preserve">Unidad </w:t>
            </w:r>
          </w:p>
        </w:tc>
        <w:tc>
          <w:tcPr>
            <w:tcW w:w="1276" w:type="dxa"/>
            <w:tcBorders>
              <w:top w:val="single" w:sz="4" w:space="0" w:color="000000"/>
              <w:left w:val="single" w:sz="4" w:space="0" w:color="000000"/>
              <w:bottom w:val="single" w:sz="4" w:space="0" w:color="000000"/>
              <w:right w:val="single" w:sz="4" w:space="0" w:color="000000"/>
            </w:tcBorders>
          </w:tcPr>
          <w:p w14:paraId="41BEAB91" w14:textId="77777777" w:rsidR="00E057DD" w:rsidRDefault="00CE7529">
            <w:pPr>
              <w:spacing w:after="0" w:line="259" w:lineRule="auto"/>
              <w:ind w:left="0" w:right="53" w:firstLine="0"/>
              <w:jc w:val="center"/>
            </w:pPr>
            <w:r>
              <w:rPr>
                <w:sz w:val="20"/>
              </w:rPr>
              <w:t xml:space="preserve">3 </w:t>
            </w:r>
          </w:p>
        </w:tc>
        <w:tc>
          <w:tcPr>
            <w:tcW w:w="1419" w:type="dxa"/>
            <w:tcBorders>
              <w:top w:val="single" w:sz="4" w:space="0" w:color="000000"/>
              <w:left w:val="single" w:sz="4" w:space="0" w:color="000000"/>
              <w:bottom w:val="single" w:sz="4" w:space="0" w:color="000000"/>
              <w:right w:val="single" w:sz="4" w:space="0" w:color="000000"/>
            </w:tcBorders>
          </w:tcPr>
          <w:p w14:paraId="4AC8AF78" w14:textId="77777777" w:rsidR="00E057DD" w:rsidRDefault="00CE7529">
            <w:pPr>
              <w:spacing w:after="0" w:line="259" w:lineRule="auto"/>
              <w:ind w:left="0" w:right="54" w:firstLine="0"/>
              <w:jc w:val="center"/>
            </w:pPr>
            <w:r>
              <w:rPr>
                <w:sz w:val="20"/>
              </w:rPr>
              <w:t xml:space="preserve">6 </w:t>
            </w:r>
          </w:p>
        </w:tc>
        <w:tc>
          <w:tcPr>
            <w:tcW w:w="1381" w:type="dxa"/>
            <w:tcBorders>
              <w:top w:val="single" w:sz="4" w:space="0" w:color="000000"/>
              <w:left w:val="single" w:sz="4" w:space="0" w:color="000000"/>
              <w:bottom w:val="single" w:sz="4" w:space="0" w:color="000000"/>
              <w:right w:val="single" w:sz="4" w:space="0" w:color="000000"/>
            </w:tcBorders>
          </w:tcPr>
          <w:p w14:paraId="1000679D" w14:textId="77777777" w:rsidR="00E057DD" w:rsidRDefault="00CE7529">
            <w:pPr>
              <w:spacing w:after="0" w:line="259" w:lineRule="auto"/>
              <w:ind w:left="0" w:right="52" w:firstLine="0"/>
              <w:jc w:val="center"/>
            </w:pPr>
            <w:r>
              <w:rPr>
                <w:sz w:val="20"/>
              </w:rPr>
              <w:t xml:space="preserve">Autora </w:t>
            </w:r>
          </w:p>
        </w:tc>
      </w:tr>
      <w:tr w:rsidR="00E057DD" w14:paraId="1ACFC046" w14:textId="77777777">
        <w:trPr>
          <w:trHeight w:val="407"/>
        </w:trPr>
        <w:tc>
          <w:tcPr>
            <w:tcW w:w="0" w:type="auto"/>
            <w:vMerge/>
            <w:tcBorders>
              <w:top w:val="nil"/>
              <w:left w:val="single" w:sz="4" w:space="0" w:color="000000"/>
              <w:bottom w:val="nil"/>
              <w:right w:val="single" w:sz="4" w:space="0" w:color="000000"/>
            </w:tcBorders>
          </w:tcPr>
          <w:p w14:paraId="0C0AF23B" w14:textId="77777777" w:rsidR="00E057DD" w:rsidRDefault="00E057DD">
            <w:pPr>
              <w:spacing w:after="160" w:line="259" w:lineRule="auto"/>
              <w:ind w:left="0" w:firstLine="0"/>
              <w:jc w:val="left"/>
            </w:pPr>
          </w:p>
        </w:tc>
        <w:tc>
          <w:tcPr>
            <w:tcW w:w="2034" w:type="dxa"/>
            <w:tcBorders>
              <w:top w:val="single" w:sz="4" w:space="0" w:color="000000"/>
              <w:left w:val="single" w:sz="4" w:space="0" w:color="000000"/>
              <w:bottom w:val="single" w:sz="4" w:space="0" w:color="000000"/>
              <w:right w:val="single" w:sz="4" w:space="0" w:color="000000"/>
            </w:tcBorders>
          </w:tcPr>
          <w:p w14:paraId="1AFB8BB1" w14:textId="77777777" w:rsidR="00E057DD" w:rsidRDefault="00CE7529">
            <w:pPr>
              <w:spacing w:after="0" w:line="259" w:lineRule="auto"/>
              <w:ind w:left="0" w:right="54" w:firstLine="0"/>
              <w:jc w:val="center"/>
            </w:pPr>
            <w:r>
              <w:rPr>
                <w:sz w:val="20"/>
              </w:rPr>
              <w:t xml:space="preserve">Folders manila A4 </w:t>
            </w:r>
          </w:p>
        </w:tc>
        <w:tc>
          <w:tcPr>
            <w:tcW w:w="1559" w:type="dxa"/>
            <w:tcBorders>
              <w:top w:val="single" w:sz="4" w:space="0" w:color="000000"/>
              <w:left w:val="single" w:sz="4" w:space="0" w:color="000000"/>
              <w:bottom w:val="single" w:sz="4" w:space="0" w:color="000000"/>
              <w:right w:val="single" w:sz="4" w:space="0" w:color="000000"/>
            </w:tcBorders>
          </w:tcPr>
          <w:p w14:paraId="3F2AB900" w14:textId="77777777" w:rsidR="00E057DD" w:rsidRDefault="00CE7529">
            <w:pPr>
              <w:spacing w:after="0" w:line="259" w:lineRule="auto"/>
              <w:ind w:left="0" w:right="54" w:firstLine="0"/>
              <w:jc w:val="center"/>
            </w:pPr>
            <w:r>
              <w:rPr>
                <w:sz w:val="20"/>
              </w:rPr>
              <w:t xml:space="preserve">Unidad </w:t>
            </w:r>
          </w:p>
        </w:tc>
        <w:tc>
          <w:tcPr>
            <w:tcW w:w="1276" w:type="dxa"/>
            <w:tcBorders>
              <w:top w:val="single" w:sz="4" w:space="0" w:color="000000"/>
              <w:left w:val="single" w:sz="4" w:space="0" w:color="000000"/>
              <w:bottom w:val="single" w:sz="4" w:space="0" w:color="000000"/>
              <w:right w:val="single" w:sz="4" w:space="0" w:color="000000"/>
            </w:tcBorders>
          </w:tcPr>
          <w:p w14:paraId="65081B93" w14:textId="77777777" w:rsidR="00E057DD" w:rsidRDefault="00CE7529">
            <w:pPr>
              <w:spacing w:after="0" w:line="259" w:lineRule="auto"/>
              <w:ind w:left="0" w:right="53" w:firstLine="0"/>
              <w:jc w:val="center"/>
            </w:pPr>
            <w:r>
              <w:rPr>
                <w:sz w:val="20"/>
              </w:rPr>
              <w:t xml:space="preserve">3 </w:t>
            </w:r>
          </w:p>
        </w:tc>
        <w:tc>
          <w:tcPr>
            <w:tcW w:w="1419" w:type="dxa"/>
            <w:tcBorders>
              <w:top w:val="single" w:sz="4" w:space="0" w:color="000000"/>
              <w:left w:val="single" w:sz="4" w:space="0" w:color="000000"/>
              <w:bottom w:val="single" w:sz="4" w:space="0" w:color="000000"/>
              <w:right w:val="single" w:sz="4" w:space="0" w:color="000000"/>
            </w:tcBorders>
          </w:tcPr>
          <w:p w14:paraId="0316C9CC" w14:textId="77777777" w:rsidR="00E057DD" w:rsidRDefault="00CE7529">
            <w:pPr>
              <w:spacing w:after="0" w:line="259" w:lineRule="auto"/>
              <w:ind w:left="0" w:right="52" w:firstLine="0"/>
              <w:jc w:val="center"/>
            </w:pPr>
            <w:r>
              <w:rPr>
                <w:sz w:val="20"/>
              </w:rPr>
              <w:t xml:space="preserve">1.50 </w:t>
            </w:r>
          </w:p>
        </w:tc>
        <w:tc>
          <w:tcPr>
            <w:tcW w:w="1381" w:type="dxa"/>
            <w:tcBorders>
              <w:top w:val="single" w:sz="4" w:space="0" w:color="000000"/>
              <w:left w:val="single" w:sz="4" w:space="0" w:color="000000"/>
              <w:bottom w:val="single" w:sz="4" w:space="0" w:color="000000"/>
              <w:right w:val="single" w:sz="4" w:space="0" w:color="000000"/>
            </w:tcBorders>
          </w:tcPr>
          <w:p w14:paraId="1C484019" w14:textId="77777777" w:rsidR="00E057DD" w:rsidRDefault="00CE7529">
            <w:pPr>
              <w:spacing w:after="0" w:line="259" w:lineRule="auto"/>
              <w:ind w:left="0" w:right="52" w:firstLine="0"/>
              <w:jc w:val="center"/>
            </w:pPr>
            <w:r>
              <w:rPr>
                <w:sz w:val="20"/>
              </w:rPr>
              <w:t xml:space="preserve">Autora </w:t>
            </w:r>
          </w:p>
        </w:tc>
      </w:tr>
      <w:tr w:rsidR="00E057DD" w14:paraId="5C3E5CC0" w14:textId="77777777">
        <w:trPr>
          <w:trHeight w:val="1046"/>
        </w:trPr>
        <w:tc>
          <w:tcPr>
            <w:tcW w:w="0" w:type="auto"/>
            <w:vMerge/>
            <w:tcBorders>
              <w:top w:val="nil"/>
              <w:left w:val="single" w:sz="4" w:space="0" w:color="000000"/>
              <w:bottom w:val="single" w:sz="4" w:space="0" w:color="000000"/>
              <w:right w:val="single" w:sz="4" w:space="0" w:color="000000"/>
            </w:tcBorders>
          </w:tcPr>
          <w:p w14:paraId="2F1008F5" w14:textId="77777777" w:rsidR="00E057DD" w:rsidRDefault="00E057DD">
            <w:pPr>
              <w:spacing w:after="160" w:line="259" w:lineRule="auto"/>
              <w:ind w:left="0" w:firstLine="0"/>
              <w:jc w:val="left"/>
            </w:pPr>
          </w:p>
        </w:tc>
        <w:tc>
          <w:tcPr>
            <w:tcW w:w="2034" w:type="dxa"/>
            <w:tcBorders>
              <w:top w:val="single" w:sz="4" w:space="0" w:color="000000"/>
              <w:left w:val="single" w:sz="4" w:space="0" w:color="000000"/>
              <w:bottom w:val="single" w:sz="4" w:space="0" w:color="000000"/>
              <w:right w:val="single" w:sz="4" w:space="0" w:color="000000"/>
            </w:tcBorders>
          </w:tcPr>
          <w:p w14:paraId="15347C71" w14:textId="77777777" w:rsidR="00E057DD" w:rsidRDefault="00CE7529">
            <w:pPr>
              <w:spacing w:after="0" w:line="360" w:lineRule="auto"/>
              <w:ind w:left="0" w:firstLine="0"/>
              <w:jc w:val="center"/>
            </w:pPr>
            <w:r>
              <w:rPr>
                <w:sz w:val="20"/>
              </w:rPr>
              <w:t xml:space="preserve">Dispositivo de almacenamiento </w:t>
            </w:r>
          </w:p>
          <w:p w14:paraId="1996C1F0" w14:textId="77777777" w:rsidR="00E057DD" w:rsidRDefault="00CE7529">
            <w:pPr>
              <w:spacing w:after="0" w:line="259" w:lineRule="auto"/>
              <w:ind w:left="0" w:right="53" w:firstLine="0"/>
              <w:jc w:val="center"/>
            </w:pPr>
            <w:r>
              <w:rPr>
                <w:sz w:val="20"/>
              </w:rPr>
              <w:t xml:space="preserve">USB </w:t>
            </w:r>
          </w:p>
        </w:tc>
        <w:tc>
          <w:tcPr>
            <w:tcW w:w="1559" w:type="dxa"/>
            <w:tcBorders>
              <w:top w:val="single" w:sz="4" w:space="0" w:color="000000"/>
              <w:left w:val="single" w:sz="4" w:space="0" w:color="000000"/>
              <w:bottom w:val="single" w:sz="4" w:space="0" w:color="000000"/>
              <w:right w:val="single" w:sz="4" w:space="0" w:color="000000"/>
            </w:tcBorders>
            <w:vAlign w:val="center"/>
          </w:tcPr>
          <w:p w14:paraId="479AC138" w14:textId="77777777" w:rsidR="00E057DD" w:rsidRDefault="00CE7529">
            <w:pPr>
              <w:spacing w:after="0" w:line="259" w:lineRule="auto"/>
              <w:ind w:left="0" w:right="54" w:firstLine="0"/>
              <w:jc w:val="center"/>
            </w:pPr>
            <w:r>
              <w:rPr>
                <w:sz w:val="20"/>
              </w:rPr>
              <w:t xml:space="preserve">Unidad </w:t>
            </w:r>
          </w:p>
        </w:tc>
        <w:tc>
          <w:tcPr>
            <w:tcW w:w="1276" w:type="dxa"/>
            <w:tcBorders>
              <w:top w:val="single" w:sz="4" w:space="0" w:color="000000"/>
              <w:left w:val="single" w:sz="4" w:space="0" w:color="000000"/>
              <w:bottom w:val="single" w:sz="4" w:space="0" w:color="000000"/>
              <w:right w:val="single" w:sz="4" w:space="0" w:color="000000"/>
            </w:tcBorders>
            <w:vAlign w:val="center"/>
          </w:tcPr>
          <w:p w14:paraId="16F3618E" w14:textId="77777777" w:rsidR="00E057DD" w:rsidRDefault="00CE7529">
            <w:pPr>
              <w:spacing w:after="0" w:line="259" w:lineRule="auto"/>
              <w:ind w:left="0" w:right="53" w:firstLine="0"/>
              <w:jc w:val="center"/>
            </w:pPr>
            <w:r>
              <w:rPr>
                <w:sz w:val="20"/>
              </w:rPr>
              <w:t xml:space="preserve">1 </w:t>
            </w:r>
          </w:p>
        </w:tc>
        <w:tc>
          <w:tcPr>
            <w:tcW w:w="1419" w:type="dxa"/>
            <w:tcBorders>
              <w:top w:val="single" w:sz="4" w:space="0" w:color="000000"/>
              <w:left w:val="single" w:sz="4" w:space="0" w:color="000000"/>
              <w:bottom w:val="single" w:sz="4" w:space="0" w:color="000000"/>
              <w:right w:val="single" w:sz="4" w:space="0" w:color="000000"/>
            </w:tcBorders>
            <w:vAlign w:val="center"/>
          </w:tcPr>
          <w:p w14:paraId="11F240C2" w14:textId="77777777" w:rsidR="00E057DD" w:rsidRDefault="00CE7529">
            <w:pPr>
              <w:spacing w:after="0" w:line="259" w:lineRule="auto"/>
              <w:ind w:left="0" w:right="53" w:firstLine="0"/>
              <w:jc w:val="center"/>
            </w:pPr>
            <w:r>
              <w:rPr>
                <w:sz w:val="20"/>
              </w:rPr>
              <w:t xml:space="preserve">80 </w:t>
            </w:r>
          </w:p>
        </w:tc>
        <w:tc>
          <w:tcPr>
            <w:tcW w:w="1381" w:type="dxa"/>
            <w:tcBorders>
              <w:top w:val="single" w:sz="4" w:space="0" w:color="000000"/>
              <w:left w:val="single" w:sz="4" w:space="0" w:color="000000"/>
              <w:bottom w:val="single" w:sz="4" w:space="0" w:color="000000"/>
              <w:right w:val="single" w:sz="4" w:space="0" w:color="000000"/>
            </w:tcBorders>
            <w:vAlign w:val="center"/>
          </w:tcPr>
          <w:p w14:paraId="15AB007C" w14:textId="77777777" w:rsidR="00E057DD" w:rsidRDefault="00CE7529">
            <w:pPr>
              <w:spacing w:after="0" w:line="259" w:lineRule="auto"/>
              <w:ind w:left="0" w:right="52" w:firstLine="0"/>
              <w:jc w:val="center"/>
            </w:pPr>
            <w:r>
              <w:rPr>
                <w:sz w:val="20"/>
              </w:rPr>
              <w:t xml:space="preserve">Autora </w:t>
            </w:r>
          </w:p>
        </w:tc>
      </w:tr>
      <w:tr w:rsidR="00E057DD" w14:paraId="0E55A70A" w14:textId="77777777">
        <w:trPr>
          <w:trHeight w:val="562"/>
        </w:trPr>
        <w:tc>
          <w:tcPr>
            <w:tcW w:w="1050" w:type="dxa"/>
            <w:tcBorders>
              <w:top w:val="single" w:sz="4" w:space="0" w:color="000000"/>
              <w:left w:val="single" w:sz="4" w:space="0" w:color="000000"/>
              <w:bottom w:val="single" w:sz="4" w:space="0" w:color="000000"/>
              <w:right w:val="single" w:sz="4" w:space="0" w:color="000000"/>
            </w:tcBorders>
            <w:vAlign w:val="center"/>
          </w:tcPr>
          <w:p w14:paraId="5F792B6F" w14:textId="77777777" w:rsidR="00E057DD" w:rsidRDefault="00CE7529">
            <w:pPr>
              <w:spacing w:after="0" w:line="259" w:lineRule="auto"/>
              <w:ind w:left="1" w:firstLine="0"/>
              <w:jc w:val="center"/>
            </w:pPr>
            <w:r>
              <w:rPr>
                <w:sz w:val="20"/>
              </w:rPr>
              <w:t xml:space="preserve"> </w:t>
            </w:r>
          </w:p>
        </w:tc>
        <w:tc>
          <w:tcPr>
            <w:tcW w:w="3593" w:type="dxa"/>
            <w:gridSpan w:val="2"/>
            <w:tcBorders>
              <w:top w:val="single" w:sz="4" w:space="0" w:color="000000"/>
              <w:left w:val="single" w:sz="4" w:space="0" w:color="000000"/>
              <w:bottom w:val="single" w:sz="4" w:space="0" w:color="000000"/>
              <w:right w:val="nil"/>
            </w:tcBorders>
            <w:vAlign w:val="center"/>
          </w:tcPr>
          <w:p w14:paraId="46841A90" w14:textId="77777777" w:rsidR="00E057DD" w:rsidRDefault="00CE7529">
            <w:pPr>
              <w:spacing w:after="0" w:line="259" w:lineRule="auto"/>
              <w:ind w:left="1583" w:firstLine="0"/>
              <w:jc w:val="left"/>
            </w:pPr>
            <w:r>
              <w:rPr>
                <w:sz w:val="20"/>
              </w:rPr>
              <w:t xml:space="preserve">SUBTOTAL (S/.) </w:t>
            </w:r>
          </w:p>
        </w:tc>
        <w:tc>
          <w:tcPr>
            <w:tcW w:w="1276" w:type="dxa"/>
            <w:tcBorders>
              <w:top w:val="single" w:sz="4" w:space="0" w:color="000000"/>
              <w:left w:val="nil"/>
              <w:bottom w:val="single" w:sz="4" w:space="0" w:color="000000"/>
              <w:right w:val="single" w:sz="4" w:space="0" w:color="000000"/>
            </w:tcBorders>
          </w:tcPr>
          <w:p w14:paraId="54FBECF7" w14:textId="77777777" w:rsidR="00E057DD" w:rsidRDefault="00E057DD">
            <w:pPr>
              <w:spacing w:after="160" w:line="259" w:lineRule="auto"/>
              <w:ind w:left="0" w:firstLine="0"/>
              <w:jc w:val="left"/>
            </w:pPr>
          </w:p>
        </w:tc>
        <w:tc>
          <w:tcPr>
            <w:tcW w:w="1419" w:type="dxa"/>
            <w:tcBorders>
              <w:top w:val="single" w:sz="4" w:space="0" w:color="000000"/>
              <w:left w:val="single" w:sz="4" w:space="0" w:color="000000"/>
              <w:bottom w:val="single" w:sz="4" w:space="0" w:color="000000"/>
              <w:right w:val="single" w:sz="4" w:space="0" w:color="000000"/>
            </w:tcBorders>
            <w:vAlign w:val="center"/>
          </w:tcPr>
          <w:p w14:paraId="5FBE93B9" w14:textId="77777777" w:rsidR="00E057DD" w:rsidRDefault="00CE7529">
            <w:pPr>
              <w:spacing w:after="0" w:line="259" w:lineRule="auto"/>
              <w:ind w:left="0" w:right="52" w:firstLine="0"/>
              <w:jc w:val="center"/>
            </w:pPr>
            <w:r>
              <w:rPr>
                <w:sz w:val="20"/>
              </w:rPr>
              <w:t xml:space="preserve">151.50 </w:t>
            </w:r>
          </w:p>
        </w:tc>
        <w:tc>
          <w:tcPr>
            <w:tcW w:w="1381" w:type="dxa"/>
            <w:tcBorders>
              <w:top w:val="single" w:sz="4" w:space="0" w:color="000000"/>
              <w:left w:val="single" w:sz="4" w:space="0" w:color="000000"/>
              <w:bottom w:val="single" w:sz="4" w:space="0" w:color="000000"/>
              <w:right w:val="single" w:sz="4" w:space="0" w:color="000000"/>
            </w:tcBorders>
            <w:vAlign w:val="center"/>
          </w:tcPr>
          <w:p w14:paraId="2D3611CD" w14:textId="77777777" w:rsidR="00E057DD" w:rsidRDefault="00CE7529">
            <w:pPr>
              <w:spacing w:after="0" w:line="259" w:lineRule="auto"/>
              <w:ind w:left="4" w:firstLine="0"/>
              <w:jc w:val="center"/>
            </w:pPr>
            <w:r>
              <w:rPr>
                <w:sz w:val="20"/>
              </w:rPr>
              <w:t xml:space="preserve"> </w:t>
            </w:r>
          </w:p>
        </w:tc>
      </w:tr>
    </w:tbl>
    <w:p w14:paraId="06F5DBA4" w14:textId="77777777" w:rsidR="00E057DD" w:rsidRDefault="00CE7529">
      <w:pPr>
        <w:spacing w:after="0" w:line="259" w:lineRule="auto"/>
        <w:ind w:left="648" w:firstLine="0"/>
        <w:jc w:val="left"/>
      </w:pPr>
      <w:r>
        <w:rPr>
          <w:rFonts w:ascii="Calibri" w:eastAsia="Calibri" w:hAnsi="Calibri" w:cs="Calibri"/>
          <w:sz w:val="22"/>
        </w:rPr>
        <w:t xml:space="preserve"> </w:t>
      </w:r>
    </w:p>
    <w:tbl>
      <w:tblPr>
        <w:tblStyle w:val="TableGrid"/>
        <w:tblW w:w="9843" w:type="dxa"/>
        <w:tblInd w:w="294" w:type="dxa"/>
        <w:tblCellMar>
          <w:top w:w="73" w:type="dxa"/>
          <w:right w:w="59" w:type="dxa"/>
        </w:tblCellMar>
        <w:tblLook w:val="04A0" w:firstRow="1" w:lastRow="0" w:firstColumn="1" w:lastColumn="0" w:noHBand="0" w:noVBand="1"/>
      </w:tblPr>
      <w:tblGrid>
        <w:gridCol w:w="1116"/>
        <w:gridCol w:w="2110"/>
        <w:gridCol w:w="1566"/>
        <w:gridCol w:w="1177"/>
        <w:gridCol w:w="1739"/>
        <w:gridCol w:w="539"/>
        <w:gridCol w:w="1596"/>
      </w:tblGrid>
      <w:tr w:rsidR="00E057DD" w14:paraId="78467149" w14:textId="77777777">
        <w:trPr>
          <w:trHeight w:val="586"/>
        </w:trPr>
        <w:tc>
          <w:tcPr>
            <w:tcW w:w="1116" w:type="dxa"/>
            <w:tcBorders>
              <w:top w:val="single" w:sz="4" w:space="0" w:color="000000"/>
              <w:left w:val="single" w:sz="4" w:space="0" w:color="000000"/>
              <w:bottom w:val="single" w:sz="4" w:space="0" w:color="000000"/>
              <w:right w:val="single" w:sz="4" w:space="0" w:color="000000"/>
            </w:tcBorders>
            <w:shd w:val="clear" w:color="auto" w:fill="4BACC6"/>
            <w:vAlign w:val="center"/>
          </w:tcPr>
          <w:p w14:paraId="20F7CE1D" w14:textId="77777777" w:rsidR="00E057DD" w:rsidRDefault="00CE7529">
            <w:pPr>
              <w:spacing w:after="0" w:line="259" w:lineRule="auto"/>
              <w:ind w:left="60" w:firstLine="0"/>
              <w:jc w:val="center"/>
            </w:pPr>
            <w:r>
              <w:rPr>
                <w:b/>
                <w:sz w:val="20"/>
              </w:rPr>
              <w:t xml:space="preserve">Partida </w:t>
            </w:r>
          </w:p>
        </w:tc>
        <w:tc>
          <w:tcPr>
            <w:tcW w:w="2110" w:type="dxa"/>
            <w:tcBorders>
              <w:top w:val="single" w:sz="4" w:space="0" w:color="000000"/>
              <w:left w:val="single" w:sz="4" w:space="0" w:color="000000"/>
              <w:bottom w:val="single" w:sz="4" w:space="0" w:color="000000"/>
              <w:right w:val="single" w:sz="4" w:space="0" w:color="000000"/>
            </w:tcBorders>
            <w:shd w:val="clear" w:color="auto" w:fill="4BACC6"/>
            <w:vAlign w:val="center"/>
          </w:tcPr>
          <w:p w14:paraId="5DAAF677" w14:textId="77777777" w:rsidR="00E057DD" w:rsidRDefault="00CE7529">
            <w:pPr>
              <w:spacing w:after="0" w:line="259" w:lineRule="auto"/>
              <w:ind w:left="59" w:firstLine="0"/>
              <w:jc w:val="center"/>
            </w:pPr>
            <w:r>
              <w:rPr>
                <w:b/>
                <w:sz w:val="20"/>
              </w:rPr>
              <w:t xml:space="preserve">Servicios </w:t>
            </w:r>
          </w:p>
        </w:tc>
        <w:tc>
          <w:tcPr>
            <w:tcW w:w="1566" w:type="dxa"/>
            <w:tcBorders>
              <w:top w:val="single" w:sz="4" w:space="0" w:color="000000"/>
              <w:left w:val="single" w:sz="4" w:space="0" w:color="000000"/>
              <w:bottom w:val="single" w:sz="4" w:space="0" w:color="000000"/>
              <w:right w:val="single" w:sz="4" w:space="0" w:color="000000"/>
            </w:tcBorders>
            <w:shd w:val="clear" w:color="auto" w:fill="4BACC6"/>
            <w:vAlign w:val="center"/>
          </w:tcPr>
          <w:p w14:paraId="02BE1B76" w14:textId="77777777" w:rsidR="00E057DD" w:rsidRDefault="00CE7529">
            <w:pPr>
              <w:spacing w:after="0" w:line="259" w:lineRule="auto"/>
              <w:ind w:left="61" w:firstLine="0"/>
              <w:jc w:val="center"/>
            </w:pPr>
            <w:r>
              <w:rPr>
                <w:b/>
                <w:sz w:val="20"/>
              </w:rPr>
              <w:t xml:space="preserve">Unidad </w:t>
            </w:r>
          </w:p>
        </w:tc>
        <w:tc>
          <w:tcPr>
            <w:tcW w:w="1177" w:type="dxa"/>
            <w:tcBorders>
              <w:top w:val="single" w:sz="4" w:space="0" w:color="000000"/>
              <w:left w:val="single" w:sz="4" w:space="0" w:color="000000"/>
              <w:bottom w:val="single" w:sz="4" w:space="0" w:color="000000"/>
              <w:right w:val="single" w:sz="4" w:space="0" w:color="000000"/>
            </w:tcBorders>
            <w:shd w:val="clear" w:color="auto" w:fill="4BACC6"/>
            <w:vAlign w:val="center"/>
          </w:tcPr>
          <w:p w14:paraId="52302461" w14:textId="77777777" w:rsidR="00E057DD" w:rsidRDefault="00CE7529">
            <w:pPr>
              <w:spacing w:after="0" w:line="259" w:lineRule="auto"/>
              <w:ind w:left="161" w:firstLine="0"/>
              <w:jc w:val="left"/>
            </w:pPr>
            <w:r>
              <w:rPr>
                <w:b/>
                <w:sz w:val="20"/>
              </w:rPr>
              <w:t xml:space="preserve">Cantidad </w:t>
            </w:r>
          </w:p>
        </w:tc>
        <w:tc>
          <w:tcPr>
            <w:tcW w:w="1739" w:type="dxa"/>
            <w:tcBorders>
              <w:top w:val="single" w:sz="4" w:space="0" w:color="000000"/>
              <w:left w:val="single" w:sz="4" w:space="0" w:color="000000"/>
              <w:bottom w:val="single" w:sz="4" w:space="0" w:color="000000"/>
              <w:right w:val="single" w:sz="4" w:space="0" w:color="000000"/>
            </w:tcBorders>
            <w:shd w:val="clear" w:color="auto" w:fill="4BACC6"/>
            <w:vAlign w:val="center"/>
          </w:tcPr>
          <w:p w14:paraId="1BF08505" w14:textId="77777777" w:rsidR="00E057DD" w:rsidRDefault="00CE7529">
            <w:pPr>
              <w:spacing w:after="0" w:line="259" w:lineRule="auto"/>
              <w:ind w:left="60" w:firstLine="0"/>
              <w:jc w:val="center"/>
            </w:pPr>
            <w:r>
              <w:rPr>
                <w:b/>
                <w:sz w:val="20"/>
              </w:rPr>
              <w:t xml:space="preserve">Costo </w:t>
            </w:r>
          </w:p>
        </w:tc>
        <w:tc>
          <w:tcPr>
            <w:tcW w:w="539" w:type="dxa"/>
            <w:tcBorders>
              <w:top w:val="single" w:sz="4" w:space="0" w:color="000000"/>
              <w:left w:val="single" w:sz="4" w:space="0" w:color="000000"/>
              <w:bottom w:val="single" w:sz="4" w:space="0" w:color="000000"/>
              <w:right w:val="nil"/>
            </w:tcBorders>
            <w:shd w:val="clear" w:color="auto" w:fill="4BACC6"/>
          </w:tcPr>
          <w:p w14:paraId="752BCAE2" w14:textId="77777777" w:rsidR="00E057DD" w:rsidRDefault="00E057DD">
            <w:pPr>
              <w:spacing w:after="160" w:line="259" w:lineRule="auto"/>
              <w:ind w:left="0" w:firstLine="0"/>
              <w:jc w:val="left"/>
            </w:pPr>
          </w:p>
        </w:tc>
        <w:tc>
          <w:tcPr>
            <w:tcW w:w="1596" w:type="dxa"/>
            <w:tcBorders>
              <w:top w:val="single" w:sz="4" w:space="0" w:color="000000"/>
              <w:left w:val="nil"/>
              <w:bottom w:val="single" w:sz="4" w:space="0" w:color="000000"/>
              <w:right w:val="single" w:sz="4" w:space="0" w:color="000000"/>
            </w:tcBorders>
            <w:shd w:val="clear" w:color="auto" w:fill="4BACC6"/>
            <w:vAlign w:val="center"/>
          </w:tcPr>
          <w:p w14:paraId="2C13378A" w14:textId="77777777" w:rsidR="00E057DD" w:rsidRDefault="00CE7529">
            <w:pPr>
              <w:spacing w:after="0" w:line="259" w:lineRule="auto"/>
              <w:ind w:left="0" w:firstLine="0"/>
              <w:jc w:val="left"/>
            </w:pPr>
            <w:r>
              <w:rPr>
                <w:b/>
                <w:sz w:val="20"/>
              </w:rPr>
              <w:t xml:space="preserve">Financiado </w:t>
            </w:r>
          </w:p>
        </w:tc>
      </w:tr>
      <w:tr w:rsidR="00E057DD" w14:paraId="40FBE30B" w14:textId="77777777">
        <w:trPr>
          <w:trHeight w:val="408"/>
        </w:trPr>
        <w:tc>
          <w:tcPr>
            <w:tcW w:w="1116" w:type="dxa"/>
            <w:tcBorders>
              <w:top w:val="single" w:sz="4" w:space="0" w:color="000000"/>
              <w:left w:val="single" w:sz="4" w:space="0" w:color="000000"/>
              <w:bottom w:val="single" w:sz="4" w:space="0" w:color="000000"/>
              <w:right w:val="single" w:sz="4" w:space="0" w:color="000000"/>
            </w:tcBorders>
          </w:tcPr>
          <w:p w14:paraId="4174FAA6" w14:textId="77777777" w:rsidR="00E057DD" w:rsidRDefault="00CE7529">
            <w:pPr>
              <w:spacing w:after="0" w:line="259" w:lineRule="auto"/>
              <w:ind w:left="140" w:firstLine="0"/>
              <w:jc w:val="left"/>
            </w:pPr>
            <w:r>
              <w:rPr>
                <w:sz w:val="20"/>
              </w:rPr>
              <w:t xml:space="preserve">1.5.6.023 </w:t>
            </w:r>
          </w:p>
        </w:tc>
        <w:tc>
          <w:tcPr>
            <w:tcW w:w="2110" w:type="dxa"/>
            <w:tcBorders>
              <w:top w:val="single" w:sz="4" w:space="0" w:color="000000"/>
              <w:left w:val="single" w:sz="4" w:space="0" w:color="000000"/>
              <w:bottom w:val="single" w:sz="4" w:space="0" w:color="000000"/>
              <w:right w:val="single" w:sz="4" w:space="0" w:color="000000"/>
            </w:tcBorders>
          </w:tcPr>
          <w:p w14:paraId="3FC09955" w14:textId="77777777" w:rsidR="00E057DD" w:rsidRDefault="00CE7529">
            <w:pPr>
              <w:spacing w:after="0" w:line="259" w:lineRule="auto"/>
              <w:ind w:left="143" w:firstLine="0"/>
              <w:jc w:val="left"/>
            </w:pPr>
            <w:r>
              <w:rPr>
                <w:sz w:val="20"/>
              </w:rPr>
              <w:t xml:space="preserve">Asesoría Estadística </w:t>
            </w:r>
          </w:p>
        </w:tc>
        <w:tc>
          <w:tcPr>
            <w:tcW w:w="1566" w:type="dxa"/>
            <w:tcBorders>
              <w:top w:val="single" w:sz="4" w:space="0" w:color="000000"/>
              <w:left w:val="single" w:sz="4" w:space="0" w:color="000000"/>
              <w:bottom w:val="single" w:sz="4" w:space="0" w:color="000000"/>
              <w:right w:val="single" w:sz="4" w:space="0" w:color="000000"/>
            </w:tcBorders>
          </w:tcPr>
          <w:p w14:paraId="5AC7225A" w14:textId="77777777" w:rsidR="00E057DD" w:rsidRDefault="00CE7529">
            <w:pPr>
              <w:spacing w:after="0" w:line="259" w:lineRule="auto"/>
              <w:ind w:left="60" w:firstLine="0"/>
              <w:jc w:val="center"/>
            </w:pPr>
            <w:r>
              <w:rPr>
                <w:sz w:val="20"/>
              </w:rPr>
              <w:t xml:space="preserve">Horas </w:t>
            </w:r>
          </w:p>
        </w:tc>
        <w:tc>
          <w:tcPr>
            <w:tcW w:w="1177" w:type="dxa"/>
            <w:tcBorders>
              <w:top w:val="single" w:sz="4" w:space="0" w:color="000000"/>
              <w:left w:val="single" w:sz="4" w:space="0" w:color="000000"/>
              <w:bottom w:val="single" w:sz="4" w:space="0" w:color="000000"/>
              <w:right w:val="single" w:sz="4" w:space="0" w:color="000000"/>
            </w:tcBorders>
          </w:tcPr>
          <w:p w14:paraId="247DB3AF" w14:textId="77777777" w:rsidR="00E057DD" w:rsidRDefault="00CE7529">
            <w:pPr>
              <w:spacing w:after="0" w:line="259" w:lineRule="auto"/>
              <w:ind w:left="61" w:firstLine="0"/>
              <w:jc w:val="center"/>
            </w:pPr>
            <w:r>
              <w:rPr>
                <w:sz w:val="20"/>
              </w:rPr>
              <w:t xml:space="preserve">15 </w:t>
            </w:r>
          </w:p>
        </w:tc>
        <w:tc>
          <w:tcPr>
            <w:tcW w:w="1739" w:type="dxa"/>
            <w:tcBorders>
              <w:top w:val="single" w:sz="4" w:space="0" w:color="000000"/>
              <w:left w:val="single" w:sz="4" w:space="0" w:color="000000"/>
              <w:bottom w:val="single" w:sz="4" w:space="0" w:color="000000"/>
              <w:right w:val="single" w:sz="4" w:space="0" w:color="000000"/>
            </w:tcBorders>
          </w:tcPr>
          <w:p w14:paraId="05630403" w14:textId="77777777" w:rsidR="00E057DD" w:rsidRDefault="00CE7529">
            <w:pPr>
              <w:spacing w:after="0" w:line="259" w:lineRule="auto"/>
              <w:ind w:left="60" w:firstLine="0"/>
              <w:jc w:val="center"/>
            </w:pPr>
            <w:r>
              <w:rPr>
                <w:sz w:val="20"/>
              </w:rPr>
              <w:t xml:space="preserve">300 </w:t>
            </w:r>
          </w:p>
        </w:tc>
        <w:tc>
          <w:tcPr>
            <w:tcW w:w="539" w:type="dxa"/>
            <w:tcBorders>
              <w:top w:val="single" w:sz="4" w:space="0" w:color="000000"/>
              <w:left w:val="single" w:sz="4" w:space="0" w:color="000000"/>
              <w:bottom w:val="single" w:sz="4" w:space="0" w:color="000000"/>
              <w:right w:val="nil"/>
            </w:tcBorders>
          </w:tcPr>
          <w:p w14:paraId="429DACD9" w14:textId="77777777" w:rsidR="00E057DD" w:rsidRDefault="00E057DD">
            <w:pPr>
              <w:spacing w:after="160" w:line="259" w:lineRule="auto"/>
              <w:ind w:left="0" w:firstLine="0"/>
              <w:jc w:val="left"/>
            </w:pPr>
          </w:p>
        </w:tc>
        <w:tc>
          <w:tcPr>
            <w:tcW w:w="1596" w:type="dxa"/>
            <w:tcBorders>
              <w:top w:val="single" w:sz="4" w:space="0" w:color="000000"/>
              <w:left w:val="nil"/>
              <w:bottom w:val="single" w:sz="4" w:space="0" w:color="000000"/>
              <w:right w:val="single" w:sz="4" w:space="0" w:color="000000"/>
            </w:tcBorders>
          </w:tcPr>
          <w:p w14:paraId="35FCDECB" w14:textId="77777777" w:rsidR="00E057DD" w:rsidRDefault="00CE7529">
            <w:pPr>
              <w:spacing w:after="0" w:line="259" w:lineRule="auto"/>
              <w:ind w:left="234" w:firstLine="0"/>
              <w:jc w:val="left"/>
            </w:pPr>
            <w:r>
              <w:rPr>
                <w:sz w:val="20"/>
              </w:rPr>
              <w:t xml:space="preserve">Autora </w:t>
            </w:r>
          </w:p>
        </w:tc>
      </w:tr>
      <w:tr w:rsidR="00E057DD" w14:paraId="2049E52F" w14:textId="77777777">
        <w:trPr>
          <w:trHeight w:val="407"/>
        </w:trPr>
        <w:tc>
          <w:tcPr>
            <w:tcW w:w="1116" w:type="dxa"/>
            <w:tcBorders>
              <w:top w:val="single" w:sz="4" w:space="0" w:color="000000"/>
              <w:left w:val="single" w:sz="4" w:space="0" w:color="000000"/>
              <w:bottom w:val="single" w:sz="4" w:space="0" w:color="000000"/>
              <w:right w:val="single" w:sz="4" w:space="0" w:color="000000"/>
            </w:tcBorders>
          </w:tcPr>
          <w:p w14:paraId="1A41F9E9" w14:textId="77777777" w:rsidR="00E057DD" w:rsidRDefault="00CE7529">
            <w:pPr>
              <w:spacing w:after="0" w:line="259" w:lineRule="auto"/>
              <w:ind w:left="140" w:firstLine="0"/>
              <w:jc w:val="left"/>
            </w:pPr>
            <w:r>
              <w:rPr>
                <w:sz w:val="20"/>
              </w:rPr>
              <w:t xml:space="preserve">1.5.3.003 </w:t>
            </w:r>
          </w:p>
        </w:tc>
        <w:tc>
          <w:tcPr>
            <w:tcW w:w="2110" w:type="dxa"/>
            <w:tcBorders>
              <w:top w:val="single" w:sz="4" w:space="0" w:color="000000"/>
              <w:left w:val="single" w:sz="4" w:space="0" w:color="000000"/>
              <w:bottom w:val="single" w:sz="4" w:space="0" w:color="000000"/>
              <w:right w:val="single" w:sz="4" w:space="0" w:color="000000"/>
            </w:tcBorders>
          </w:tcPr>
          <w:p w14:paraId="701D1C1C" w14:textId="77777777" w:rsidR="00E057DD" w:rsidRDefault="00CE7529">
            <w:pPr>
              <w:spacing w:after="0" w:line="259" w:lineRule="auto"/>
              <w:ind w:left="115" w:firstLine="0"/>
              <w:jc w:val="left"/>
            </w:pPr>
            <w:r>
              <w:rPr>
                <w:sz w:val="20"/>
              </w:rPr>
              <w:t xml:space="preserve">Transporte y Viáticos </w:t>
            </w:r>
          </w:p>
        </w:tc>
        <w:tc>
          <w:tcPr>
            <w:tcW w:w="1566" w:type="dxa"/>
            <w:tcBorders>
              <w:top w:val="single" w:sz="4" w:space="0" w:color="000000"/>
              <w:left w:val="single" w:sz="4" w:space="0" w:color="000000"/>
              <w:bottom w:val="single" w:sz="4" w:space="0" w:color="000000"/>
              <w:right w:val="single" w:sz="4" w:space="0" w:color="000000"/>
            </w:tcBorders>
          </w:tcPr>
          <w:p w14:paraId="27CC4E6B" w14:textId="77777777" w:rsidR="00E057DD" w:rsidRDefault="00CE7529">
            <w:pPr>
              <w:spacing w:after="0" w:line="259" w:lineRule="auto"/>
              <w:ind w:left="61" w:firstLine="0"/>
              <w:jc w:val="center"/>
            </w:pPr>
            <w:r>
              <w:rPr>
                <w:sz w:val="20"/>
              </w:rPr>
              <w:t xml:space="preserve">Día </w:t>
            </w:r>
          </w:p>
        </w:tc>
        <w:tc>
          <w:tcPr>
            <w:tcW w:w="1177" w:type="dxa"/>
            <w:tcBorders>
              <w:top w:val="single" w:sz="4" w:space="0" w:color="000000"/>
              <w:left w:val="single" w:sz="4" w:space="0" w:color="000000"/>
              <w:bottom w:val="single" w:sz="4" w:space="0" w:color="000000"/>
              <w:right w:val="single" w:sz="4" w:space="0" w:color="000000"/>
            </w:tcBorders>
          </w:tcPr>
          <w:p w14:paraId="63E9163E" w14:textId="77777777" w:rsidR="00E057DD" w:rsidRDefault="00CE7529">
            <w:pPr>
              <w:spacing w:after="0" w:line="259" w:lineRule="auto"/>
              <w:ind w:left="61" w:firstLine="0"/>
              <w:jc w:val="center"/>
            </w:pPr>
            <w:r>
              <w:rPr>
                <w:sz w:val="20"/>
              </w:rPr>
              <w:t xml:space="preserve">40 </w:t>
            </w:r>
          </w:p>
        </w:tc>
        <w:tc>
          <w:tcPr>
            <w:tcW w:w="1739" w:type="dxa"/>
            <w:tcBorders>
              <w:top w:val="single" w:sz="4" w:space="0" w:color="000000"/>
              <w:left w:val="single" w:sz="4" w:space="0" w:color="000000"/>
              <w:bottom w:val="single" w:sz="4" w:space="0" w:color="000000"/>
              <w:right w:val="single" w:sz="4" w:space="0" w:color="000000"/>
            </w:tcBorders>
          </w:tcPr>
          <w:p w14:paraId="00072B48" w14:textId="77777777" w:rsidR="00E057DD" w:rsidRDefault="00CE7529">
            <w:pPr>
              <w:spacing w:after="0" w:line="259" w:lineRule="auto"/>
              <w:ind w:left="60" w:firstLine="0"/>
              <w:jc w:val="center"/>
            </w:pPr>
            <w:r>
              <w:rPr>
                <w:sz w:val="20"/>
              </w:rPr>
              <w:t xml:space="preserve">200 </w:t>
            </w:r>
          </w:p>
        </w:tc>
        <w:tc>
          <w:tcPr>
            <w:tcW w:w="539" w:type="dxa"/>
            <w:tcBorders>
              <w:top w:val="single" w:sz="4" w:space="0" w:color="000000"/>
              <w:left w:val="single" w:sz="4" w:space="0" w:color="000000"/>
              <w:bottom w:val="single" w:sz="4" w:space="0" w:color="000000"/>
              <w:right w:val="nil"/>
            </w:tcBorders>
          </w:tcPr>
          <w:p w14:paraId="2E142C12" w14:textId="77777777" w:rsidR="00E057DD" w:rsidRDefault="00E057DD">
            <w:pPr>
              <w:spacing w:after="160" w:line="259" w:lineRule="auto"/>
              <w:ind w:left="0" w:firstLine="0"/>
              <w:jc w:val="left"/>
            </w:pPr>
          </w:p>
        </w:tc>
        <w:tc>
          <w:tcPr>
            <w:tcW w:w="1596" w:type="dxa"/>
            <w:tcBorders>
              <w:top w:val="single" w:sz="4" w:space="0" w:color="000000"/>
              <w:left w:val="nil"/>
              <w:bottom w:val="single" w:sz="4" w:space="0" w:color="000000"/>
              <w:right w:val="single" w:sz="4" w:space="0" w:color="000000"/>
            </w:tcBorders>
          </w:tcPr>
          <w:p w14:paraId="56EB69E2" w14:textId="77777777" w:rsidR="00E057DD" w:rsidRDefault="00CE7529">
            <w:pPr>
              <w:spacing w:after="0" w:line="259" w:lineRule="auto"/>
              <w:ind w:left="234" w:firstLine="0"/>
              <w:jc w:val="left"/>
            </w:pPr>
            <w:r>
              <w:rPr>
                <w:sz w:val="20"/>
              </w:rPr>
              <w:t xml:space="preserve">Autora </w:t>
            </w:r>
          </w:p>
        </w:tc>
      </w:tr>
      <w:tr w:rsidR="00E057DD" w14:paraId="08EA1DF5" w14:textId="77777777">
        <w:trPr>
          <w:trHeight w:val="408"/>
        </w:trPr>
        <w:tc>
          <w:tcPr>
            <w:tcW w:w="1116" w:type="dxa"/>
            <w:tcBorders>
              <w:top w:val="single" w:sz="4" w:space="0" w:color="000000"/>
              <w:left w:val="single" w:sz="4" w:space="0" w:color="000000"/>
              <w:bottom w:val="single" w:sz="4" w:space="0" w:color="000000"/>
              <w:right w:val="single" w:sz="4" w:space="0" w:color="000000"/>
            </w:tcBorders>
          </w:tcPr>
          <w:p w14:paraId="4DEA0CFF" w14:textId="77777777" w:rsidR="00E057DD" w:rsidRDefault="00CE7529">
            <w:pPr>
              <w:spacing w:after="0" w:line="259" w:lineRule="auto"/>
              <w:ind w:left="140" w:firstLine="0"/>
              <w:jc w:val="left"/>
            </w:pPr>
            <w:r>
              <w:rPr>
                <w:sz w:val="20"/>
              </w:rPr>
              <w:t xml:space="preserve">1.5.6.030 </w:t>
            </w:r>
          </w:p>
        </w:tc>
        <w:tc>
          <w:tcPr>
            <w:tcW w:w="2110" w:type="dxa"/>
            <w:tcBorders>
              <w:top w:val="single" w:sz="4" w:space="0" w:color="000000"/>
              <w:left w:val="single" w:sz="4" w:space="0" w:color="000000"/>
              <w:bottom w:val="single" w:sz="4" w:space="0" w:color="000000"/>
              <w:right w:val="single" w:sz="4" w:space="0" w:color="000000"/>
            </w:tcBorders>
          </w:tcPr>
          <w:p w14:paraId="27017312" w14:textId="77777777" w:rsidR="00E057DD" w:rsidRDefault="00CE7529">
            <w:pPr>
              <w:spacing w:after="0" w:line="259" w:lineRule="auto"/>
              <w:ind w:left="59" w:firstLine="0"/>
              <w:jc w:val="center"/>
            </w:pPr>
            <w:r>
              <w:rPr>
                <w:sz w:val="20"/>
              </w:rPr>
              <w:t xml:space="preserve">Internet </w:t>
            </w:r>
          </w:p>
        </w:tc>
        <w:tc>
          <w:tcPr>
            <w:tcW w:w="1566" w:type="dxa"/>
            <w:tcBorders>
              <w:top w:val="single" w:sz="4" w:space="0" w:color="000000"/>
              <w:left w:val="single" w:sz="4" w:space="0" w:color="000000"/>
              <w:bottom w:val="single" w:sz="4" w:space="0" w:color="000000"/>
              <w:right w:val="single" w:sz="4" w:space="0" w:color="000000"/>
            </w:tcBorders>
          </w:tcPr>
          <w:p w14:paraId="7DA84A9C" w14:textId="77777777" w:rsidR="00E057DD" w:rsidRDefault="00CE7529">
            <w:pPr>
              <w:spacing w:after="0" w:line="259" w:lineRule="auto"/>
              <w:ind w:left="60" w:firstLine="0"/>
              <w:jc w:val="center"/>
            </w:pPr>
            <w:r>
              <w:rPr>
                <w:sz w:val="20"/>
              </w:rPr>
              <w:t xml:space="preserve">Horas </w:t>
            </w:r>
          </w:p>
        </w:tc>
        <w:tc>
          <w:tcPr>
            <w:tcW w:w="1177" w:type="dxa"/>
            <w:tcBorders>
              <w:top w:val="single" w:sz="4" w:space="0" w:color="000000"/>
              <w:left w:val="single" w:sz="4" w:space="0" w:color="000000"/>
              <w:bottom w:val="single" w:sz="4" w:space="0" w:color="000000"/>
              <w:right w:val="single" w:sz="4" w:space="0" w:color="000000"/>
            </w:tcBorders>
          </w:tcPr>
          <w:p w14:paraId="3C43310B" w14:textId="77777777" w:rsidR="00E057DD" w:rsidRDefault="00CE7529">
            <w:pPr>
              <w:spacing w:after="0" w:line="259" w:lineRule="auto"/>
              <w:ind w:left="61" w:firstLine="0"/>
              <w:jc w:val="center"/>
            </w:pPr>
            <w:r>
              <w:rPr>
                <w:sz w:val="20"/>
              </w:rPr>
              <w:t xml:space="preserve">15 </w:t>
            </w:r>
          </w:p>
        </w:tc>
        <w:tc>
          <w:tcPr>
            <w:tcW w:w="1739" w:type="dxa"/>
            <w:tcBorders>
              <w:top w:val="single" w:sz="4" w:space="0" w:color="000000"/>
              <w:left w:val="single" w:sz="4" w:space="0" w:color="000000"/>
              <w:bottom w:val="single" w:sz="4" w:space="0" w:color="000000"/>
              <w:right w:val="single" w:sz="4" w:space="0" w:color="000000"/>
            </w:tcBorders>
          </w:tcPr>
          <w:p w14:paraId="78BD3BE6" w14:textId="77777777" w:rsidR="00E057DD" w:rsidRDefault="00CE7529">
            <w:pPr>
              <w:spacing w:after="0" w:line="259" w:lineRule="auto"/>
              <w:ind w:left="61" w:firstLine="0"/>
              <w:jc w:val="center"/>
            </w:pPr>
            <w:r>
              <w:rPr>
                <w:sz w:val="20"/>
              </w:rPr>
              <w:t xml:space="preserve">15 </w:t>
            </w:r>
          </w:p>
        </w:tc>
        <w:tc>
          <w:tcPr>
            <w:tcW w:w="539" w:type="dxa"/>
            <w:tcBorders>
              <w:top w:val="single" w:sz="4" w:space="0" w:color="000000"/>
              <w:left w:val="single" w:sz="4" w:space="0" w:color="000000"/>
              <w:bottom w:val="single" w:sz="4" w:space="0" w:color="000000"/>
              <w:right w:val="nil"/>
            </w:tcBorders>
          </w:tcPr>
          <w:p w14:paraId="0EAFDCA5" w14:textId="77777777" w:rsidR="00E057DD" w:rsidRDefault="00E057DD">
            <w:pPr>
              <w:spacing w:after="160" w:line="259" w:lineRule="auto"/>
              <w:ind w:left="0" w:firstLine="0"/>
              <w:jc w:val="left"/>
            </w:pPr>
          </w:p>
        </w:tc>
        <w:tc>
          <w:tcPr>
            <w:tcW w:w="1596" w:type="dxa"/>
            <w:tcBorders>
              <w:top w:val="single" w:sz="4" w:space="0" w:color="000000"/>
              <w:left w:val="nil"/>
              <w:bottom w:val="single" w:sz="4" w:space="0" w:color="000000"/>
              <w:right w:val="single" w:sz="4" w:space="0" w:color="000000"/>
            </w:tcBorders>
          </w:tcPr>
          <w:p w14:paraId="0BB0639C" w14:textId="77777777" w:rsidR="00E057DD" w:rsidRDefault="00CE7529">
            <w:pPr>
              <w:spacing w:after="0" w:line="259" w:lineRule="auto"/>
              <w:ind w:left="234" w:firstLine="0"/>
              <w:jc w:val="left"/>
            </w:pPr>
            <w:r>
              <w:rPr>
                <w:sz w:val="20"/>
              </w:rPr>
              <w:t xml:space="preserve">Autora </w:t>
            </w:r>
          </w:p>
        </w:tc>
      </w:tr>
      <w:tr w:rsidR="00E057DD" w14:paraId="5FEF26A7" w14:textId="77777777">
        <w:trPr>
          <w:trHeight w:val="407"/>
        </w:trPr>
        <w:tc>
          <w:tcPr>
            <w:tcW w:w="1116" w:type="dxa"/>
            <w:tcBorders>
              <w:top w:val="single" w:sz="4" w:space="0" w:color="000000"/>
              <w:left w:val="single" w:sz="4" w:space="0" w:color="000000"/>
              <w:bottom w:val="single" w:sz="4" w:space="0" w:color="000000"/>
              <w:right w:val="single" w:sz="4" w:space="0" w:color="000000"/>
            </w:tcBorders>
          </w:tcPr>
          <w:p w14:paraId="188C0205" w14:textId="77777777" w:rsidR="00E057DD" w:rsidRDefault="00CE7529">
            <w:pPr>
              <w:spacing w:after="0" w:line="259" w:lineRule="auto"/>
              <w:ind w:left="140" w:firstLine="0"/>
              <w:jc w:val="left"/>
            </w:pPr>
            <w:r>
              <w:rPr>
                <w:sz w:val="20"/>
              </w:rPr>
              <w:t xml:space="preserve">1.5.6.014 </w:t>
            </w:r>
          </w:p>
        </w:tc>
        <w:tc>
          <w:tcPr>
            <w:tcW w:w="2110" w:type="dxa"/>
            <w:tcBorders>
              <w:top w:val="single" w:sz="4" w:space="0" w:color="000000"/>
              <w:left w:val="single" w:sz="4" w:space="0" w:color="000000"/>
              <w:bottom w:val="single" w:sz="4" w:space="0" w:color="000000"/>
              <w:right w:val="single" w:sz="4" w:space="0" w:color="000000"/>
            </w:tcBorders>
          </w:tcPr>
          <w:p w14:paraId="4E362E44" w14:textId="77777777" w:rsidR="00E057DD" w:rsidRDefault="00CE7529">
            <w:pPr>
              <w:spacing w:after="0" w:line="259" w:lineRule="auto"/>
              <w:ind w:left="60" w:firstLine="0"/>
              <w:jc w:val="center"/>
            </w:pPr>
            <w:r>
              <w:rPr>
                <w:sz w:val="20"/>
              </w:rPr>
              <w:t xml:space="preserve">Encuadernación </w:t>
            </w:r>
          </w:p>
        </w:tc>
        <w:tc>
          <w:tcPr>
            <w:tcW w:w="1566" w:type="dxa"/>
            <w:tcBorders>
              <w:top w:val="single" w:sz="4" w:space="0" w:color="000000"/>
              <w:left w:val="single" w:sz="4" w:space="0" w:color="000000"/>
              <w:bottom w:val="single" w:sz="4" w:space="0" w:color="000000"/>
              <w:right w:val="single" w:sz="4" w:space="0" w:color="000000"/>
            </w:tcBorders>
          </w:tcPr>
          <w:p w14:paraId="0F99C63D" w14:textId="77777777" w:rsidR="00E057DD" w:rsidRDefault="00CE7529">
            <w:pPr>
              <w:spacing w:after="0" w:line="259" w:lineRule="auto"/>
              <w:ind w:left="59" w:firstLine="0"/>
              <w:jc w:val="center"/>
            </w:pPr>
            <w:r>
              <w:rPr>
                <w:sz w:val="20"/>
              </w:rPr>
              <w:t xml:space="preserve">Ejemplar </w:t>
            </w:r>
          </w:p>
        </w:tc>
        <w:tc>
          <w:tcPr>
            <w:tcW w:w="1177" w:type="dxa"/>
            <w:tcBorders>
              <w:top w:val="single" w:sz="4" w:space="0" w:color="000000"/>
              <w:left w:val="single" w:sz="4" w:space="0" w:color="000000"/>
              <w:bottom w:val="single" w:sz="4" w:space="0" w:color="000000"/>
              <w:right w:val="single" w:sz="4" w:space="0" w:color="000000"/>
            </w:tcBorders>
          </w:tcPr>
          <w:p w14:paraId="1956DC58" w14:textId="77777777" w:rsidR="00E057DD" w:rsidRDefault="00CE7529">
            <w:pPr>
              <w:spacing w:after="0" w:line="259" w:lineRule="auto"/>
              <w:ind w:left="59" w:firstLine="0"/>
              <w:jc w:val="center"/>
            </w:pPr>
            <w:r>
              <w:rPr>
                <w:sz w:val="20"/>
              </w:rPr>
              <w:t xml:space="preserve">3 </w:t>
            </w:r>
          </w:p>
        </w:tc>
        <w:tc>
          <w:tcPr>
            <w:tcW w:w="1739" w:type="dxa"/>
            <w:tcBorders>
              <w:top w:val="single" w:sz="4" w:space="0" w:color="000000"/>
              <w:left w:val="single" w:sz="4" w:space="0" w:color="000000"/>
              <w:bottom w:val="single" w:sz="4" w:space="0" w:color="000000"/>
              <w:right w:val="single" w:sz="4" w:space="0" w:color="000000"/>
            </w:tcBorders>
          </w:tcPr>
          <w:p w14:paraId="344FC8B4" w14:textId="77777777" w:rsidR="00E057DD" w:rsidRDefault="00CE7529">
            <w:pPr>
              <w:spacing w:after="0" w:line="259" w:lineRule="auto"/>
              <w:ind w:left="60" w:firstLine="0"/>
              <w:jc w:val="center"/>
            </w:pPr>
            <w:r>
              <w:rPr>
                <w:sz w:val="20"/>
              </w:rPr>
              <w:t xml:space="preserve">100 </w:t>
            </w:r>
          </w:p>
        </w:tc>
        <w:tc>
          <w:tcPr>
            <w:tcW w:w="539" w:type="dxa"/>
            <w:tcBorders>
              <w:top w:val="single" w:sz="4" w:space="0" w:color="000000"/>
              <w:left w:val="single" w:sz="4" w:space="0" w:color="000000"/>
              <w:bottom w:val="single" w:sz="4" w:space="0" w:color="000000"/>
              <w:right w:val="nil"/>
            </w:tcBorders>
          </w:tcPr>
          <w:p w14:paraId="73D365B9" w14:textId="77777777" w:rsidR="00E057DD" w:rsidRDefault="00E057DD">
            <w:pPr>
              <w:spacing w:after="160" w:line="259" w:lineRule="auto"/>
              <w:ind w:left="0" w:firstLine="0"/>
              <w:jc w:val="left"/>
            </w:pPr>
          </w:p>
        </w:tc>
        <w:tc>
          <w:tcPr>
            <w:tcW w:w="1596" w:type="dxa"/>
            <w:tcBorders>
              <w:top w:val="single" w:sz="4" w:space="0" w:color="000000"/>
              <w:left w:val="nil"/>
              <w:bottom w:val="single" w:sz="4" w:space="0" w:color="000000"/>
              <w:right w:val="single" w:sz="4" w:space="0" w:color="000000"/>
            </w:tcBorders>
          </w:tcPr>
          <w:p w14:paraId="0FF25D3A" w14:textId="77777777" w:rsidR="00E057DD" w:rsidRDefault="00CE7529">
            <w:pPr>
              <w:spacing w:after="0" w:line="259" w:lineRule="auto"/>
              <w:ind w:left="234" w:firstLine="0"/>
              <w:jc w:val="left"/>
            </w:pPr>
            <w:r>
              <w:rPr>
                <w:sz w:val="20"/>
              </w:rPr>
              <w:t xml:space="preserve">Autora </w:t>
            </w:r>
          </w:p>
        </w:tc>
      </w:tr>
      <w:tr w:rsidR="00E057DD" w14:paraId="629436FA" w14:textId="77777777">
        <w:trPr>
          <w:trHeight w:val="407"/>
        </w:trPr>
        <w:tc>
          <w:tcPr>
            <w:tcW w:w="1116" w:type="dxa"/>
            <w:tcBorders>
              <w:top w:val="single" w:sz="4" w:space="0" w:color="000000"/>
              <w:left w:val="single" w:sz="4" w:space="0" w:color="000000"/>
              <w:bottom w:val="single" w:sz="4" w:space="0" w:color="000000"/>
              <w:right w:val="single" w:sz="4" w:space="0" w:color="000000"/>
            </w:tcBorders>
          </w:tcPr>
          <w:p w14:paraId="74AAB16D" w14:textId="77777777" w:rsidR="00E057DD" w:rsidRDefault="00CE7529">
            <w:pPr>
              <w:spacing w:after="0" w:line="259" w:lineRule="auto"/>
              <w:ind w:left="140" w:firstLine="0"/>
              <w:jc w:val="left"/>
            </w:pPr>
            <w:r>
              <w:rPr>
                <w:sz w:val="20"/>
              </w:rPr>
              <w:t xml:space="preserve">1.5.6.004 </w:t>
            </w:r>
          </w:p>
        </w:tc>
        <w:tc>
          <w:tcPr>
            <w:tcW w:w="2110" w:type="dxa"/>
            <w:tcBorders>
              <w:top w:val="single" w:sz="4" w:space="0" w:color="000000"/>
              <w:left w:val="single" w:sz="4" w:space="0" w:color="000000"/>
              <w:bottom w:val="single" w:sz="4" w:space="0" w:color="000000"/>
              <w:right w:val="single" w:sz="4" w:space="0" w:color="000000"/>
            </w:tcBorders>
          </w:tcPr>
          <w:p w14:paraId="53659DDB" w14:textId="77777777" w:rsidR="00E057DD" w:rsidRDefault="00CE7529">
            <w:pPr>
              <w:spacing w:after="0" w:line="259" w:lineRule="auto"/>
              <w:ind w:left="60" w:firstLine="0"/>
              <w:jc w:val="center"/>
            </w:pPr>
            <w:r>
              <w:rPr>
                <w:sz w:val="20"/>
              </w:rPr>
              <w:t xml:space="preserve">Fotocopia </w:t>
            </w:r>
          </w:p>
        </w:tc>
        <w:tc>
          <w:tcPr>
            <w:tcW w:w="1566" w:type="dxa"/>
            <w:tcBorders>
              <w:top w:val="single" w:sz="4" w:space="0" w:color="000000"/>
              <w:left w:val="single" w:sz="4" w:space="0" w:color="000000"/>
              <w:bottom w:val="single" w:sz="4" w:space="0" w:color="000000"/>
              <w:right w:val="single" w:sz="4" w:space="0" w:color="000000"/>
            </w:tcBorders>
          </w:tcPr>
          <w:p w14:paraId="7C65ACC0" w14:textId="77777777" w:rsidR="00E057DD" w:rsidRDefault="00CE7529">
            <w:pPr>
              <w:spacing w:after="0" w:line="259" w:lineRule="auto"/>
              <w:ind w:left="59" w:firstLine="0"/>
              <w:jc w:val="center"/>
            </w:pPr>
            <w:r>
              <w:rPr>
                <w:sz w:val="20"/>
              </w:rPr>
              <w:t xml:space="preserve">Paginas </w:t>
            </w:r>
          </w:p>
        </w:tc>
        <w:tc>
          <w:tcPr>
            <w:tcW w:w="1177" w:type="dxa"/>
            <w:tcBorders>
              <w:top w:val="single" w:sz="4" w:space="0" w:color="000000"/>
              <w:left w:val="single" w:sz="4" w:space="0" w:color="000000"/>
              <w:bottom w:val="single" w:sz="4" w:space="0" w:color="000000"/>
              <w:right w:val="single" w:sz="4" w:space="0" w:color="000000"/>
            </w:tcBorders>
          </w:tcPr>
          <w:p w14:paraId="63A14BEA" w14:textId="77777777" w:rsidR="00E057DD" w:rsidRDefault="00CE7529">
            <w:pPr>
              <w:spacing w:after="0" w:line="259" w:lineRule="auto"/>
              <w:ind w:left="59" w:firstLine="0"/>
              <w:jc w:val="center"/>
            </w:pPr>
            <w:r>
              <w:rPr>
                <w:sz w:val="20"/>
              </w:rPr>
              <w:t xml:space="preserve">150 </w:t>
            </w:r>
          </w:p>
        </w:tc>
        <w:tc>
          <w:tcPr>
            <w:tcW w:w="1739" w:type="dxa"/>
            <w:tcBorders>
              <w:top w:val="single" w:sz="4" w:space="0" w:color="000000"/>
              <w:left w:val="single" w:sz="4" w:space="0" w:color="000000"/>
              <w:bottom w:val="single" w:sz="4" w:space="0" w:color="000000"/>
              <w:right w:val="single" w:sz="4" w:space="0" w:color="000000"/>
            </w:tcBorders>
          </w:tcPr>
          <w:p w14:paraId="3DEA4E1D" w14:textId="77777777" w:rsidR="00E057DD" w:rsidRDefault="00CE7529">
            <w:pPr>
              <w:spacing w:after="0" w:line="259" w:lineRule="auto"/>
              <w:ind w:left="61" w:firstLine="0"/>
              <w:jc w:val="center"/>
            </w:pPr>
            <w:r>
              <w:rPr>
                <w:sz w:val="20"/>
              </w:rPr>
              <w:t xml:space="preserve">15 </w:t>
            </w:r>
          </w:p>
        </w:tc>
        <w:tc>
          <w:tcPr>
            <w:tcW w:w="539" w:type="dxa"/>
            <w:tcBorders>
              <w:top w:val="single" w:sz="4" w:space="0" w:color="000000"/>
              <w:left w:val="single" w:sz="4" w:space="0" w:color="000000"/>
              <w:bottom w:val="single" w:sz="4" w:space="0" w:color="000000"/>
              <w:right w:val="nil"/>
            </w:tcBorders>
          </w:tcPr>
          <w:p w14:paraId="60C37CE9" w14:textId="77777777" w:rsidR="00E057DD" w:rsidRDefault="00E057DD">
            <w:pPr>
              <w:spacing w:after="160" w:line="259" w:lineRule="auto"/>
              <w:ind w:left="0" w:firstLine="0"/>
              <w:jc w:val="left"/>
            </w:pPr>
          </w:p>
        </w:tc>
        <w:tc>
          <w:tcPr>
            <w:tcW w:w="1596" w:type="dxa"/>
            <w:tcBorders>
              <w:top w:val="single" w:sz="4" w:space="0" w:color="000000"/>
              <w:left w:val="nil"/>
              <w:bottom w:val="single" w:sz="4" w:space="0" w:color="000000"/>
              <w:right w:val="single" w:sz="4" w:space="0" w:color="000000"/>
            </w:tcBorders>
          </w:tcPr>
          <w:p w14:paraId="469BD055" w14:textId="77777777" w:rsidR="00E057DD" w:rsidRDefault="00CE7529">
            <w:pPr>
              <w:spacing w:after="0" w:line="259" w:lineRule="auto"/>
              <w:ind w:left="234" w:firstLine="0"/>
              <w:jc w:val="left"/>
            </w:pPr>
            <w:r>
              <w:rPr>
                <w:sz w:val="20"/>
              </w:rPr>
              <w:t xml:space="preserve">Autora </w:t>
            </w:r>
          </w:p>
        </w:tc>
      </w:tr>
      <w:tr w:rsidR="00E057DD" w14:paraId="6365AE15" w14:textId="77777777">
        <w:trPr>
          <w:trHeight w:val="407"/>
        </w:trPr>
        <w:tc>
          <w:tcPr>
            <w:tcW w:w="1116" w:type="dxa"/>
            <w:tcBorders>
              <w:top w:val="single" w:sz="4" w:space="0" w:color="000000"/>
              <w:left w:val="single" w:sz="4" w:space="0" w:color="000000"/>
              <w:bottom w:val="single" w:sz="4" w:space="0" w:color="000000"/>
              <w:right w:val="single" w:sz="4" w:space="0" w:color="000000"/>
            </w:tcBorders>
          </w:tcPr>
          <w:p w14:paraId="6B0DF673" w14:textId="77777777" w:rsidR="00E057DD" w:rsidRDefault="00CE7529">
            <w:pPr>
              <w:spacing w:after="0" w:line="259" w:lineRule="auto"/>
              <w:ind w:left="140" w:firstLine="0"/>
              <w:jc w:val="left"/>
            </w:pPr>
            <w:r>
              <w:rPr>
                <w:sz w:val="20"/>
              </w:rPr>
              <w:t xml:space="preserve">1.5.6.006 </w:t>
            </w:r>
          </w:p>
        </w:tc>
        <w:tc>
          <w:tcPr>
            <w:tcW w:w="2110" w:type="dxa"/>
            <w:tcBorders>
              <w:top w:val="single" w:sz="4" w:space="0" w:color="000000"/>
              <w:left w:val="single" w:sz="4" w:space="0" w:color="000000"/>
              <w:bottom w:val="single" w:sz="4" w:space="0" w:color="000000"/>
              <w:right w:val="single" w:sz="4" w:space="0" w:color="000000"/>
            </w:tcBorders>
          </w:tcPr>
          <w:p w14:paraId="11B48D9F" w14:textId="77777777" w:rsidR="00E057DD" w:rsidRDefault="00CE7529">
            <w:pPr>
              <w:spacing w:after="0" w:line="259" w:lineRule="auto"/>
              <w:ind w:left="59" w:firstLine="0"/>
              <w:jc w:val="center"/>
            </w:pPr>
            <w:r>
              <w:rPr>
                <w:sz w:val="20"/>
              </w:rPr>
              <w:t xml:space="preserve">Impresiones </w:t>
            </w:r>
          </w:p>
        </w:tc>
        <w:tc>
          <w:tcPr>
            <w:tcW w:w="1566" w:type="dxa"/>
            <w:tcBorders>
              <w:top w:val="single" w:sz="4" w:space="0" w:color="000000"/>
              <w:left w:val="single" w:sz="4" w:space="0" w:color="000000"/>
              <w:bottom w:val="single" w:sz="4" w:space="0" w:color="000000"/>
              <w:right w:val="single" w:sz="4" w:space="0" w:color="000000"/>
            </w:tcBorders>
          </w:tcPr>
          <w:p w14:paraId="56A9B958" w14:textId="77777777" w:rsidR="00E057DD" w:rsidRDefault="00CE7529">
            <w:pPr>
              <w:spacing w:after="0" w:line="259" w:lineRule="auto"/>
              <w:ind w:left="59" w:firstLine="0"/>
              <w:jc w:val="center"/>
            </w:pPr>
            <w:r>
              <w:rPr>
                <w:sz w:val="20"/>
              </w:rPr>
              <w:t xml:space="preserve">Paginas </w:t>
            </w:r>
          </w:p>
        </w:tc>
        <w:tc>
          <w:tcPr>
            <w:tcW w:w="1177" w:type="dxa"/>
            <w:tcBorders>
              <w:top w:val="single" w:sz="4" w:space="0" w:color="000000"/>
              <w:left w:val="single" w:sz="4" w:space="0" w:color="000000"/>
              <w:bottom w:val="single" w:sz="4" w:space="0" w:color="000000"/>
              <w:right w:val="single" w:sz="4" w:space="0" w:color="000000"/>
            </w:tcBorders>
          </w:tcPr>
          <w:p w14:paraId="483841BB" w14:textId="77777777" w:rsidR="00E057DD" w:rsidRDefault="00CE7529">
            <w:pPr>
              <w:spacing w:after="0" w:line="259" w:lineRule="auto"/>
              <w:ind w:left="59" w:firstLine="0"/>
              <w:jc w:val="center"/>
            </w:pPr>
            <w:r>
              <w:rPr>
                <w:sz w:val="20"/>
              </w:rPr>
              <w:t xml:space="preserve">150 </w:t>
            </w:r>
          </w:p>
        </w:tc>
        <w:tc>
          <w:tcPr>
            <w:tcW w:w="1739" w:type="dxa"/>
            <w:tcBorders>
              <w:top w:val="single" w:sz="4" w:space="0" w:color="000000"/>
              <w:left w:val="single" w:sz="4" w:space="0" w:color="000000"/>
              <w:bottom w:val="single" w:sz="4" w:space="0" w:color="000000"/>
              <w:right w:val="single" w:sz="4" w:space="0" w:color="000000"/>
            </w:tcBorders>
          </w:tcPr>
          <w:p w14:paraId="313E77D4" w14:textId="77777777" w:rsidR="00E057DD" w:rsidRDefault="00CE7529">
            <w:pPr>
              <w:spacing w:after="0" w:line="259" w:lineRule="auto"/>
              <w:ind w:left="61" w:firstLine="0"/>
              <w:jc w:val="center"/>
            </w:pPr>
            <w:r>
              <w:rPr>
                <w:sz w:val="20"/>
              </w:rPr>
              <w:t xml:space="preserve">30 </w:t>
            </w:r>
          </w:p>
        </w:tc>
        <w:tc>
          <w:tcPr>
            <w:tcW w:w="539" w:type="dxa"/>
            <w:tcBorders>
              <w:top w:val="single" w:sz="4" w:space="0" w:color="000000"/>
              <w:left w:val="single" w:sz="4" w:space="0" w:color="000000"/>
              <w:bottom w:val="single" w:sz="4" w:space="0" w:color="000000"/>
              <w:right w:val="nil"/>
            </w:tcBorders>
          </w:tcPr>
          <w:p w14:paraId="4487D223" w14:textId="77777777" w:rsidR="00E057DD" w:rsidRDefault="00E057DD">
            <w:pPr>
              <w:spacing w:after="160" w:line="259" w:lineRule="auto"/>
              <w:ind w:left="0" w:firstLine="0"/>
              <w:jc w:val="left"/>
            </w:pPr>
          </w:p>
        </w:tc>
        <w:tc>
          <w:tcPr>
            <w:tcW w:w="1596" w:type="dxa"/>
            <w:tcBorders>
              <w:top w:val="single" w:sz="4" w:space="0" w:color="000000"/>
              <w:left w:val="nil"/>
              <w:bottom w:val="single" w:sz="4" w:space="0" w:color="000000"/>
              <w:right w:val="single" w:sz="4" w:space="0" w:color="000000"/>
            </w:tcBorders>
          </w:tcPr>
          <w:p w14:paraId="2995658D" w14:textId="77777777" w:rsidR="00E057DD" w:rsidRDefault="00CE7529">
            <w:pPr>
              <w:spacing w:after="0" w:line="259" w:lineRule="auto"/>
              <w:ind w:left="234" w:firstLine="0"/>
              <w:jc w:val="left"/>
            </w:pPr>
            <w:r>
              <w:rPr>
                <w:sz w:val="20"/>
              </w:rPr>
              <w:t xml:space="preserve">Autora </w:t>
            </w:r>
          </w:p>
        </w:tc>
      </w:tr>
      <w:tr w:rsidR="00E057DD" w14:paraId="640A5783" w14:textId="77777777">
        <w:trPr>
          <w:trHeight w:val="523"/>
        </w:trPr>
        <w:tc>
          <w:tcPr>
            <w:tcW w:w="1116" w:type="dxa"/>
            <w:tcBorders>
              <w:top w:val="single" w:sz="4" w:space="0" w:color="000000"/>
              <w:left w:val="single" w:sz="4" w:space="0" w:color="000000"/>
              <w:bottom w:val="single" w:sz="4" w:space="0" w:color="000000"/>
              <w:right w:val="nil"/>
            </w:tcBorders>
          </w:tcPr>
          <w:p w14:paraId="4ED44FFE" w14:textId="77777777" w:rsidR="00E057DD" w:rsidRDefault="00E057DD">
            <w:pPr>
              <w:spacing w:after="160" w:line="259" w:lineRule="auto"/>
              <w:ind w:left="0" w:firstLine="0"/>
              <w:jc w:val="left"/>
            </w:pPr>
          </w:p>
        </w:tc>
        <w:tc>
          <w:tcPr>
            <w:tcW w:w="3676" w:type="dxa"/>
            <w:gridSpan w:val="2"/>
            <w:tcBorders>
              <w:top w:val="single" w:sz="4" w:space="0" w:color="000000"/>
              <w:left w:val="nil"/>
              <w:bottom w:val="single" w:sz="4" w:space="0" w:color="000000"/>
              <w:right w:val="nil"/>
            </w:tcBorders>
            <w:vAlign w:val="center"/>
          </w:tcPr>
          <w:p w14:paraId="420DA07C" w14:textId="77777777" w:rsidR="00E057DD" w:rsidRDefault="00CE7529">
            <w:pPr>
              <w:spacing w:after="0" w:line="259" w:lineRule="auto"/>
              <w:ind w:left="119" w:firstLine="0"/>
              <w:jc w:val="center"/>
            </w:pPr>
            <w:r>
              <w:rPr>
                <w:sz w:val="20"/>
              </w:rPr>
              <w:t xml:space="preserve">SUBTOTAL (S/.) </w:t>
            </w:r>
          </w:p>
        </w:tc>
        <w:tc>
          <w:tcPr>
            <w:tcW w:w="1177" w:type="dxa"/>
            <w:tcBorders>
              <w:top w:val="single" w:sz="4" w:space="0" w:color="000000"/>
              <w:left w:val="nil"/>
              <w:bottom w:val="single" w:sz="4" w:space="0" w:color="000000"/>
              <w:right w:val="single" w:sz="4" w:space="0" w:color="000000"/>
            </w:tcBorders>
          </w:tcPr>
          <w:p w14:paraId="1FD28D64" w14:textId="77777777" w:rsidR="00E057DD" w:rsidRDefault="00E057DD">
            <w:pPr>
              <w:spacing w:after="160" w:line="259" w:lineRule="auto"/>
              <w:ind w:left="0" w:firstLine="0"/>
              <w:jc w:val="left"/>
            </w:pPr>
          </w:p>
        </w:tc>
        <w:tc>
          <w:tcPr>
            <w:tcW w:w="1739" w:type="dxa"/>
            <w:tcBorders>
              <w:top w:val="single" w:sz="4" w:space="0" w:color="000000"/>
              <w:left w:val="single" w:sz="4" w:space="0" w:color="000000"/>
              <w:bottom w:val="single" w:sz="4" w:space="0" w:color="000000"/>
              <w:right w:val="nil"/>
            </w:tcBorders>
          </w:tcPr>
          <w:p w14:paraId="6B86EEB9" w14:textId="77777777" w:rsidR="00E057DD" w:rsidRDefault="00E057DD">
            <w:pPr>
              <w:spacing w:after="160" w:line="259" w:lineRule="auto"/>
              <w:ind w:left="0" w:firstLine="0"/>
              <w:jc w:val="left"/>
            </w:pPr>
          </w:p>
        </w:tc>
        <w:tc>
          <w:tcPr>
            <w:tcW w:w="539" w:type="dxa"/>
            <w:tcBorders>
              <w:top w:val="single" w:sz="4" w:space="0" w:color="000000"/>
              <w:left w:val="nil"/>
              <w:bottom w:val="single" w:sz="4" w:space="0" w:color="000000"/>
              <w:right w:val="nil"/>
            </w:tcBorders>
            <w:vAlign w:val="center"/>
          </w:tcPr>
          <w:p w14:paraId="32810E4B" w14:textId="77777777" w:rsidR="00E057DD" w:rsidRDefault="00CE7529">
            <w:pPr>
              <w:spacing w:after="0" w:line="259" w:lineRule="auto"/>
              <w:ind w:left="31" w:firstLine="0"/>
              <w:jc w:val="left"/>
            </w:pPr>
            <w:r>
              <w:rPr>
                <w:sz w:val="20"/>
              </w:rPr>
              <w:t>660</w:t>
            </w:r>
            <w:r>
              <w:rPr>
                <w:b/>
                <w:sz w:val="20"/>
              </w:rPr>
              <w:t xml:space="preserve"> </w:t>
            </w:r>
          </w:p>
        </w:tc>
        <w:tc>
          <w:tcPr>
            <w:tcW w:w="1596" w:type="dxa"/>
            <w:tcBorders>
              <w:top w:val="single" w:sz="4" w:space="0" w:color="000000"/>
              <w:left w:val="nil"/>
              <w:bottom w:val="single" w:sz="4" w:space="0" w:color="000000"/>
              <w:right w:val="single" w:sz="4" w:space="0" w:color="000000"/>
            </w:tcBorders>
          </w:tcPr>
          <w:p w14:paraId="1C0E1A0E" w14:textId="77777777" w:rsidR="00E057DD" w:rsidRDefault="00E057DD">
            <w:pPr>
              <w:spacing w:after="160" w:line="259" w:lineRule="auto"/>
              <w:ind w:left="0" w:firstLine="0"/>
              <w:jc w:val="left"/>
            </w:pPr>
          </w:p>
        </w:tc>
      </w:tr>
    </w:tbl>
    <w:p w14:paraId="7BCC20EA" w14:textId="77777777" w:rsidR="00E057DD" w:rsidRDefault="00E057DD">
      <w:pPr>
        <w:sectPr w:rsidR="00E057DD">
          <w:pgSz w:w="11906" w:h="16838"/>
          <w:pgMar w:top="1411" w:right="1408" w:bottom="1485" w:left="1411" w:header="720" w:footer="720" w:gutter="0"/>
          <w:cols w:space="720"/>
        </w:sectPr>
      </w:pPr>
    </w:p>
    <w:p w14:paraId="6117B987" w14:textId="77777777" w:rsidR="00E057DD" w:rsidRDefault="00CE7529">
      <w:pPr>
        <w:pStyle w:val="Ttulo2"/>
        <w:spacing w:after="103"/>
        <w:ind w:left="341"/>
      </w:pPr>
      <w:r>
        <w:lastRenderedPageBreak/>
        <w:t xml:space="preserve">4.2.   Cronograma </w:t>
      </w:r>
    </w:p>
    <w:tbl>
      <w:tblPr>
        <w:tblStyle w:val="TableGrid"/>
        <w:tblW w:w="14314" w:type="dxa"/>
        <w:tblInd w:w="-24" w:type="dxa"/>
        <w:tblCellMar>
          <w:top w:w="43" w:type="dxa"/>
          <w:left w:w="108" w:type="dxa"/>
          <w:right w:w="58" w:type="dxa"/>
        </w:tblCellMar>
        <w:tblLook w:val="04A0" w:firstRow="1" w:lastRow="0" w:firstColumn="1" w:lastColumn="0" w:noHBand="0" w:noVBand="1"/>
      </w:tblPr>
      <w:tblGrid>
        <w:gridCol w:w="407"/>
        <w:gridCol w:w="1572"/>
        <w:gridCol w:w="1844"/>
        <w:gridCol w:w="708"/>
        <w:gridCol w:w="709"/>
        <w:gridCol w:w="566"/>
        <w:gridCol w:w="568"/>
        <w:gridCol w:w="567"/>
        <w:gridCol w:w="568"/>
        <w:gridCol w:w="566"/>
        <w:gridCol w:w="568"/>
        <w:gridCol w:w="566"/>
        <w:gridCol w:w="568"/>
        <w:gridCol w:w="566"/>
        <w:gridCol w:w="568"/>
        <w:gridCol w:w="566"/>
        <w:gridCol w:w="568"/>
        <w:gridCol w:w="567"/>
        <w:gridCol w:w="568"/>
        <w:gridCol w:w="566"/>
        <w:gridCol w:w="568"/>
      </w:tblGrid>
      <w:tr w:rsidR="00E057DD" w14:paraId="204C16AA" w14:textId="77777777">
        <w:trPr>
          <w:trHeight w:val="320"/>
        </w:trPr>
        <w:tc>
          <w:tcPr>
            <w:tcW w:w="408" w:type="dxa"/>
            <w:vMerge w:val="restart"/>
            <w:tcBorders>
              <w:top w:val="single" w:sz="4" w:space="0" w:color="000000"/>
              <w:left w:val="single" w:sz="4" w:space="0" w:color="000000"/>
              <w:bottom w:val="single" w:sz="4" w:space="0" w:color="000000"/>
              <w:right w:val="single" w:sz="4" w:space="0" w:color="000000"/>
            </w:tcBorders>
            <w:vAlign w:val="center"/>
          </w:tcPr>
          <w:p w14:paraId="66354815" w14:textId="77777777" w:rsidR="00E057DD" w:rsidRDefault="00CE7529">
            <w:pPr>
              <w:spacing w:after="87" w:line="259" w:lineRule="auto"/>
              <w:ind w:left="6" w:firstLine="0"/>
              <w:jc w:val="left"/>
            </w:pPr>
            <w:r>
              <w:rPr>
                <w:sz w:val="18"/>
              </w:rPr>
              <w:t>N.</w:t>
            </w:r>
          </w:p>
          <w:p w14:paraId="251B37E1" w14:textId="77777777" w:rsidR="00E057DD" w:rsidRDefault="00CE7529">
            <w:pPr>
              <w:spacing w:after="0" w:line="259" w:lineRule="auto"/>
              <w:ind w:left="0" w:right="50" w:firstLine="0"/>
              <w:jc w:val="center"/>
            </w:pPr>
            <w:r>
              <w:rPr>
                <w:sz w:val="18"/>
              </w:rPr>
              <w:t xml:space="preserve">° </w:t>
            </w:r>
          </w:p>
        </w:tc>
        <w:tc>
          <w:tcPr>
            <w:tcW w:w="1572" w:type="dxa"/>
            <w:vMerge w:val="restart"/>
            <w:tcBorders>
              <w:top w:val="single" w:sz="4" w:space="0" w:color="000000"/>
              <w:left w:val="single" w:sz="4" w:space="0" w:color="000000"/>
              <w:bottom w:val="single" w:sz="4" w:space="0" w:color="000000"/>
              <w:right w:val="single" w:sz="4" w:space="0" w:color="000000"/>
            </w:tcBorders>
            <w:vAlign w:val="center"/>
          </w:tcPr>
          <w:p w14:paraId="203B7BF2" w14:textId="77777777" w:rsidR="00E057DD" w:rsidRDefault="00CE7529">
            <w:pPr>
              <w:spacing w:after="0" w:line="259" w:lineRule="auto"/>
              <w:ind w:left="78" w:firstLine="0"/>
              <w:jc w:val="left"/>
            </w:pPr>
            <w:r>
              <w:rPr>
                <w:sz w:val="18"/>
              </w:rPr>
              <w:t xml:space="preserve">ACTIVIDADES </w:t>
            </w:r>
          </w:p>
        </w:tc>
        <w:tc>
          <w:tcPr>
            <w:tcW w:w="1843" w:type="dxa"/>
            <w:vMerge w:val="restart"/>
            <w:tcBorders>
              <w:top w:val="single" w:sz="4" w:space="0" w:color="000000"/>
              <w:left w:val="single" w:sz="4" w:space="0" w:color="000000"/>
              <w:bottom w:val="single" w:sz="4" w:space="0" w:color="000000"/>
              <w:right w:val="single" w:sz="4" w:space="0" w:color="000000"/>
            </w:tcBorders>
            <w:vAlign w:val="center"/>
          </w:tcPr>
          <w:p w14:paraId="250EB826" w14:textId="77777777" w:rsidR="00E057DD" w:rsidRDefault="00CE7529">
            <w:pPr>
              <w:spacing w:after="0" w:line="259" w:lineRule="auto"/>
              <w:ind w:left="0" w:firstLine="0"/>
              <w:jc w:val="center"/>
            </w:pPr>
            <w:r>
              <w:rPr>
                <w:sz w:val="18"/>
              </w:rPr>
              <w:t xml:space="preserve">PERSONAS RESPONSABLES </w:t>
            </w:r>
          </w:p>
        </w:tc>
        <w:tc>
          <w:tcPr>
            <w:tcW w:w="6520" w:type="dxa"/>
            <w:gridSpan w:val="11"/>
            <w:tcBorders>
              <w:top w:val="single" w:sz="4" w:space="0" w:color="000000"/>
              <w:left w:val="single" w:sz="4" w:space="0" w:color="000000"/>
              <w:bottom w:val="single" w:sz="4" w:space="0" w:color="000000"/>
              <w:right w:val="nil"/>
            </w:tcBorders>
          </w:tcPr>
          <w:p w14:paraId="40BB5D5A" w14:textId="77777777" w:rsidR="00E057DD" w:rsidRDefault="00CE7529">
            <w:pPr>
              <w:spacing w:after="0" w:line="259" w:lineRule="auto"/>
              <w:ind w:left="5136" w:firstLine="0"/>
              <w:jc w:val="left"/>
            </w:pPr>
            <w:r>
              <w:rPr>
                <w:sz w:val="18"/>
              </w:rPr>
              <w:t xml:space="preserve"> </w:t>
            </w:r>
          </w:p>
        </w:tc>
        <w:tc>
          <w:tcPr>
            <w:tcW w:w="1134" w:type="dxa"/>
            <w:gridSpan w:val="2"/>
            <w:tcBorders>
              <w:top w:val="single" w:sz="4" w:space="0" w:color="000000"/>
              <w:left w:val="nil"/>
              <w:bottom w:val="single" w:sz="4" w:space="0" w:color="000000"/>
              <w:right w:val="nil"/>
            </w:tcBorders>
          </w:tcPr>
          <w:p w14:paraId="6EF90D79" w14:textId="77777777" w:rsidR="00E057DD" w:rsidRDefault="00E057DD">
            <w:pPr>
              <w:spacing w:after="160" w:line="259" w:lineRule="auto"/>
              <w:ind w:left="0" w:firstLine="0"/>
              <w:jc w:val="left"/>
            </w:pPr>
          </w:p>
        </w:tc>
        <w:tc>
          <w:tcPr>
            <w:tcW w:w="568" w:type="dxa"/>
            <w:tcBorders>
              <w:top w:val="single" w:sz="4" w:space="0" w:color="000000"/>
              <w:left w:val="nil"/>
              <w:bottom w:val="single" w:sz="4" w:space="0" w:color="000000"/>
              <w:right w:val="nil"/>
            </w:tcBorders>
          </w:tcPr>
          <w:p w14:paraId="6386DB9B" w14:textId="77777777" w:rsidR="00E057DD" w:rsidRDefault="00E057DD">
            <w:pPr>
              <w:spacing w:after="160" w:line="259" w:lineRule="auto"/>
              <w:ind w:left="0" w:firstLine="0"/>
              <w:jc w:val="left"/>
            </w:pPr>
          </w:p>
        </w:tc>
        <w:tc>
          <w:tcPr>
            <w:tcW w:w="567" w:type="dxa"/>
            <w:tcBorders>
              <w:top w:val="single" w:sz="4" w:space="0" w:color="000000"/>
              <w:left w:val="nil"/>
              <w:bottom w:val="single" w:sz="4" w:space="0" w:color="000000"/>
              <w:right w:val="nil"/>
            </w:tcBorders>
          </w:tcPr>
          <w:p w14:paraId="47A3C4DD" w14:textId="77777777" w:rsidR="00E057DD" w:rsidRDefault="00E057DD">
            <w:pPr>
              <w:spacing w:after="160" w:line="259" w:lineRule="auto"/>
              <w:ind w:left="0" w:firstLine="0"/>
              <w:jc w:val="left"/>
            </w:pPr>
          </w:p>
        </w:tc>
        <w:tc>
          <w:tcPr>
            <w:tcW w:w="1134" w:type="dxa"/>
            <w:gridSpan w:val="2"/>
            <w:tcBorders>
              <w:top w:val="single" w:sz="4" w:space="0" w:color="000000"/>
              <w:left w:val="nil"/>
              <w:bottom w:val="single" w:sz="4" w:space="0" w:color="000000"/>
              <w:right w:val="nil"/>
            </w:tcBorders>
          </w:tcPr>
          <w:p w14:paraId="70C44047" w14:textId="77777777" w:rsidR="00E057DD" w:rsidRDefault="00E057DD">
            <w:pPr>
              <w:spacing w:after="160" w:line="259" w:lineRule="auto"/>
              <w:ind w:left="0" w:firstLine="0"/>
              <w:jc w:val="left"/>
            </w:pPr>
          </w:p>
        </w:tc>
        <w:tc>
          <w:tcPr>
            <w:tcW w:w="568" w:type="dxa"/>
            <w:tcBorders>
              <w:top w:val="single" w:sz="4" w:space="0" w:color="000000"/>
              <w:left w:val="nil"/>
              <w:bottom w:val="single" w:sz="4" w:space="0" w:color="000000"/>
              <w:right w:val="single" w:sz="4" w:space="0" w:color="000000"/>
            </w:tcBorders>
          </w:tcPr>
          <w:p w14:paraId="33E2D682" w14:textId="77777777" w:rsidR="00E057DD" w:rsidRDefault="00E057DD">
            <w:pPr>
              <w:spacing w:after="160" w:line="259" w:lineRule="auto"/>
              <w:ind w:left="0" w:firstLine="0"/>
              <w:jc w:val="left"/>
            </w:pPr>
          </w:p>
        </w:tc>
      </w:tr>
      <w:tr w:rsidR="00E057DD" w14:paraId="22BD31B0" w14:textId="77777777">
        <w:trPr>
          <w:trHeight w:val="558"/>
        </w:trPr>
        <w:tc>
          <w:tcPr>
            <w:tcW w:w="0" w:type="auto"/>
            <w:vMerge/>
            <w:tcBorders>
              <w:top w:val="nil"/>
              <w:left w:val="single" w:sz="4" w:space="0" w:color="000000"/>
              <w:bottom w:val="nil"/>
              <w:right w:val="single" w:sz="4" w:space="0" w:color="000000"/>
            </w:tcBorders>
          </w:tcPr>
          <w:p w14:paraId="220E3EA4" w14:textId="77777777" w:rsidR="00E057DD" w:rsidRDefault="00E057D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1785ECFA" w14:textId="77777777" w:rsidR="00E057DD" w:rsidRDefault="00E057DD">
            <w:pPr>
              <w:spacing w:after="160" w:line="259" w:lineRule="auto"/>
              <w:ind w:left="0" w:firstLine="0"/>
              <w:jc w:val="left"/>
            </w:pPr>
          </w:p>
        </w:tc>
        <w:tc>
          <w:tcPr>
            <w:tcW w:w="0" w:type="auto"/>
            <w:vMerge/>
            <w:tcBorders>
              <w:top w:val="nil"/>
              <w:left w:val="single" w:sz="4" w:space="0" w:color="000000"/>
              <w:bottom w:val="nil"/>
              <w:right w:val="single" w:sz="4" w:space="0" w:color="000000"/>
            </w:tcBorders>
          </w:tcPr>
          <w:p w14:paraId="07E0ECAB" w14:textId="77777777" w:rsidR="00E057DD" w:rsidRDefault="00E057DD">
            <w:pPr>
              <w:spacing w:after="160" w:line="259" w:lineRule="auto"/>
              <w:ind w:left="0" w:firstLine="0"/>
              <w:jc w:val="left"/>
            </w:pP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14:paraId="5AE4184A" w14:textId="77777777" w:rsidR="00E057DD" w:rsidRDefault="00CE7529">
            <w:pPr>
              <w:spacing w:after="0" w:line="259" w:lineRule="auto"/>
              <w:ind w:left="0" w:right="52" w:firstLine="0"/>
              <w:jc w:val="center"/>
            </w:pPr>
            <w:r>
              <w:rPr>
                <w:sz w:val="18"/>
              </w:rPr>
              <w:t xml:space="preserve">Marzo - Abril </w:t>
            </w:r>
          </w:p>
        </w:tc>
        <w:tc>
          <w:tcPr>
            <w:tcW w:w="2268" w:type="dxa"/>
            <w:gridSpan w:val="4"/>
            <w:tcBorders>
              <w:top w:val="single" w:sz="4" w:space="0" w:color="000000"/>
              <w:left w:val="single" w:sz="4" w:space="0" w:color="000000"/>
              <w:bottom w:val="single" w:sz="4" w:space="0" w:color="000000"/>
              <w:right w:val="single" w:sz="4" w:space="0" w:color="000000"/>
            </w:tcBorders>
            <w:vAlign w:val="center"/>
          </w:tcPr>
          <w:p w14:paraId="7B84A340" w14:textId="77777777" w:rsidR="00E057DD" w:rsidRDefault="00CE7529">
            <w:pPr>
              <w:spacing w:after="0" w:line="259" w:lineRule="auto"/>
              <w:ind w:left="0" w:right="52" w:firstLine="0"/>
              <w:jc w:val="center"/>
            </w:pPr>
            <w:r>
              <w:rPr>
                <w:sz w:val="18"/>
              </w:rPr>
              <w:t xml:space="preserve">Mayo - Junio </w:t>
            </w:r>
          </w:p>
        </w:tc>
        <w:tc>
          <w:tcPr>
            <w:tcW w:w="2268" w:type="dxa"/>
            <w:gridSpan w:val="4"/>
            <w:tcBorders>
              <w:top w:val="single" w:sz="4" w:space="0" w:color="000000"/>
              <w:left w:val="single" w:sz="4" w:space="0" w:color="000000"/>
              <w:bottom w:val="single" w:sz="4" w:space="0" w:color="000000"/>
              <w:right w:val="single" w:sz="4" w:space="0" w:color="000000"/>
            </w:tcBorders>
            <w:vAlign w:val="center"/>
          </w:tcPr>
          <w:p w14:paraId="2A77BC52" w14:textId="77777777" w:rsidR="00E057DD" w:rsidRDefault="00CE7529">
            <w:pPr>
              <w:spacing w:after="0" w:line="259" w:lineRule="auto"/>
              <w:ind w:left="0" w:right="50" w:firstLine="0"/>
              <w:jc w:val="center"/>
            </w:pPr>
            <w:r>
              <w:rPr>
                <w:sz w:val="18"/>
              </w:rPr>
              <w:t xml:space="preserve">Julio  </w:t>
            </w:r>
          </w:p>
        </w:tc>
        <w:tc>
          <w:tcPr>
            <w:tcW w:w="566" w:type="dxa"/>
            <w:tcBorders>
              <w:top w:val="single" w:sz="4" w:space="0" w:color="000000"/>
              <w:left w:val="single" w:sz="4" w:space="0" w:color="000000"/>
              <w:bottom w:val="single" w:sz="4" w:space="0" w:color="000000"/>
              <w:right w:val="nil"/>
            </w:tcBorders>
          </w:tcPr>
          <w:p w14:paraId="4E80692F" w14:textId="77777777" w:rsidR="00E057DD" w:rsidRDefault="00E057DD">
            <w:pPr>
              <w:spacing w:after="160" w:line="259" w:lineRule="auto"/>
              <w:ind w:left="0" w:firstLine="0"/>
              <w:jc w:val="left"/>
            </w:pPr>
          </w:p>
        </w:tc>
        <w:tc>
          <w:tcPr>
            <w:tcW w:w="1134" w:type="dxa"/>
            <w:gridSpan w:val="2"/>
            <w:tcBorders>
              <w:top w:val="single" w:sz="4" w:space="0" w:color="000000"/>
              <w:left w:val="nil"/>
              <w:bottom w:val="single" w:sz="4" w:space="0" w:color="000000"/>
              <w:right w:val="nil"/>
            </w:tcBorders>
            <w:vAlign w:val="center"/>
          </w:tcPr>
          <w:p w14:paraId="2F501049" w14:textId="77777777" w:rsidR="00E057DD" w:rsidRDefault="00CE7529">
            <w:pPr>
              <w:spacing w:after="0" w:line="259" w:lineRule="auto"/>
              <w:ind w:left="0" w:right="51" w:firstLine="0"/>
              <w:jc w:val="center"/>
            </w:pPr>
            <w:r>
              <w:rPr>
                <w:sz w:val="18"/>
              </w:rPr>
              <w:t xml:space="preserve">Agosto </w:t>
            </w:r>
          </w:p>
        </w:tc>
        <w:tc>
          <w:tcPr>
            <w:tcW w:w="568" w:type="dxa"/>
            <w:tcBorders>
              <w:top w:val="single" w:sz="4" w:space="0" w:color="000000"/>
              <w:left w:val="nil"/>
              <w:bottom w:val="single" w:sz="4" w:space="0" w:color="000000"/>
              <w:right w:val="single" w:sz="4" w:space="0" w:color="000000"/>
            </w:tcBorders>
          </w:tcPr>
          <w:p w14:paraId="2D8D7CB0" w14:textId="77777777" w:rsidR="00E057DD" w:rsidRDefault="00E057DD">
            <w:pPr>
              <w:spacing w:after="160" w:line="259" w:lineRule="auto"/>
              <w:ind w:left="0" w:firstLine="0"/>
              <w:jc w:val="left"/>
            </w:pPr>
          </w:p>
        </w:tc>
        <w:tc>
          <w:tcPr>
            <w:tcW w:w="567" w:type="dxa"/>
            <w:tcBorders>
              <w:top w:val="single" w:sz="4" w:space="0" w:color="000000"/>
              <w:left w:val="single" w:sz="4" w:space="0" w:color="000000"/>
              <w:bottom w:val="single" w:sz="4" w:space="0" w:color="000000"/>
              <w:right w:val="nil"/>
            </w:tcBorders>
          </w:tcPr>
          <w:p w14:paraId="27F5404F" w14:textId="77777777" w:rsidR="00E057DD" w:rsidRDefault="00E057DD">
            <w:pPr>
              <w:spacing w:after="160" w:line="259" w:lineRule="auto"/>
              <w:ind w:left="0" w:firstLine="0"/>
              <w:jc w:val="left"/>
            </w:pPr>
          </w:p>
        </w:tc>
        <w:tc>
          <w:tcPr>
            <w:tcW w:w="1134" w:type="dxa"/>
            <w:gridSpan w:val="2"/>
            <w:tcBorders>
              <w:top w:val="single" w:sz="4" w:space="0" w:color="000000"/>
              <w:left w:val="nil"/>
              <w:bottom w:val="single" w:sz="4" w:space="0" w:color="000000"/>
              <w:right w:val="nil"/>
            </w:tcBorders>
            <w:vAlign w:val="center"/>
          </w:tcPr>
          <w:p w14:paraId="06B0DE69" w14:textId="77777777" w:rsidR="00E057DD" w:rsidRDefault="00CE7529">
            <w:pPr>
              <w:spacing w:after="0" w:line="259" w:lineRule="auto"/>
              <w:ind w:left="0" w:right="50" w:firstLine="0"/>
              <w:jc w:val="center"/>
            </w:pPr>
            <w:r>
              <w:rPr>
                <w:sz w:val="18"/>
              </w:rPr>
              <w:t xml:space="preserve">Octubre </w:t>
            </w:r>
          </w:p>
        </w:tc>
        <w:tc>
          <w:tcPr>
            <w:tcW w:w="568" w:type="dxa"/>
            <w:tcBorders>
              <w:top w:val="single" w:sz="4" w:space="0" w:color="000000"/>
              <w:left w:val="nil"/>
              <w:bottom w:val="single" w:sz="4" w:space="0" w:color="000000"/>
              <w:right w:val="single" w:sz="4" w:space="0" w:color="000000"/>
            </w:tcBorders>
          </w:tcPr>
          <w:p w14:paraId="4A510F1A" w14:textId="77777777" w:rsidR="00E057DD" w:rsidRDefault="00E057DD">
            <w:pPr>
              <w:spacing w:after="160" w:line="259" w:lineRule="auto"/>
              <w:ind w:left="0" w:firstLine="0"/>
              <w:jc w:val="left"/>
            </w:pPr>
          </w:p>
        </w:tc>
      </w:tr>
      <w:tr w:rsidR="00E057DD" w14:paraId="503B1DA1" w14:textId="77777777">
        <w:trPr>
          <w:trHeight w:val="631"/>
        </w:trPr>
        <w:tc>
          <w:tcPr>
            <w:tcW w:w="0" w:type="auto"/>
            <w:vMerge/>
            <w:tcBorders>
              <w:top w:val="nil"/>
              <w:left w:val="single" w:sz="4" w:space="0" w:color="000000"/>
              <w:bottom w:val="single" w:sz="4" w:space="0" w:color="000000"/>
              <w:right w:val="single" w:sz="4" w:space="0" w:color="000000"/>
            </w:tcBorders>
          </w:tcPr>
          <w:p w14:paraId="4F27ED3A" w14:textId="77777777" w:rsidR="00E057DD" w:rsidRDefault="00E057D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9C49E11" w14:textId="77777777" w:rsidR="00E057DD" w:rsidRDefault="00E057DD">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16F0BD68" w14:textId="77777777" w:rsidR="00E057DD" w:rsidRDefault="00E057DD">
            <w:pPr>
              <w:spacing w:after="160" w:line="259" w:lineRule="auto"/>
              <w:ind w:left="0" w:firstLine="0"/>
              <w:jc w:val="left"/>
            </w:pPr>
          </w:p>
        </w:tc>
        <w:tc>
          <w:tcPr>
            <w:tcW w:w="708" w:type="dxa"/>
            <w:tcBorders>
              <w:top w:val="single" w:sz="4" w:space="0" w:color="000000"/>
              <w:left w:val="single" w:sz="4" w:space="0" w:color="000000"/>
              <w:bottom w:val="single" w:sz="4" w:space="0" w:color="000000"/>
              <w:right w:val="single" w:sz="4" w:space="0" w:color="000000"/>
            </w:tcBorders>
          </w:tcPr>
          <w:p w14:paraId="2C9F0058" w14:textId="77777777" w:rsidR="00E057DD" w:rsidRDefault="00CE7529">
            <w:pPr>
              <w:spacing w:after="0" w:line="259" w:lineRule="auto"/>
              <w:ind w:left="0" w:firstLine="0"/>
              <w:jc w:val="center"/>
            </w:pPr>
            <w:r>
              <w:rPr>
                <w:sz w:val="18"/>
              </w:rPr>
              <w:t xml:space="preserve">1 – 4 </w:t>
            </w:r>
            <w:proofErr w:type="spellStart"/>
            <w:r>
              <w:rPr>
                <w:sz w:val="18"/>
              </w:rPr>
              <w:t>sem</w:t>
            </w:r>
            <w:proofErr w:type="spellEnd"/>
            <w:r>
              <w:rPr>
                <w:sz w:val="18"/>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6ADD0755" w14:textId="77777777" w:rsidR="00E057DD" w:rsidRDefault="00CE7529">
            <w:pPr>
              <w:spacing w:after="0" w:line="259" w:lineRule="auto"/>
              <w:ind w:left="0" w:right="52" w:firstLine="0"/>
              <w:jc w:val="center"/>
            </w:pPr>
            <w:r>
              <w:rPr>
                <w:sz w:val="18"/>
              </w:rPr>
              <w:t xml:space="preserve">5 – 8 </w:t>
            </w:r>
          </w:p>
        </w:tc>
        <w:tc>
          <w:tcPr>
            <w:tcW w:w="566" w:type="dxa"/>
            <w:tcBorders>
              <w:top w:val="single" w:sz="4" w:space="0" w:color="000000"/>
              <w:left w:val="single" w:sz="4" w:space="0" w:color="000000"/>
              <w:bottom w:val="single" w:sz="4" w:space="0" w:color="000000"/>
              <w:right w:val="single" w:sz="4" w:space="0" w:color="000000"/>
            </w:tcBorders>
          </w:tcPr>
          <w:p w14:paraId="3C6F4024" w14:textId="77777777" w:rsidR="00E057DD" w:rsidRDefault="00CE7529">
            <w:pPr>
              <w:spacing w:after="87" w:line="259" w:lineRule="auto"/>
              <w:ind w:left="0" w:right="50" w:firstLine="0"/>
              <w:jc w:val="center"/>
            </w:pPr>
            <w:r>
              <w:rPr>
                <w:sz w:val="18"/>
              </w:rPr>
              <w:t xml:space="preserve">9 – </w:t>
            </w:r>
          </w:p>
          <w:p w14:paraId="12FC6D16" w14:textId="77777777" w:rsidR="00E057DD" w:rsidRDefault="00CE7529">
            <w:pPr>
              <w:spacing w:after="0" w:line="259" w:lineRule="auto"/>
              <w:ind w:left="0" w:right="50" w:firstLine="0"/>
              <w:jc w:val="center"/>
            </w:pPr>
            <w:r>
              <w:rPr>
                <w:sz w:val="18"/>
              </w:rPr>
              <w:t xml:space="preserve">10 </w:t>
            </w:r>
          </w:p>
        </w:tc>
        <w:tc>
          <w:tcPr>
            <w:tcW w:w="568" w:type="dxa"/>
            <w:tcBorders>
              <w:top w:val="single" w:sz="4" w:space="0" w:color="000000"/>
              <w:left w:val="single" w:sz="4" w:space="0" w:color="000000"/>
              <w:bottom w:val="single" w:sz="4" w:space="0" w:color="000000"/>
              <w:right w:val="single" w:sz="4" w:space="0" w:color="000000"/>
            </w:tcBorders>
          </w:tcPr>
          <w:p w14:paraId="78F1ADD2" w14:textId="77777777" w:rsidR="00E057DD" w:rsidRDefault="00CE7529">
            <w:pPr>
              <w:spacing w:after="87" w:line="259" w:lineRule="auto"/>
              <w:ind w:left="1" w:firstLine="0"/>
              <w:jc w:val="left"/>
            </w:pPr>
            <w:r>
              <w:rPr>
                <w:sz w:val="18"/>
              </w:rPr>
              <w:t xml:space="preserve">11 – </w:t>
            </w:r>
          </w:p>
          <w:p w14:paraId="6AA64068" w14:textId="77777777" w:rsidR="00E057DD" w:rsidRDefault="00CE7529">
            <w:pPr>
              <w:spacing w:after="0" w:line="259" w:lineRule="auto"/>
              <w:ind w:left="0" w:right="51" w:firstLine="0"/>
              <w:jc w:val="center"/>
            </w:pPr>
            <w:r>
              <w:rPr>
                <w:sz w:val="18"/>
              </w:rPr>
              <w:t xml:space="preserve">12 </w:t>
            </w:r>
          </w:p>
        </w:tc>
        <w:tc>
          <w:tcPr>
            <w:tcW w:w="567" w:type="dxa"/>
            <w:tcBorders>
              <w:top w:val="single" w:sz="4" w:space="0" w:color="000000"/>
              <w:left w:val="single" w:sz="4" w:space="0" w:color="000000"/>
              <w:bottom w:val="single" w:sz="4" w:space="0" w:color="000000"/>
              <w:right w:val="single" w:sz="4" w:space="0" w:color="000000"/>
            </w:tcBorders>
          </w:tcPr>
          <w:p w14:paraId="0701BE03" w14:textId="77777777" w:rsidR="00E057DD" w:rsidRDefault="00CE7529">
            <w:pPr>
              <w:spacing w:after="87" w:line="259" w:lineRule="auto"/>
              <w:ind w:left="1" w:firstLine="0"/>
              <w:jc w:val="left"/>
            </w:pPr>
            <w:r>
              <w:rPr>
                <w:sz w:val="18"/>
              </w:rPr>
              <w:t xml:space="preserve">13 – </w:t>
            </w:r>
          </w:p>
          <w:p w14:paraId="68E31F9A" w14:textId="77777777" w:rsidR="00E057DD" w:rsidRDefault="00CE7529">
            <w:pPr>
              <w:spacing w:after="0" w:line="259" w:lineRule="auto"/>
              <w:ind w:left="0" w:right="50" w:firstLine="0"/>
              <w:jc w:val="center"/>
            </w:pPr>
            <w:r>
              <w:rPr>
                <w:sz w:val="18"/>
              </w:rPr>
              <w:t xml:space="preserve">14 </w:t>
            </w:r>
          </w:p>
        </w:tc>
        <w:tc>
          <w:tcPr>
            <w:tcW w:w="568" w:type="dxa"/>
            <w:tcBorders>
              <w:top w:val="single" w:sz="4" w:space="0" w:color="000000"/>
              <w:left w:val="single" w:sz="4" w:space="0" w:color="000000"/>
              <w:bottom w:val="single" w:sz="4" w:space="0" w:color="000000"/>
              <w:right w:val="single" w:sz="4" w:space="0" w:color="000000"/>
            </w:tcBorders>
          </w:tcPr>
          <w:p w14:paraId="6C403EB8" w14:textId="77777777" w:rsidR="00E057DD" w:rsidRDefault="00CE7529">
            <w:pPr>
              <w:spacing w:after="87" w:line="259" w:lineRule="auto"/>
              <w:ind w:left="1" w:firstLine="0"/>
              <w:jc w:val="left"/>
            </w:pPr>
            <w:r>
              <w:rPr>
                <w:sz w:val="18"/>
              </w:rPr>
              <w:t xml:space="preserve">15 – </w:t>
            </w:r>
          </w:p>
          <w:p w14:paraId="77B308A2" w14:textId="77777777" w:rsidR="00E057DD" w:rsidRDefault="00CE7529">
            <w:pPr>
              <w:spacing w:after="0" w:line="259" w:lineRule="auto"/>
              <w:ind w:left="0" w:right="51" w:firstLine="0"/>
              <w:jc w:val="center"/>
            </w:pPr>
            <w:r>
              <w:rPr>
                <w:sz w:val="18"/>
              </w:rPr>
              <w:t xml:space="preserve">16 </w:t>
            </w:r>
          </w:p>
        </w:tc>
        <w:tc>
          <w:tcPr>
            <w:tcW w:w="566" w:type="dxa"/>
            <w:tcBorders>
              <w:top w:val="single" w:sz="4" w:space="0" w:color="000000"/>
              <w:left w:val="single" w:sz="4" w:space="0" w:color="000000"/>
              <w:bottom w:val="single" w:sz="4" w:space="0" w:color="000000"/>
              <w:right w:val="single" w:sz="4" w:space="0" w:color="000000"/>
            </w:tcBorders>
            <w:vAlign w:val="center"/>
          </w:tcPr>
          <w:p w14:paraId="2A5F2F5B" w14:textId="77777777" w:rsidR="00E057DD" w:rsidRDefault="00CE7529">
            <w:pPr>
              <w:spacing w:after="0" w:line="259" w:lineRule="auto"/>
              <w:ind w:left="0" w:right="50" w:firstLine="0"/>
              <w:jc w:val="center"/>
            </w:pPr>
            <w:r>
              <w:rPr>
                <w:sz w:val="18"/>
              </w:rPr>
              <w:t xml:space="preserve">17 </w:t>
            </w:r>
          </w:p>
        </w:tc>
        <w:tc>
          <w:tcPr>
            <w:tcW w:w="568" w:type="dxa"/>
            <w:tcBorders>
              <w:top w:val="single" w:sz="4" w:space="0" w:color="000000"/>
              <w:left w:val="single" w:sz="4" w:space="0" w:color="000000"/>
              <w:bottom w:val="single" w:sz="4" w:space="0" w:color="000000"/>
              <w:right w:val="single" w:sz="4" w:space="0" w:color="000000"/>
            </w:tcBorders>
            <w:vAlign w:val="center"/>
          </w:tcPr>
          <w:p w14:paraId="20A87D51" w14:textId="77777777" w:rsidR="00E057DD" w:rsidRDefault="00CE7529">
            <w:pPr>
              <w:spacing w:after="0" w:line="259" w:lineRule="auto"/>
              <w:ind w:left="0" w:right="51" w:firstLine="0"/>
              <w:jc w:val="center"/>
            </w:pPr>
            <w:r>
              <w:rPr>
                <w:sz w:val="18"/>
              </w:rPr>
              <w:t xml:space="preserve">18 </w:t>
            </w:r>
          </w:p>
        </w:tc>
        <w:tc>
          <w:tcPr>
            <w:tcW w:w="566" w:type="dxa"/>
            <w:tcBorders>
              <w:top w:val="single" w:sz="4" w:space="0" w:color="000000"/>
              <w:left w:val="single" w:sz="4" w:space="0" w:color="000000"/>
              <w:bottom w:val="single" w:sz="4" w:space="0" w:color="000000"/>
              <w:right w:val="single" w:sz="4" w:space="0" w:color="000000"/>
            </w:tcBorders>
            <w:vAlign w:val="center"/>
          </w:tcPr>
          <w:p w14:paraId="7ADC5C4C" w14:textId="77777777" w:rsidR="00E057DD" w:rsidRDefault="00CE7529">
            <w:pPr>
              <w:spacing w:after="0" w:line="259" w:lineRule="auto"/>
              <w:ind w:left="0" w:right="50" w:firstLine="0"/>
              <w:jc w:val="center"/>
            </w:pPr>
            <w:r>
              <w:rPr>
                <w:sz w:val="18"/>
              </w:rPr>
              <w:t xml:space="preserve">19 </w:t>
            </w:r>
          </w:p>
        </w:tc>
        <w:tc>
          <w:tcPr>
            <w:tcW w:w="568" w:type="dxa"/>
            <w:tcBorders>
              <w:top w:val="single" w:sz="4" w:space="0" w:color="000000"/>
              <w:left w:val="single" w:sz="4" w:space="0" w:color="000000"/>
              <w:bottom w:val="single" w:sz="4" w:space="0" w:color="000000"/>
              <w:right w:val="single" w:sz="4" w:space="0" w:color="000000"/>
            </w:tcBorders>
            <w:vAlign w:val="center"/>
          </w:tcPr>
          <w:p w14:paraId="72CDC193" w14:textId="77777777" w:rsidR="00E057DD" w:rsidRDefault="00CE7529">
            <w:pPr>
              <w:spacing w:after="0" w:line="259" w:lineRule="auto"/>
              <w:ind w:left="0" w:right="51" w:firstLine="0"/>
              <w:jc w:val="center"/>
            </w:pPr>
            <w:r>
              <w:rPr>
                <w:sz w:val="18"/>
              </w:rPr>
              <w:t xml:space="preserve">20 </w:t>
            </w:r>
          </w:p>
        </w:tc>
        <w:tc>
          <w:tcPr>
            <w:tcW w:w="566" w:type="dxa"/>
            <w:tcBorders>
              <w:top w:val="single" w:sz="4" w:space="0" w:color="000000"/>
              <w:left w:val="single" w:sz="4" w:space="0" w:color="000000"/>
              <w:bottom w:val="single" w:sz="4" w:space="0" w:color="000000"/>
              <w:right w:val="single" w:sz="4" w:space="0" w:color="000000"/>
            </w:tcBorders>
            <w:vAlign w:val="center"/>
          </w:tcPr>
          <w:p w14:paraId="5A8808E1" w14:textId="77777777" w:rsidR="00E057DD" w:rsidRDefault="00CE7529">
            <w:pPr>
              <w:spacing w:after="0" w:line="259" w:lineRule="auto"/>
              <w:ind w:left="0" w:right="50" w:firstLine="0"/>
              <w:jc w:val="center"/>
            </w:pPr>
            <w:r>
              <w:rPr>
                <w:sz w:val="18"/>
              </w:rPr>
              <w:t xml:space="preserve">21 </w:t>
            </w:r>
          </w:p>
        </w:tc>
        <w:tc>
          <w:tcPr>
            <w:tcW w:w="568" w:type="dxa"/>
            <w:tcBorders>
              <w:top w:val="single" w:sz="4" w:space="0" w:color="000000"/>
              <w:left w:val="single" w:sz="4" w:space="0" w:color="000000"/>
              <w:bottom w:val="single" w:sz="4" w:space="0" w:color="000000"/>
              <w:right w:val="single" w:sz="4" w:space="0" w:color="000000"/>
            </w:tcBorders>
            <w:vAlign w:val="center"/>
          </w:tcPr>
          <w:p w14:paraId="2FC98FE8" w14:textId="77777777" w:rsidR="00E057DD" w:rsidRDefault="00CE7529">
            <w:pPr>
              <w:spacing w:after="0" w:line="259" w:lineRule="auto"/>
              <w:ind w:left="0" w:right="51" w:firstLine="0"/>
              <w:jc w:val="center"/>
            </w:pPr>
            <w:r>
              <w:rPr>
                <w:sz w:val="18"/>
              </w:rPr>
              <w:t xml:space="preserve">22 </w:t>
            </w:r>
          </w:p>
        </w:tc>
        <w:tc>
          <w:tcPr>
            <w:tcW w:w="566" w:type="dxa"/>
            <w:tcBorders>
              <w:top w:val="single" w:sz="4" w:space="0" w:color="000000"/>
              <w:left w:val="single" w:sz="4" w:space="0" w:color="000000"/>
              <w:bottom w:val="single" w:sz="4" w:space="0" w:color="000000"/>
              <w:right w:val="single" w:sz="4" w:space="0" w:color="000000"/>
            </w:tcBorders>
            <w:vAlign w:val="center"/>
          </w:tcPr>
          <w:p w14:paraId="62A28DE6" w14:textId="77777777" w:rsidR="00E057DD" w:rsidRDefault="00CE7529">
            <w:pPr>
              <w:spacing w:after="0" w:line="259" w:lineRule="auto"/>
              <w:ind w:left="0" w:right="50" w:firstLine="0"/>
              <w:jc w:val="center"/>
            </w:pPr>
            <w:r>
              <w:rPr>
                <w:sz w:val="18"/>
              </w:rPr>
              <w:t xml:space="preserve">23 </w:t>
            </w:r>
          </w:p>
        </w:tc>
        <w:tc>
          <w:tcPr>
            <w:tcW w:w="568" w:type="dxa"/>
            <w:tcBorders>
              <w:top w:val="single" w:sz="4" w:space="0" w:color="000000"/>
              <w:left w:val="single" w:sz="4" w:space="0" w:color="000000"/>
              <w:bottom w:val="single" w:sz="4" w:space="0" w:color="000000"/>
              <w:right w:val="single" w:sz="4" w:space="0" w:color="000000"/>
            </w:tcBorders>
            <w:vAlign w:val="center"/>
          </w:tcPr>
          <w:p w14:paraId="112A897F" w14:textId="77777777" w:rsidR="00E057DD" w:rsidRDefault="00CE7529">
            <w:pPr>
              <w:spacing w:after="0" w:line="259" w:lineRule="auto"/>
              <w:ind w:left="0" w:right="51" w:firstLine="0"/>
              <w:jc w:val="center"/>
            </w:pPr>
            <w:r>
              <w:rPr>
                <w:sz w:val="18"/>
              </w:rPr>
              <w:t xml:space="preserve">24 </w:t>
            </w:r>
          </w:p>
        </w:tc>
        <w:tc>
          <w:tcPr>
            <w:tcW w:w="567" w:type="dxa"/>
            <w:tcBorders>
              <w:top w:val="single" w:sz="4" w:space="0" w:color="000000"/>
              <w:left w:val="single" w:sz="4" w:space="0" w:color="000000"/>
              <w:bottom w:val="single" w:sz="4" w:space="0" w:color="000000"/>
              <w:right w:val="single" w:sz="4" w:space="0" w:color="000000"/>
            </w:tcBorders>
            <w:vAlign w:val="center"/>
          </w:tcPr>
          <w:p w14:paraId="27E997EB" w14:textId="77777777" w:rsidR="00E057DD" w:rsidRDefault="00CE7529">
            <w:pPr>
              <w:spacing w:after="0" w:line="259" w:lineRule="auto"/>
              <w:ind w:left="0" w:right="50" w:firstLine="0"/>
              <w:jc w:val="center"/>
            </w:pPr>
            <w:r>
              <w:rPr>
                <w:sz w:val="18"/>
              </w:rPr>
              <w:t xml:space="preserve">25 </w:t>
            </w:r>
          </w:p>
        </w:tc>
        <w:tc>
          <w:tcPr>
            <w:tcW w:w="568" w:type="dxa"/>
            <w:tcBorders>
              <w:top w:val="single" w:sz="4" w:space="0" w:color="000000"/>
              <w:left w:val="single" w:sz="4" w:space="0" w:color="000000"/>
              <w:bottom w:val="single" w:sz="4" w:space="0" w:color="000000"/>
              <w:right w:val="single" w:sz="4" w:space="0" w:color="000000"/>
            </w:tcBorders>
            <w:vAlign w:val="center"/>
          </w:tcPr>
          <w:p w14:paraId="4775D07D" w14:textId="77777777" w:rsidR="00E057DD" w:rsidRDefault="00CE7529">
            <w:pPr>
              <w:spacing w:after="0" w:line="259" w:lineRule="auto"/>
              <w:ind w:left="0" w:right="51" w:firstLine="0"/>
              <w:jc w:val="center"/>
            </w:pPr>
            <w:r>
              <w:rPr>
                <w:sz w:val="18"/>
              </w:rPr>
              <w:t xml:space="preserve">26 </w:t>
            </w:r>
          </w:p>
        </w:tc>
        <w:tc>
          <w:tcPr>
            <w:tcW w:w="566" w:type="dxa"/>
            <w:tcBorders>
              <w:top w:val="single" w:sz="4" w:space="0" w:color="000000"/>
              <w:left w:val="single" w:sz="4" w:space="0" w:color="000000"/>
              <w:bottom w:val="single" w:sz="4" w:space="0" w:color="000000"/>
              <w:right w:val="single" w:sz="4" w:space="0" w:color="000000"/>
            </w:tcBorders>
            <w:vAlign w:val="center"/>
          </w:tcPr>
          <w:p w14:paraId="0DCC1525" w14:textId="77777777" w:rsidR="00E057DD" w:rsidRDefault="00CE7529">
            <w:pPr>
              <w:spacing w:after="0" w:line="259" w:lineRule="auto"/>
              <w:ind w:left="0" w:firstLine="0"/>
              <w:jc w:val="left"/>
            </w:pPr>
            <w:r>
              <w:rPr>
                <w:sz w:val="18"/>
              </w:rPr>
              <w:t xml:space="preserve">27 </w:t>
            </w:r>
          </w:p>
        </w:tc>
        <w:tc>
          <w:tcPr>
            <w:tcW w:w="568" w:type="dxa"/>
            <w:tcBorders>
              <w:top w:val="single" w:sz="4" w:space="0" w:color="000000"/>
              <w:left w:val="single" w:sz="4" w:space="0" w:color="000000"/>
              <w:bottom w:val="single" w:sz="4" w:space="0" w:color="000000"/>
              <w:right w:val="single" w:sz="4" w:space="0" w:color="000000"/>
            </w:tcBorders>
            <w:vAlign w:val="center"/>
          </w:tcPr>
          <w:p w14:paraId="6953D5BA" w14:textId="77777777" w:rsidR="00E057DD" w:rsidRDefault="00CE7529">
            <w:pPr>
              <w:spacing w:after="0" w:line="259" w:lineRule="auto"/>
              <w:ind w:left="0" w:right="51" w:firstLine="0"/>
              <w:jc w:val="center"/>
            </w:pPr>
            <w:r>
              <w:rPr>
                <w:sz w:val="18"/>
              </w:rPr>
              <w:t xml:space="preserve">28 </w:t>
            </w:r>
          </w:p>
        </w:tc>
      </w:tr>
      <w:tr w:rsidR="00E057DD" w14:paraId="3568873D" w14:textId="77777777">
        <w:trPr>
          <w:trHeight w:val="1145"/>
        </w:trPr>
        <w:tc>
          <w:tcPr>
            <w:tcW w:w="408" w:type="dxa"/>
            <w:tcBorders>
              <w:top w:val="single" w:sz="4" w:space="0" w:color="000000"/>
              <w:left w:val="single" w:sz="4" w:space="0" w:color="000000"/>
              <w:bottom w:val="single" w:sz="4" w:space="0" w:color="000000"/>
              <w:right w:val="single" w:sz="4" w:space="0" w:color="000000"/>
            </w:tcBorders>
            <w:vAlign w:val="center"/>
          </w:tcPr>
          <w:p w14:paraId="06EC9A42" w14:textId="77777777" w:rsidR="00E057DD" w:rsidRDefault="00CE7529">
            <w:pPr>
              <w:spacing w:after="0" w:line="259" w:lineRule="auto"/>
              <w:ind w:left="0" w:right="51" w:firstLine="0"/>
              <w:jc w:val="center"/>
            </w:pPr>
            <w:r>
              <w:rPr>
                <w:sz w:val="18"/>
              </w:rPr>
              <w:t xml:space="preserve">1 </w:t>
            </w:r>
          </w:p>
        </w:tc>
        <w:tc>
          <w:tcPr>
            <w:tcW w:w="1572" w:type="dxa"/>
            <w:tcBorders>
              <w:top w:val="single" w:sz="4" w:space="0" w:color="000000"/>
              <w:left w:val="single" w:sz="4" w:space="0" w:color="000000"/>
              <w:bottom w:val="single" w:sz="4" w:space="0" w:color="000000"/>
              <w:right w:val="single" w:sz="4" w:space="0" w:color="000000"/>
            </w:tcBorders>
            <w:vAlign w:val="center"/>
          </w:tcPr>
          <w:p w14:paraId="3DE6979D" w14:textId="77777777" w:rsidR="00E057DD" w:rsidRDefault="00CE7529">
            <w:pPr>
              <w:spacing w:after="0" w:line="259" w:lineRule="auto"/>
              <w:ind w:left="0" w:firstLine="0"/>
              <w:jc w:val="center"/>
            </w:pPr>
            <w:r>
              <w:rPr>
                <w:sz w:val="18"/>
              </w:rPr>
              <w:t xml:space="preserve">Planificación y elaboración del proyecto </w:t>
            </w:r>
          </w:p>
        </w:tc>
        <w:tc>
          <w:tcPr>
            <w:tcW w:w="1843" w:type="dxa"/>
            <w:tcBorders>
              <w:top w:val="single" w:sz="4" w:space="0" w:color="000000"/>
              <w:left w:val="single" w:sz="4" w:space="0" w:color="000000"/>
              <w:bottom w:val="single" w:sz="4" w:space="0" w:color="000000"/>
              <w:right w:val="single" w:sz="4" w:space="0" w:color="000000"/>
            </w:tcBorders>
            <w:vAlign w:val="center"/>
          </w:tcPr>
          <w:p w14:paraId="5253405E" w14:textId="77777777" w:rsidR="00E057DD" w:rsidRDefault="00CE7529">
            <w:pPr>
              <w:spacing w:after="87" w:line="259" w:lineRule="auto"/>
              <w:ind w:left="0" w:right="51" w:firstLine="0"/>
              <w:jc w:val="center"/>
            </w:pPr>
            <w:r>
              <w:rPr>
                <w:sz w:val="18"/>
              </w:rPr>
              <w:t xml:space="preserve">INVESTIGADOR </w:t>
            </w:r>
          </w:p>
          <w:p w14:paraId="5ED94A49" w14:textId="77777777" w:rsidR="00E057DD" w:rsidRDefault="00CE7529">
            <w:pPr>
              <w:spacing w:after="0" w:line="259" w:lineRule="auto"/>
              <w:ind w:left="0" w:right="51" w:firstLine="0"/>
              <w:jc w:val="center"/>
            </w:pPr>
            <w:r>
              <w:rPr>
                <w:sz w:val="18"/>
              </w:rPr>
              <w:t xml:space="preserve">ASESOR </w:t>
            </w:r>
          </w:p>
        </w:tc>
        <w:tc>
          <w:tcPr>
            <w:tcW w:w="708" w:type="dxa"/>
            <w:tcBorders>
              <w:top w:val="single" w:sz="4" w:space="0" w:color="000000"/>
              <w:left w:val="single" w:sz="4" w:space="0" w:color="000000"/>
              <w:bottom w:val="single" w:sz="4" w:space="0" w:color="000000"/>
              <w:right w:val="single" w:sz="4" w:space="0" w:color="000000"/>
            </w:tcBorders>
            <w:vAlign w:val="center"/>
          </w:tcPr>
          <w:p w14:paraId="5103C130" w14:textId="77777777" w:rsidR="00E057DD" w:rsidRDefault="00CE7529">
            <w:pPr>
              <w:spacing w:after="0" w:line="259" w:lineRule="auto"/>
              <w:ind w:left="0" w:right="50" w:firstLine="0"/>
              <w:jc w:val="center"/>
            </w:pPr>
            <w:r>
              <w:rPr>
                <w:sz w:val="18"/>
              </w:rPr>
              <w:t xml:space="preserve">X </w:t>
            </w:r>
          </w:p>
        </w:tc>
        <w:tc>
          <w:tcPr>
            <w:tcW w:w="709" w:type="dxa"/>
            <w:tcBorders>
              <w:top w:val="single" w:sz="4" w:space="0" w:color="000000"/>
              <w:left w:val="single" w:sz="4" w:space="0" w:color="000000"/>
              <w:bottom w:val="single" w:sz="4" w:space="0" w:color="000000"/>
              <w:right w:val="single" w:sz="4" w:space="0" w:color="000000"/>
            </w:tcBorders>
            <w:vAlign w:val="center"/>
          </w:tcPr>
          <w:p w14:paraId="18173325" w14:textId="77777777" w:rsidR="00E057DD" w:rsidRDefault="00CE7529">
            <w:pPr>
              <w:spacing w:after="0" w:line="259" w:lineRule="auto"/>
              <w:ind w:left="0" w:right="51" w:firstLine="0"/>
              <w:jc w:val="center"/>
            </w:pPr>
            <w:r>
              <w:rPr>
                <w:sz w:val="18"/>
              </w:rPr>
              <w:t xml:space="preserve">X </w:t>
            </w:r>
          </w:p>
        </w:tc>
        <w:tc>
          <w:tcPr>
            <w:tcW w:w="566" w:type="dxa"/>
            <w:tcBorders>
              <w:top w:val="single" w:sz="4" w:space="0" w:color="000000"/>
              <w:left w:val="single" w:sz="4" w:space="0" w:color="000000"/>
              <w:bottom w:val="single" w:sz="4" w:space="0" w:color="000000"/>
              <w:right w:val="single" w:sz="4" w:space="0" w:color="000000"/>
            </w:tcBorders>
            <w:vAlign w:val="center"/>
          </w:tcPr>
          <w:p w14:paraId="4D11CAB6" w14:textId="77777777" w:rsidR="00E057DD" w:rsidRDefault="00CE7529">
            <w:pPr>
              <w:spacing w:after="0" w:line="259" w:lineRule="auto"/>
              <w:ind w:left="0" w:right="50" w:firstLine="0"/>
              <w:jc w:val="center"/>
            </w:pPr>
            <w:r>
              <w:rPr>
                <w:sz w:val="18"/>
              </w:rPr>
              <w:t xml:space="preserve">X </w:t>
            </w:r>
          </w:p>
        </w:tc>
        <w:tc>
          <w:tcPr>
            <w:tcW w:w="568" w:type="dxa"/>
            <w:tcBorders>
              <w:top w:val="single" w:sz="4" w:space="0" w:color="000000"/>
              <w:left w:val="single" w:sz="4" w:space="0" w:color="000000"/>
              <w:bottom w:val="single" w:sz="4" w:space="0" w:color="000000"/>
              <w:right w:val="single" w:sz="4" w:space="0" w:color="000000"/>
            </w:tcBorders>
            <w:vAlign w:val="center"/>
          </w:tcPr>
          <w:p w14:paraId="3E9A91C4" w14:textId="77777777" w:rsidR="00E057DD" w:rsidRDefault="00CE7529">
            <w:pPr>
              <w:spacing w:after="0" w:line="259" w:lineRule="auto"/>
              <w:ind w:left="0" w:right="51" w:firstLine="0"/>
              <w:jc w:val="center"/>
            </w:pPr>
            <w:r>
              <w:rPr>
                <w:sz w:val="18"/>
              </w:rPr>
              <w:t xml:space="preserve">X </w:t>
            </w:r>
          </w:p>
        </w:tc>
        <w:tc>
          <w:tcPr>
            <w:tcW w:w="567" w:type="dxa"/>
            <w:tcBorders>
              <w:top w:val="single" w:sz="4" w:space="0" w:color="000000"/>
              <w:left w:val="single" w:sz="4" w:space="0" w:color="000000"/>
              <w:bottom w:val="single" w:sz="4" w:space="0" w:color="000000"/>
              <w:right w:val="single" w:sz="4" w:space="0" w:color="000000"/>
            </w:tcBorders>
            <w:vAlign w:val="center"/>
          </w:tcPr>
          <w:p w14:paraId="4AD6EA63"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31EABE2B" w14:textId="77777777" w:rsidR="00E057DD" w:rsidRDefault="00CE7529">
            <w:pPr>
              <w:spacing w:after="0" w:line="259" w:lineRule="auto"/>
              <w:ind w:left="0" w:right="1" w:firstLine="0"/>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58E482C"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0E737D94" w14:textId="77777777" w:rsidR="00E057DD" w:rsidRDefault="00CE7529">
            <w:pPr>
              <w:spacing w:after="0" w:line="259" w:lineRule="auto"/>
              <w:ind w:left="0" w:right="1" w:firstLine="0"/>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7FA55614"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04E429C4" w14:textId="77777777" w:rsidR="00E057DD" w:rsidRDefault="00CE7529">
            <w:pPr>
              <w:spacing w:after="0" w:line="259" w:lineRule="auto"/>
              <w:ind w:left="0" w:right="1" w:firstLine="0"/>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022F847"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189B9EDA" w14:textId="77777777" w:rsidR="00E057DD" w:rsidRDefault="00CE7529">
            <w:pPr>
              <w:spacing w:after="0" w:line="259" w:lineRule="auto"/>
              <w:ind w:left="0" w:right="1" w:firstLine="0"/>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529C99E"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4F28839F" w14:textId="77777777" w:rsidR="00E057DD" w:rsidRDefault="00CE7529">
            <w:pPr>
              <w:spacing w:after="0" w:line="259" w:lineRule="auto"/>
              <w:ind w:left="0" w:right="1" w:firstLine="0"/>
              <w:jc w:val="center"/>
            </w:pPr>
            <w:r>
              <w:rPr>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604E40B4"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35152058" w14:textId="77777777" w:rsidR="00E057DD" w:rsidRDefault="00CE7529">
            <w:pPr>
              <w:spacing w:after="0" w:line="259" w:lineRule="auto"/>
              <w:ind w:left="0" w:right="1" w:firstLine="0"/>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686997A"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74BA9810" w14:textId="77777777" w:rsidR="00E057DD" w:rsidRDefault="00CE7529">
            <w:pPr>
              <w:spacing w:after="0" w:line="259" w:lineRule="auto"/>
              <w:ind w:left="0" w:right="1" w:firstLine="0"/>
              <w:jc w:val="center"/>
            </w:pPr>
            <w:r>
              <w:rPr>
                <w:sz w:val="18"/>
              </w:rPr>
              <w:t xml:space="preserve"> </w:t>
            </w:r>
          </w:p>
        </w:tc>
      </w:tr>
      <w:tr w:rsidR="00E057DD" w14:paraId="60851595" w14:textId="77777777">
        <w:trPr>
          <w:trHeight w:val="942"/>
        </w:trPr>
        <w:tc>
          <w:tcPr>
            <w:tcW w:w="408" w:type="dxa"/>
            <w:tcBorders>
              <w:top w:val="single" w:sz="4" w:space="0" w:color="000000"/>
              <w:left w:val="single" w:sz="4" w:space="0" w:color="000000"/>
              <w:bottom w:val="single" w:sz="4" w:space="0" w:color="000000"/>
              <w:right w:val="single" w:sz="4" w:space="0" w:color="000000"/>
            </w:tcBorders>
            <w:vAlign w:val="center"/>
          </w:tcPr>
          <w:p w14:paraId="0618F885" w14:textId="77777777" w:rsidR="00E057DD" w:rsidRDefault="00CE7529">
            <w:pPr>
              <w:spacing w:after="0" w:line="259" w:lineRule="auto"/>
              <w:ind w:left="0" w:right="51" w:firstLine="0"/>
              <w:jc w:val="center"/>
            </w:pPr>
            <w:r>
              <w:rPr>
                <w:sz w:val="18"/>
              </w:rPr>
              <w:t xml:space="preserve">2 </w:t>
            </w:r>
          </w:p>
        </w:tc>
        <w:tc>
          <w:tcPr>
            <w:tcW w:w="1572" w:type="dxa"/>
            <w:tcBorders>
              <w:top w:val="single" w:sz="4" w:space="0" w:color="000000"/>
              <w:left w:val="single" w:sz="4" w:space="0" w:color="000000"/>
              <w:bottom w:val="single" w:sz="4" w:space="0" w:color="000000"/>
              <w:right w:val="single" w:sz="4" w:space="0" w:color="000000"/>
            </w:tcBorders>
          </w:tcPr>
          <w:p w14:paraId="0702B321" w14:textId="77777777" w:rsidR="00E057DD" w:rsidRDefault="00CE7529">
            <w:pPr>
              <w:spacing w:after="0" w:line="259" w:lineRule="auto"/>
              <w:ind w:left="0" w:firstLine="0"/>
              <w:jc w:val="center"/>
            </w:pPr>
            <w:r>
              <w:rPr>
                <w:sz w:val="18"/>
              </w:rPr>
              <w:t xml:space="preserve">Presentación y aprobación del proyecto </w:t>
            </w:r>
          </w:p>
        </w:tc>
        <w:tc>
          <w:tcPr>
            <w:tcW w:w="1843" w:type="dxa"/>
            <w:tcBorders>
              <w:top w:val="single" w:sz="4" w:space="0" w:color="000000"/>
              <w:left w:val="single" w:sz="4" w:space="0" w:color="000000"/>
              <w:bottom w:val="single" w:sz="4" w:space="0" w:color="000000"/>
              <w:right w:val="single" w:sz="4" w:space="0" w:color="000000"/>
            </w:tcBorders>
            <w:vAlign w:val="center"/>
          </w:tcPr>
          <w:p w14:paraId="0D9E9DEE" w14:textId="77777777" w:rsidR="00E057DD" w:rsidRDefault="00CE7529">
            <w:pPr>
              <w:spacing w:after="0" w:line="259" w:lineRule="auto"/>
              <w:ind w:left="0" w:right="51" w:firstLine="0"/>
              <w:jc w:val="center"/>
            </w:pPr>
            <w:r>
              <w:rPr>
                <w:sz w:val="18"/>
              </w:rPr>
              <w:t xml:space="preserve">INVESTIGADOR </w:t>
            </w:r>
          </w:p>
        </w:tc>
        <w:tc>
          <w:tcPr>
            <w:tcW w:w="708" w:type="dxa"/>
            <w:tcBorders>
              <w:top w:val="single" w:sz="4" w:space="0" w:color="000000"/>
              <w:left w:val="single" w:sz="4" w:space="0" w:color="000000"/>
              <w:bottom w:val="single" w:sz="4" w:space="0" w:color="000000"/>
              <w:right w:val="single" w:sz="4" w:space="0" w:color="000000"/>
            </w:tcBorders>
            <w:vAlign w:val="center"/>
          </w:tcPr>
          <w:p w14:paraId="191D7BFF" w14:textId="77777777" w:rsidR="00E057DD" w:rsidRDefault="00CE7529">
            <w:pPr>
              <w:spacing w:after="0" w:line="259" w:lineRule="auto"/>
              <w:ind w:left="0" w:firstLine="0"/>
              <w:jc w:val="center"/>
            </w:pPr>
            <w:r>
              <w:rPr>
                <w:sz w:val="18"/>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1B2A9285" w14:textId="77777777" w:rsidR="00E057DD" w:rsidRDefault="00CE7529">
            <w:pPr>
              <w:spacing w:after="0" w:line="259" w:lineRule="auto"/>
              <w:ind w:left="0" w:right="1" w:firstLine="0"/>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B43CA96"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02BFC745" w14:textId="77777777" w:rsidR="00E057DD" w:rsidRDefault="00CE7529">
            <w:pPr>
              <w:spacing w:after="0" w:line="259" w:lineRule="auto"/>
              <w:ind w:left="0" w:right="1" w:firstLine="0"/>
              <w:jc w:val="center"/>
            </w:pPr>
            <w:r>
              <w:rPr>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124C4F54" w14:textId="77777777" w:rsidR="00E057DD" w:rsidRDefault="00CE7529">
            <w:pPr>
              <w:spacing w:after="0" w:line="259" w:lineRule="auto"/>
              <w:ind w:left="0" w:right="50" w:firstLine="0"/>
              <w:jc w:val="center"/>
            </w:pPr>
            <w:r>
              <w:rPr>
                <w:sz w:val="18"/>
              </w:rPr>
              <w:t xml:space="preserve">X </w:t>
            </w:r>
          </w:p>
        </w:tc>
        <w:tc>
          <w:tcPr>
            <w:tcW w:w="568" w:type="dxa"/>
            <w:tcBorders>
              <w:top w:val="single" w:sz="4" w:space="0" w:color="000000"/>
              <w:left w:val="single" w:sz="4" w:space="0" w:color="000000"/>
              <w:bottom w:val="single" w:sz="4" w:space="0" w:color="000000"/>
              <w:right w:val="single" w:sz="4" w:space="0" w:color="000000"/>
            </w:tcBorders>
            <w:vAlign w:val="center"/>
          </w:tcPr>
          <w:p w14:paraId="148BF1E8" w14:textId="77777777" w:rsidR="00E057DD" w:rsidRDefault="00CE7529">
            <w:pPr>
              <w:spacing w:after="0" w:line="259" w:lineRule="auto"/>
              <w:ind w:left="0" w:right="51" w:firstLine="0"/>
              <w:jc w:val="center"/>
            </w:pPr>
            <w:r>
              <w:rPr>
                <w:sz w:val="18"/>
              </w:rPr>
              <w:t xml:space="preserve">X </w:t>
            </w:r>
          </w:p>
        </w:tc>
        <w:tc>
          <w:tcPr>
            <w:tcW w:w="566" w:type="dxa"/>
            <w:tcBorders>
              <w:top w:val="single" w:sz="4" w:space="0" w:color="000000"/>
              <w:left w:val="single" w:sz="4" w:space="0" w:color="000000"/>
              <w:bottom w:val="single" w:sz="4" w:space="0" w:color="000000"/>
              <w:right w:val="single" w:sz="4" w:space="0" w:color="000000"/>
            </w:tcBorders>
            <w:vAlign w:val="center"/>
          </w:tcPr>
          <w:p w14:paraId="57CC1816"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4BC4F6C8" w14:textId="77777777" w:rsidR="00E057DD" w:rsidRDefault="00CE7529">
            <w:pPr>
              <w:spacing w:after="0" w:line="259" w:lineRule="auto"/>
              <w:ind w:left="0" w:right="1" w:firstLine="0"/>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E3C3AFC"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47AFB7B4" w14:textId="77777777" w:rsidR="00E057DD" w:rsidRDefault="00CE7529">
            <w:pPr>
              <w:spacing w:after="0" w:line="259" w:lineRule="auto"/>
              <w:ind w:left="0" w:right="1" w:firstLine="0"/>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B274C48"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6DA64277" w14:textId="77777777" w:rsidR="00E057DD" w:rsidRDefault="00CE7529">
            <w:pPr>
              <w:spacing w:after="0" w:line="259" w:lineRule="auto"/>
              <w:ind w:left="0" w:right="1" w:firstLine="0"/>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E50C70B"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1BF0B58F" w14:textId="77777777" w:rsidR="00E057DD" w:rsidRDefault="00CE7529">
            <w:pPr>
              <w:spacing w:after="0" w:line="259" w:lineRule="auto"/>
              <w:ind w:left="0" w:right="1" w:firstLine="0"/>
              <w:jc w:val="center"/>
            </w:pPr>
            <w:r>
              <w:rPr>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7C71EA24"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393053F3" w14:textId="77777777" w:rsidR="00E057DD" w:rsidRDefault="00CE7529">
            <w:pPr>
              <w:spacing w:after="0" w:line="259" w:lineRule="auto"/>
              <w:ind w:left="0" w:right="1" w:firstLine="0"/>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E116846"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4CD9F47C" w14:textId="77777777" w:rsidR="00E057DD" w:rsidRDefault="00CE7529">
            <w:pPr>
              <w:spacing w:after="0" w:line="259" w:lineRule="auto"/>
              <w:ind w:left="0" w:right="1" w:firstLine="0"/>
              <w:jc w:val="center"/>
            </w:pPr>
            <w:r>
              <w:rPr>
                <w:sz w:val="18"/>
              </w:rPr>
              <w:t xml:space="preserve"> </w:t>
            </w:r>
          </w:p>
        </w:tc>
      </w:tr>
      <w:tr w:rsidR="00E057DD" w14:paraId="36D9D35A" w14:textId="77777777">
        <w:trPr>
          <w:trHeight w:val="948"/>
        </w:trPr>
        <w:tc>
          <w:tcPr>
            <w:tcW w:w="408" w:type="dxa"/>
            <w:tcBorders>
              <w:top w:val="single" w:sz="4" w:space="0" w:color="000000"/>
              <w:left w:val="single" w:sz="4" w:space="0" w:color="000000"/>
              <w:bottom w:val="single" w:sz="4" w:space="0" w:color="000000"/>
              <w:right w:val="single" w:sz="4" w:space="0" w:color="000000"/>
            </w:tcBorders>
            <w:vAlign w:val="center"/>
          </w:tcPr>
          <w:p w14:paraId="6C99DB7B" w14:textId="77777777" w:rsidR="00E057DD" w:rsidRDefault="00CE7529">
            <w:pPr>
              <w:spacing w:after="0" w:line="259" w:lineRule="auto"/>
              <w:ind w:left="0" w:right="51" w:firstLine="0"/>
              <w:jc w:val="center"/>
            </w:pPr>
            <w:r>
              <w:rPr>
                <w:sz w:val="18"/>
              </w:rPr>
              <w:t xml:space="preserve">3 </w:t>
            </w:r>
          </w:p>
        </w:tc>
        <w:tc>
          <w:tcPr>
            <w:tcW w:w="1572" w:type="dxa"/>
            <w:tcBorders>
              <w:top w:val="single" w:sz="4" w:space="0" w:color="000000"/>
              <w:left w:val="single" w:sz="4" w:space="0" w:color="000000"/>
              <w:bottom w:val="single" w:sz="4" w:space="0" w:color="000000"/>
              <w:right w:val="single" w:sz="4" w:space="0" w:color="000000"/>
            </w:tcBorders>
            <w:vAlign w:val="center"/>
          </w:tcPr>
          <w:p w14:paraId="6585DC2B" w14:textId="77777777" w:rsidR="00E057DD" w:rsidRDefault="00CE7529">
            <w:pPr>
              <w:spacing w:after="0" w:line="259" w:lineRule="auto"/>
              <w:ind w:left="0" w:firstLine="0"/>
              <w:jc w:val="center"/>
            </w:pPr>
            <w:r>
              <w:rPr>
                <w:sz w:val="18"/>
              </w:rPr>
              <w:t xml:space="preserve">Recolección de datos </w:t>
            </w:r>
          </w:p>
        </w:tc>
        <w:tc>
          <w:tcPr>
            <w:tcW w:w="1843" w:type="dxa"/>
            <w:tcBorders>
              <w:top w:val="single" w:sz="4" w:space="0" w:color="000000"/>
              <w:left w:val="single" w:sz="4" w:space="0" w:color="000000"/>
              <w:bottom w:val="single" w:sz="4" w:space="0" w:color="000000"/>
              <w:right w:val="single" w:sz="4" w:space="0" w:color="000000"/>
            </w:tcBorders>
            <w:vAlign w:val="center"/>
          </w:tcPr>
          <w:p w14:paraId="5B5C3968" w14:textId="77777777" w:rsidR="00E057DD" w:rsidRDefault="00CE7529">
            <w:pPr>
              <w:spacing w:after="87" w:line="259" w:lineRule="auto"/>
              <w:ind w:left="0" w:right="51" w:firstLine="0"/>
              <w:jc w:val="center"/>
            </w:pPr>
            <w:r>
              <w:rPr>
                <w:sz w:val="18"/>
              </w:rPr>
              <w:t xml:space="preserve">INVESTIGADOR </w:t>
            </w:r>
          </w:p>
          <w:p w14:paraId="7C13382C" w14:textId="77777777" w:rsidR="00E057DD" w:rsidRDefault="00CE7529">
            <w:pPr>
              <w:spacing w:after="0" w:line="259" w:lineRule="auto"/>
              <w:ind w:left="0" w:right="51" w:firstLine="0"/>
              <w:jc w:val="center"/>
            </w:pPr>
            <w:r>
              <w:rPr>
                <w:sz w:val="18"/>
              </w:rPr>
              <w:t xml:space="preserve">ASESOR </w:t>
            </w:r>
          </w:p>
        </w:tc>
        <w:tc>
          <w:tcPr>
            <w:tcW w:w="708" w:type="dxa"/>
            <w:tcBorders>
              <w:top w:val="single" w:sz="4" w:space="0" w:color="000000"/>
              <w:left w:val="single" w:sz="4" w:space="0" w:color="000000"/>
              <w:bottom w:val="single" w:sz="4" w:space="0" w:color="000000"/>
              <w:right w:val="single" w:sz="4" w:space="0" w:color="000000"/>
            </w:tcBorders>
            <w:vAlign w:val="center"/>
          </w:tcPr>
          <w:p w14:paraId="085EF7AF" w14:textId="77777777" w:rsidR="00E057DD" w:rsidRDefault="00CE7529">
            <w:pPr>
              <w:spacing w:after="0" w:line="259" w:lineRule="auto"/>
              <w:ind w:left="0" w:firstLine="0"/>
              <w:jc w:val="center"/>
            </w:pPr>
            <w:r>
              <w:rPr>
                <w:sz w:val="18"/>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3E50A641" w14:textId="77777777" w:rsidR="00E057DD" w:rsidRDefault="00CE7529">
            <w:pPr>
              <w:spacing w:after="0" w:line="259" w:lineRule="auto"/>
              <w:ind w:left="0" w:right="1" w:firstLine="0"/>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706CF80"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1B532AB5" w14:textId="77777777" w:rsidR="00E057DD" w:rsidRDefault="00CE7529">
            <w:pPr>
              <w:spacing w:after="0" w:line="259" w:lineRule="auto"/>
              <w:ind w:left="0" w:right="1" w:firstLine="0"/>
              <w:jc w:val="center"/>
            </w:pPr>
            <w:r>
              <w:rPr>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609A26FC"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14D68B75" w14:textId="77777777" w:rsidR="00E057DD" w:rsidRDefault="00CE7529">
            <w:pPr>
              <w:spacing w:after="0" w:line="259" w:lineRule="auto"/>
              <w:ind w:left="0" w:right="1" w:firstLine="0"/>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5B0CF4A" w14:textId="77777777" w:rsidR="00E057DD" w:rsidRDefault="00CE7529">
            <w:pPr>
              <w:spacing w:after="0" w:line="259" w:lineRule="auto"/>
              <w:ind w:left="0" w:right="50" w:firstLine="0"/>
              <w:jc w:val="center"/>
            </w:pPr>
            <w:r>
              <w:rPr>
                <w:sz w:val="18"/>
              </w:rPr>
              <w:t xml:space="preserve">X </w:t>
            </w:r>
          </w:p>
        </w:tc>
        <w:tc>
          <w:tcPr>
            <w:tcW w:w="568" w:type="dxa"/>
            <w:tcBorders>
              <w:top w:val="single" w:sz="4" w:space="0" w:color="000000"/>
              <w:left w:val="single" w:sz="4" w:space="0" w:color="000000"/>
              <w:bottom w:val="single" w:sz="4" w:space="0" w:color="000000"/>
              <w:right w:val="single" w:sz="4" w:space="0" w:color="000000"/>
            </w:tcBorders>
            <w:vAlign w:val="center"/>
          </w:tcPr>
          <w:p w14:paraId="6B0CFDCE" w14:textId="77777777" w:rsidR="00E057DD" w:rsidRDefault="00CE7529">
            <w:pPr>
              <w:spacing w:after="0" w:line="259" w:lineRule="auto"/>
              <w:ind w:left="0" w:right="51" w:firstLine="0"/>
              <w:jc w:val="center"/>
            </w:pPr>
            <w:r>
              <w:rPr>
                <w:sz w:val="18"/>
              </w:rPr>
              <w:t xml:space="preserve">X </w:t>
            </w:r>
          </w:p>
        </w:tc>
        <w:tc>
          <w:tcPr>
            <w:tcW w:w="566" w:type="dxa"/>
            <w:tcBorders>
              <w:top w:val="single" w:sz="4" w:space="0" w:color="000000"/>
              <w:left w:val="single" w:sz="4" w:space="0" w:color="000000"/>
              <w:bottom w:val="single" w:sz="4" w:space="0" w:color="000000"/>
              <w:right w:val="single" w:sz="4" w:space="0" w:color="000000"/>
            </w:tcBorders>
            <w:vAlign w:val="center"/>
          </w:tcPr>
          <w:p w14:paraId="6C71C351" w14:textId="77777777" w:rsidR="00E057DD" w:rsidRDefault="00CE7529">
            <w:pPr>
              <w:spacing w:after="0" w:line="259" w:lineRule="auto"/>
              <w:ind w:left="0" w:right="50" w:firstLine="0"/>
              <w:jc w:val="center"/>
            </w:pPr>
            <w:r>
              <w:rPr>
                <w:sz w:val="18"/>
              </w:rPr>
              <w:t xml:space="preserve">X </w:t>
            </w:r>
          </w:p>
        </w:tc>
        <w:tc>
          <w:tcPr>
            <w:tcW w:w="568" w:type="dxa"/>
            <w:tcBorders>
              <w:top w:val="single" w:sz="4" w:space="0" w:color="000000"/>
              <w:left w:val="single" w:sz="4" w:space="0" w:color="000000"/>
              <w:bottom w:val="single" w:sz="4" w:space="0" w:color="000000"/>
              <w:right w:val="single" w:sz="4" w:space="0" w:color="000000"/>
            </w:tcBorders>
            <w:vAlign w:val="center"/>
          </w:tcPr>
          <w:p w14:paraId="635EE173" w14:textId="77777777" w:rsidR="00E057DD" w:rsidRDefault="00CE7529">
            <w:pPr>
              <w:spacing w:after="0" w:line="259" w:lineRule="auto"/>
              <w:ind w:left="0" w:right="51" w:firstLine="0"/>
              <w:jc w:val="center"/>
            </w:pPr>
            <w:r>
              <w:rPr>
                <w:sz w:val="18"/>
              </w:rPr>
              <w:t xml:space="preserve">X </w:t>
            </w:r>
          </w:p>
        </w:tc>
        <w:tc>
          <w:tcPr>
            <w:tcW w:w="566" w:type="dxa"/>
            <w:tcBorders>
              <w:top w:val="single" w:sz="4" w:space="0" w:color="000000"/>
              <w:left w:val="single" w:sz="4" w:space="0" w:color="000000"/>
              <w:bottom w:val="single" w:sz="4" w:space="0" w:color="000000"/>
              <w:right w:val="single" w:sz="4" w:space="0" w:color="000000"/>
            </w:tcBorders>
            <w:vAlign w:val="center"/>
          </w:tcPr>
          <w:p w14:paraId="49FBEFB0" w14:textId="77777777" w:rsidR="00E057DD" w:rsidRDefault="00CE7529">
            <w:pPr>
              <w:spacing w:after="0" w:line="259" w:lineRule="auto"/>
              <w:ind w:left="0" w:right="50" w:firstLine="0"/>
              <w:jc w:val="center"/>
            </w:pPr>
            <w:r>
              <w:rPr>
                <w:sz w:val="18"/>
              </w:rPr>
              <w:t xml:space="preserve">X </w:t>
            </w:r>
          </w:p>
        </w:tc>
        <w:tc>
          <w:tcPr>
            <w:tcW w:w="568" w:type="dxa"/>
            <w:tcBorders>
              <w:top w:val="single" w:sz="4" w:space="0" w:color="000000"/>
              <w:left w:val="single" w:sz="4" w:space="0" w:color="000000"/>
              <w:bottom w:val="single" w:sz="4" w:space="0" w:color="000000"/>
              <w:right w:val="single" w:sz="4" w:space="0" w:color="000000"/>
            </w:tcBorders>
            <w:vAlign w:val="center"/>
          </w:tcPr>
          <w:p w14:paraId="612716E4" w14:textId="77777777" w:rsidR="00E057DD" w:rsidRDefault="00CE7529">
            <w:pPr>
              <w:spacing w:after="0" w:line="259" w:lineRule="auto"/>
              <w:ind w:left="0" w:right="1" w:firstLine="0"/>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33A60E82"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0487575D" w14:textId="77777777" w:rsidR="00E057DD" w:rsidRDefault="00CE7529">
            <w:pPr>
              <w:spacing w:after="0" w:line="259" w:lineRule="auto"/>
              <w:ind w:left="0" w:right="1" w:firstLine="0"/>
              <w:jc w:val="center"/>
            </w:pPr>
            <w:r>
              <w:rPr>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572F3EDC"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4A8B60FA" w14:textId="77777777" w:rsidR="00E057DD" w:rsidRDefault="00CE7529">
            <w:pPr>
              <w:spacing w:after="0" w:line="259" w:lineRule="auto"/>
              <w:ind w:left="0" w:right="1" w:firstLine="0"/>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014359A"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02594C89" w14:textId="77777777" w:rsidR="00E057DD" w:rsidRDefault="00CE7529">
            <w:pPr>
              <w:spacing w:after="0" w:line="259" w:lineRule="auto"/>
              <w:ind w:left="0" w:right="1" w:firstLine="0"/>
              <w:jc w:val="center"/>
            </w:pPr>
            <w:r>
              <w:rPr>
                <w:sz w:val="18"/>
              </w:rPr>
              <w:t xml:space="preserve"> </w:t>
            </w:r>
          </w:p>
        </w:tc>
      </w:tr>
      <w:tr w:rsidR="00E057DD" w14:paraId="68FF757B" w14:textId="77777777">
        <w:trPr>
          <w:trHeight w:val="1286"/>
        </w:trPr>
        <w:tc>
          <w:tcPr>
            <w:tcW w:w="408" w:type="dxa"/>
            <w:tcBorders>
              <w:top w:val="single" w:sz="4" w:space="0" w:color="000000"/>
              <w:left w:val="single" w:sz="4" w:space="0" w:color="000000"/>
              <w:bottom w:val="single" w:sz="4" w:space="0" w:color="000000"/>
              <w:right w:val="single" w:sz="4" w:space="0" w:color="000000"/>
            </w:tcBorders>
            <w:vAlign w:val="center"/>
          </w:tcPr>
          <w:p w14:paraId="5D8DE449" w14:textId="77777777" w:rsidR="00E057DD" w:rsidRDefault="00CE7529">
            <w:pPr>
              <w:spacing w:after="0" w:line="259" w:lineRule="auto"/>
              <w:ind w:left="0" w:right="51" w:firstLine="0"/>
              <w:jc w:val="center"/>
            </w:pPr>
            <w:r>
              <w:rPr>
                <w:sz w:val="18"/>
              </w:rPr>
              <w:t xml:space="preserve">4 </w:t>
            </w:r>
          </w:p>
        </w:tc>
        <w:tc>
          <w:tcPr>
            <w:tcW w:w="1572" w:type="dxa"/>
            <w:tcBorders>
              <w:top w:val="single" w:sz="4" w:space="0" w:color="000000"/>
              <w:left w:val="single" w:sz="4" w:space="0" w:color="000000"/>
              <w:bottom w:val="single" w:sz="4" w:space="0" w:color="000000"/>
              <w:right w:val="single" w:sz="4" w:space="0" w:color="000000"/>
            </w:tcBorders>
            <w:vAlign w:val="center"/>
          </w:tcPr>
          <w:p w14:paraId="277BA507" w14:textId="77777777" w:rsidR="00E057DD" w:rsidRDefault="00CE7529">
            <w:pPr>
              <w:spacing w:after="0" w:line="259" w:lineRule="auto"/>
              <w:ind w:left="0" w:firstLine="0"/>
              <w:jc w:val="center"/>
            </w:pPr>
            <w:r>
              <w:rPr>
                <w:sz w:val="18"/>
              </w:rPr>
              <w:t xml:space="preserve">Procedimiento y análisis </w:t>
            </w:r>
          </w:p>
        </w:tc>
        <w:tc>
          <w:tcPr>
            <w:tcW w:w="1843" w:type="dxa"/>
            <w:tcBorders>
              <w:top w:val="single" w:sz="4" w:space="0" w:color="000000"/>
              <w:left w:val="single" w:sz="4" w:space="0" w:color="000000"/>
              <w:bottom w:val="single" w:sz="4" w:space="0" w:color="000000"/>
              <w:right w:val="single" w:sz="4" w:space="0" w:color="000000"/>
            </w:tcBorders>
            <w:vAlign w:val="center"/>
          </w:tcPr>
          <w:p w14:paraId="4D76D595" w14:textId="77777777" w:rsidR="00E057DD" w:rsidRDefault="00CE7529">
            <w:pPr>
              <w:spacing w:after="87" w:line="259" w:lineRule="auto"/>
              <w:ind w:left="0" w:right="51" w:firstLine="0"/>
              <w:jc w:val="center"/>
            </w:pPr>
            <w:r>
              <w:rPr>
                <w:sz w:val="18"/>
              </w:rPr>
              <w:t xml:space="preserve">INVESTIGADOR </w:t>
            </w:r>
          </w:p>
          <w:p w14:paraId="62EC9F60" w14:textId="77777777" w:rsidR="00E057DD" w:rsidRDefault="00CE7529">
            <w:pPr>
              <w:spacing w:after="0" w:line="259" w:lineRule="auto"/>
              <w:ind w:left="0" w:right="51" w:firstLine="0"/>
              <w:jc w:val="center"/>
            </w:pPr>
            <w:r>
              <w:rPr>
                <w:sz w:val="18"/>
              </w:rPr>
              <w:t xml:space="preserve">ASESOR </w:t>
            </w:r>
          </w:p>
        </w:tc>
        <w:tc>
          <w:tcPr>
            <w:tcW w:w="708" w:type="dxa"/>
            <w:tcBorders>
              <w:top w:val="single" w:sz="4" w:space="0" w:color="000000"/>
              <w:left w:val="single" w:sz="4" w:space="0" w:color="000000"/>
              <w:bottom w:val="single" w:sz="4" w:space="0" w:color="000000"/>
              <w:right w:val="single" w:sz="4" w:space="0" w:color="000000"/>
            </w:tcBorders>
            <w:vAlign w:val="center"/>
          </w:tcPr>
          <w:p w14:paraId="2AAB1572" w14:textId="77777777" w:rsidR="00E057DD" w:rsidRDefault="00CE7529">
            <w:pPr>
              <w:spacing w:after="0" w:line="259" w:lineRule="auto"/>
              <w:ind w:left="0" w:firstLine="0"/>
              <w:jc w:val="center"/>
            </w:pPr>
            <w:r>
              <w:rPr>
                <w:sz w:val="18"/>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00627BA7" w14:textId="77777777" w:rsidR="00E057DD" w:rsidRDefault="00CE7529">
            <w:pPr>
              <w:spacing w:after="0" w:line="259" w:lineRule="auto"/>
              <w:ind w:left="0" w:right="1" w:firstLine="0"/>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D2E62D9"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57930CFA" w14:textId="77777777" w:rsidR="00E057DD" w:rsidRDefault="00CE7529">
            <w:pPr>
              <w:spacing w:after="0" w:line="259" w:lineRule="auto"/>
              <w:ind w:left="0" w:right="1" w:firstLine="0"/>
              <w:jc w:val="center"/>
            </w:pPr>
            <w:r>
              <w:rPr>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3F65BB7F"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3CD6C776" w14:textId="77777777" w:rsidR="00E057DD" w:rsidRDefault="00CE7529">
            <w:pPr>
              <w:spacing w:after="0" w:line="259" w:lineRule="auto"/>
              <w:ind w:left="0" w:right="1" w:firstLine="0"/>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6AEC8EB"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4A5EAB0C" w14:textId="77777777" w:rsidR="00E057DD" w:rsidRDefault="00CE7529">
            <w:pPr>
              <w:spacing w:after="0" w:line="259" w:lineRule="auto"/>
              <w:ind w:left="0" w:right="1" w:firstLine="0"/>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CD4D6BC"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7C3EA8EF" w14:textId="77777777" w:rsidR="00E057DD" w:rsidRDefault="00CE7529">
            <w:pPr>
              <w:spacing w:after="0" w:line="259" w:lineRule="auto"/>
              <w:ind w:left="0" w:right="1" w:firstLine="0"/>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0AE3D356"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612F3D1E" w14:textId="77777777" w:rsidR="00E057DD" w:rsidRDefault="00CE7529">
            <w:pPr>
              <w:spacing w:after="0" w:line="259" w:lineRule="auto"/>
              <w:ind w:left="0" w:right="51" w:firstLine="0"/>
              <w:jc w:val="center"/>
            </w:pPr>
            <w:r>
              <w:rPr>
                <w:sz w:val="18"/>
              </w:rPr>
              <w:t xml:space="preserve">X </w:t>
            </w:r>
          </w:p>
        </w:tc>
        <w:tc>
          <w:tcPr>
            <w:tcW w:w="566" w:type="dxa"/>
            <w:tcBorders>
              <w:top w:val="single" w:sz="4" w:space="0" w:color="000000"/>
              <w:left w:val="single" w:sz="4" w:space="0" w:color="000000"/>
              <w:bottom w:val="single" w:sz="4" w:space="0" w:color="000000"/>
              <w:right w:val="single" w:sz="4" w:space="0" w:color="000000"/>
            </w:tcBorders>
            <w:vAlign w:val="center"/>
          </w:tcPr>
          <w:p w14:paraId="6C488E8C" w14:textId="77777777" w:rsidR="00E057DD" w:rsidRDefault="00CE7529">
            <w:pPr>
              <w:spacing w:after="0" w:line="259" w:lineRule="auto"/>
              <w:ind w:left="0" w:right="50" w:firstLine="0"/>
              <w:jc w:val="center"/>
            </w:pPr>
            <w:r>
              <w:rPr>
                <w:sz w:val="18"/>
              </w:rPr>
              <w:t xml:space="preserve">X </w:t>
            </w:r>
          </w:p>
        </w:tc>
        <w:tc>
          <w:tcPr>
            <w:tcW w:w="568" w:type="dxa"/>
            <w:tcBorders>
              <w:top w:val="single" w:sz="4" w:space="0" w:color="000000"/>
              <w:left w:val="single" w:sz="4" w:space="0" w:color="000000"/>
              <w:bottom w:val="single" w:sz="4" w:space="0" w:color="000000"/>
              <w:right w:val="single" w:sz="4" w:space="0" w:color="000000"/>
            </w:tcBorders>
            <w:vAlign w:val="center"/>
          </w:tcPr>
          <w:p w14:paraId="36918B38" w14:textId="77777777" w:rsidR="00E057DD" w:rsidRDefault="00CE7529">
            <w:pPr>
              <w:spacing w:after="0" w:line="259" w:lineRule="auto"/>
              <w:ind w:left="0" w:right="51" w:firstLine="0"/>
              <w:jc w:val="center"/>
            </w:pPr>
            <w:r>
              <w:rPr>
                <w:sz w:val="18"/>
              </w:rPr>
              <w:t xml:space="preserve">X </w:t>
            </w:r>
          </w:p>
        </w:tc>
        <w:tc>
          <w:tcPr>
            <w:tcW w:w="567" w:type="dxa"/>
            <w:tcBorders>
              <w:top w:val="single" w:sz="4" w:space="0" w:color="000000"/>
              <w:left w:val="single" w:sz="4" w:space="0" w:color="000000"/>
              <w:bottom w:val="single" w:sz="4" w:space="0" w:color="000000"/>
              <w:right w:val="single" w:sz="4" w:space="0" w:color="000000"/>
            </w:tcBorders>
            <w:vAlign w:val="center"/>
          </w:tcPr>
          <w:p w14:paraId="0896AEA7" w14:textId="77777777" w:rsidR="00E057DD" w:rsidRDefault="00CE7529">
            <w:pPr>
              <w:spacing w:after="0" w:line="259" w:lineRule="auto"/>
              <w:ind w:left="0" w:right="50" w:firstLine="0"/>
              <w:jc w:val="center"/>
            </w:pPr>
            <w:r>
              <w:rPr>
                <w:sz w:val="18"/>
              </w:rPr>
              <w:t xml:space="preserve">X </w:t>
            </w:r>
          </w:p>
        </w:tc>
        <w:tc>
          <w:tcPr>
            <w:tcW w:w="568" w:type="dxa"/>
            <w:tcBorders>
              <w:top w:val="single" w:sz="4" w:space="0" w:color="000000"/>
              <w:left w:val="single" w:sz="4" w:space="0" w:color="000000"/>
              <w:bottom w:val="single" w:sz="4" w:space="0" w:color="000000"/>
              <w:right w:val="single" w:sz="4" w:space="0" w:color="000000"/>
            </w:tcBorders>
            <w:vAlign w:val="center"/>
          </w:tcPr>
          <w:p w14:paraId="17B6DED7" w14:textId="77777777" w:rsidR="00E057DD" w:rsidRDefault="00CE7529">
            <w:pPr>
              <w:spacing w:after="0" w:line="259" w:lineRule="auto"/>
              <w:ind w:left="0" w:right="1" w:firstLine="0"/>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5D8F8AFC"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66D3DE2E" w14:textId="77777777" w:rsidR="00E057DD" w:rsidRDefault="00CE7529">
            <w:pPr>
              <w:spacing w:after="0" w:line="259" w:lineRule="auto"/>
              <w:ind w:left="0" w:right="1" w:firstLine="0"/>
              <w:jc w:val="center"/>
            </w:pPr>
            <w:r>
              <w:rPr>
                <w:sz w:val="18"/>
              </w:rPr>
              <w:t xml:space="preserve"> </w:t>
            </w:r>
          </w:p>
        </w:tc>
      </w:tr>
      <w:tr w:rsidR="00E057DD" w14:paraId="476DA9D4" w14:textId="77777777">
        <w:trPr>
          <w:trHeight w:val="940"/>
        </w:trPr>
        <w:tc>
          <w:tcPr>
            <w:tcW w:w="408" w:type="dxa"/>
            <w:tcBorders>
              <w:top w:val="single" w:sz="4" w:space="0" w:color="000000"/>
              <w:left w:val="single" w:sz="4" w:space="0" w:color="000000"/>
              <w:bottom w:val="single" w:sz="4" w:space="0" w:color="000000"/>
              <w:right w:val="single" w:sz="4" w:space="0" w:color="000000"/>
            </w:tcBorders>
            <w:vAlign w:val="center"/>
          </w:tcPr>
          <w:p w14:paraId="2B4AE9AB" w14:textId="77777777" w:rsidR="00E057DD" w:rsidRDefault="00CE7529">
            <w:pPr>
              <w:spacing w:after="0" w:line="259" w:lineRule="auto"/>
              <w:ind w:left="0" w:right="51" w:firstLine="0"/>
              <w:jc w:val="center"/>
            </w:pPr>
            <w:r>
              <w:rPr>
                <w:sz w:val="18"/>
              </w:rPr>
              <w:t xml:space="preserve">5 </w:t>
            </w:r>
          </w:p>
        </w:tc>
        <w:tc>
          <w:tcPr>
            <w:tcW w:w="1572" w:type="dxa"/>
            <w:tcBorders>
              <w:top w:val="single" w:sz="4" w:space="0" w:color="000000"/>
              <w:left w:val="single" w:sz="4" w:space="0" w:color="000000"/>
              <w:bottom w:val="single" w:sz="4" w:space="0" w:color="000000"/>
              <w:right w:val="single" w:sz="4" w:space="0" w:color="000000"/>
            </w:tcBorders>
            <w:vAlign w:val="center"/>
          </w:tcPr>
          <w:p w14:paraId="73F313DE" w14:textId="77777777" w:rsidR="00E057DD" w:rsidRDefault="00CE7529">
            <w:pPr>
              <w:spacing w:after="0" w:line="259" w:lineRule="auto"/>
              <w:ind w:left="0" w:firstLine="0"/>
              <w:jc w:val="center"/>
            </w:pPr>
            <w:r>
              <w:rPr>
                <w:sz w:val="18"/>
              </w:rPr>
              <w:t xml:space="preserve">Elaboración del informe final </w:t>
            </w:r>
          </w:p>
        </w:tc>
        <w:tc>
          <w:tcPr>
            <w:tcW w:w="1843" w:type="dxa"/>
            <w:tcBorders>
              <w:top w:val="single" w:sz="4" w:space="0" w:color="000000"/>
              <w:left w:val="single" w:sz="4" w:space="0" w:color="000000"/>
              <w:bottom w:val="single" w:sz="4" w:space="0" w:color="000000"/>
              <w:right w:val="single" w:sz="4" w:space="0" w:color="000000"/>
            </w:tcBorders>
            <w:vAlign w:val="center"/>
          </w:tcPr>
          <w:p w14:paraId="4F4E282E" w14:textId="77777777" w:rsidR="00E057DD" w:rsidRDefault="00CE7529">
            <w:pPr>
              <w:spacing w:after="88" w:line="259" w:lineRule="auto"/>
              <w:ind w:left="0" w:right="51" w:firstLine="0"/>
              <w:jc w:val="center"/>
            </w:pPr>
            <w:r>
              <w:rPr>
                <w:sz w:val="18"/>
              </w:rPr>
              <w:t xml:space="preserve">INVESTIGADOR </w:t>
            </w:r>
          </w:p>
          <w:p w14:paraId="0468425C" w14:textId="77777777" w:rsidR="00E057DD" w:rsidRDefault="00CE7529">
            <w:pPr>
              <w:spacing w:after="0" w:line="259" w:lineRule="auto"/>
              <w:ind w:left="0" w:right="51" w:firstLine="0"/>
              <w:jc w:val="center"/>
            </w:pPr>
            <w:r>
              <w:rPr>
                <w:sz w:val="18"/>
              </w:rPr>
              <w:t xml:space="preserve">ASESOR </w:t>
            </w:r>
          </w:p>
        </w:tc>
        <w:tc>
          <w:tcPr>
            <w:tcW w:w="708" w:type="dxa"/>
            <w:tcBorders>
              <w:top w:val="single" w:sz="4" w:space="0" w:color="000000"/>
              <w:left w:val="single" w:sz="4" w:space="0" w:color="000000"/>
              <w:bottom w:val="single" w:sz="4" w:space="0" w:color="000000"/>
              <w:right w:val="single" w:sz="4" w:space="0" w:color="000000"/>
            </w:tcBorders>
            <w:vAlign w:val="center"/>
          </w:tcPr>
          <w:p w14:paraId="2EC66823" w14:textId="77777777" w:rsidR="00E057DD" w:rsidRDefault="00CE7529">
            <w:pPr>
              <w:spacing w:after="0" w:line="259" w:lineRule="auto"/>
              <w:ind w:left="0" w:firstLine="0"/>
              <w:jc w:val="center"/>
            </w:pPr>
            <w:r>
              <w:rPr>
                <w:sz w:val="18"/>
              </w:rPr>
              <w:t xml:space="preserve"> </w:t>
            </w:r>
          </w:p>
        </w:tc>
        <w:tc>
          <w:tcPr>
            <w:tcW w:w="709" w:type="dxa"/>
            <w:tcBorders>
              <w:top w:val="single" w:sz="4" w:space="0" w:color="000000"/>
              <w:left w:val="single" w:sz="4" w:space="0" w:color="000000"/>
              <w:bottom w:val="single" w:sz="4" w:space="0" w:color="000000"/>
              <w:right w:val="single" w:sz="4" w:space="0" w:color="000000"/>
            </w:tcBorders>
            <w:vAlign w:val="center"/>
          </w:tcPr>
          <w:p w14:paraId="0C95E0B5" w14:textId="77777777" w:rsidR="00E057DD" w:rsidRDefault="00CE7529">
            <w:pPr>
              <w:spacing w:after="0" w:line="259" w:lineRule="auto"/>
              <w:ind w:left="0" w:right="1" w:firstLine="0"/>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6CDA38FF"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0AC98627" w14:textId="77777777" w:rsidR="00E057DD" w:rsidRDefault="00CE7529">
            <w:pPr>
              <w:spacing w:after="0" w:line="259" w:lineRule="auto"/>
              <w:ind w:left="0" w:right="1" w:firstLine="0"/>
              <w:jc w:val="center"/>
            </w:pPr>
            <w:r>
              <w:rPr>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702C2EDA"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6A0E533C" w14:textId="77777777" w:rsidR="00E057DD" w:rsidRDefault="00CE7529">
            <w:pPr>
              <w:spacing w:after="0" w:line="259" w:lineRule="auto"/>
              <w:ind w:left="0" w:right="1" w:firstLine="0"/>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29C1052"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782AE65D" w14:textId="77777777" w:rsidR="00E057DD" w:rsidRDefault="00CE7529">
            <w:pPr>
              <w:spacing w:after="0" w:line="259" w:lineRule="auto"/>
              <w:ind w:left="0" w:right="1" w:firstLine="0"/>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20D4700E"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10DB7CB7" w14:textId="77777777" w:rsidR="00E057DD" w:rsidRDefault="00CE7529">
            <w:pPr>
              <w:spacing w:after="0" w:line="259" w:lineRule="auto"/>
              <w:ind w:left="0" w:right="1" w:firstLine="0"/>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4F4C31BA"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391C7DB8" w14:textId="77777777" w:rsidR="00E057DD" w:rsidRDefault="00CE7529">
            <w:pPr>
              <w:spacing w:after="0" w:line="259" w:lineRule="auto"/>
              <w:ind w:left="0" w:right="1" w:firstLine="0"/>
              <w:jc w:val="center"/>
            </w:pPr>
            <w:r>
              <w:rPr>
                <w:sz w:val="18"/>
              </w:rPr>
              <w:t xml:space="preserve"> </w:t>
            </w:r>
          </w:p>
        </w:tc>
        <w:tc>
          <w:tcPr>
            <w:tcW w:w="566" w:type="dxa"/>
            <w:tcBorders>
              <w:top w:val="single" w:sz="4" w:space="0" w:color="000000"/>
              <w:left w:val="single" w:sz="4" w:space="0" w:color="000000"/>
              <w:bottom w:val="single" w:sz="4" w:space="0" w:color="000000"/>
              <w:right w:val="single" w:sz="4" w:space="0" w:color="000000"/>
            </w:tcBorders>
            <w:vAlign w:val="center"/>
          </w:tcPr>
          <w:p w14:paraId="150FCAD2"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19E49F00" w14:textId="77777777" w:rsidR="00E057DD" w:rsidRDefault="00CE7529">
            <w:pPr>
              <w:spacing w:after="0" w:line="259" w:lineRule="auto"/>
              <w:ind w:left="0" w:right="1" w:firstLine="0"/>
              <w:jc w:val="center"/>
            </w:pPr>
            <w:r>
              <w:rPr>
                <w:sz w:val="18"/>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72B48C21" w14:textId="77777777" w:rsidR="00E057DD" w:rsidRDefault="00CE7529">
            <w:pPr>
              <w:spacing w:after="0" w:line="259" w:lineRule="auto"/>
              <w:ind w:left="0" w:firstLine="0"/>
              <w:jc w:val="center"/>
            </w:pPr>
            <w:r>
              <w:rPr>
                <w:sz w:val="18"/>
              </w:rPr>
              <w:t xml:space="preserve"> </w:t>
            </w:r>
          </w:p>
        </w:tc>
        <w:tc>
          <w:tcPr>
            <w:tcW w:w="568" w:type="dxa"/>
            <w:tcBorders>
              <w:top w:val="single" w:sz="4" w:space="0" w:color="000000"/>
              <w:left w:val="single" w:sz="4" w:space="0" w:color="000000"/>
              <w:bottom w:val="single" w:sz="4" w:space="0" w:color="000000"/>
              <w:right w:val="single" w:sz="4" w:space="0" w:color="000000"/>
            </w:tcBorders>
            <w:vAlign w:val="center"/>
          </w:tcPr>
          <w:p w14:paraId="1370B29F" w14:textId="77777777" w:rsidR="00E057DD" w:rsidRDefault="00CE7529">
            <w:pPr>
              <w:spacing w:after="0" w:line="259" w:lineRule="auto"/>
              <w:ind w:left="0" w:right="51" w:firstLine="0"/>
              <w:jc w:val="center"/>
            </w:pPr>
            <w:r>
              <w:rPr>
                <w:sz w:val="18"/>
              </w:rPr>
              <w:t xml:space="preserve">X </w:t>
            </w:r>
          </w:p>
        </w:tc>
        <w:tc>
          <w:tcPr>
            <w:tcW w:w="566" w:type="dxa"/>
            <w:tcBorders>
              <w:top w:val="single" w:sz="4" w:space="0" w:color="000000"/>
              <w:left w:val="single" w:sz="4" w:space="0" w:color="000000"/>
              <w:bottom w:val="single" w:sz="4" w:space="0" w:color="000000"/>
              <w:right w:val="single" w:sz="4" w:space="0" w:color="000000"/>
            </w:tcBorders>
            <w:vAlign w:val="center"/>
          </w:tcPr>
          <w:p w14:paraId="65812F23" w14:textId="77777777" w:rsidR="00E057DD" w:rsidRDefault="00CE7529">
            <w:pPr>
              <w:spacing w:after="0" w:line="259" w:lineRule="auto"/>
              <w:ind w:left="0" w:right="50" w:firstLine="0"/>
              <w:jc w:val="center"/>
            </w:pPr>
            <w:r>
              <w:rPr>
                <w:sz w:val="18"/>
              </w:rPr>
              <w:t xml:space="preserve">X </w:t>
            </w:r>
          </w:p>
        </w:tc>
        <w:tc>
          <w:tcPr>
            <w:tcW w:w="568" w:type="dxa"/>
            <w:tcBorders>
              <w:top w:val="single" w:sz="4" w:space="0" w:color="000000"/>
              <w:left w:val="single" w:sz="4" w:space="0" w:color="000000"/>
              <w:bottom w:val="single" w:sz="4" w:space="0" w:color="000000"/>
              <w:right w:val="single" w:sz="4" w:space="0" w:color="000000"/>
            </w:tcBorders>
            <w:vAlign w:val="center"/>
          </w:tcPr>
          <w:p w14:paraId="27FA4674" w14:textId="77777777" w:rsidR="00E057DD" w:rsidRDefault="00CE7529">
            <w:pPr>
              <w:spacing w:after="0" w:line="259" w:lineRule="auto"/>
              <w:ind w:left="0" w:right="51" w:firstLine="0"/>
              <w:jc w:val="center"/>
            </w:pPr>
            <w:r>
              <w:rPr>
                <w:sz w:val="18"/>
              </w:rPr>
              <w:t xml:space="preserve">X </w:t>
            </w:r>
          </w:p>
        </w:tc>
      </w:tr>
      <w:tr w:rsidR="00E057DD" w14:paraId="416027A9" w14:textId="77777777">
        <w:trPr>
          <w:trHeight w:val="773"/>
        </w:trPr>
        <w:tc>
          <w:tcPr>
            <w:tcW w:w="408" w:type="dxa"/>
            <w:tcBorders>
              <w:top w:val="single" w:sz="4" w:space="0" w:color="000000"/>
              <w:left w:val="single" w:sz="4" w:space="0" w:color="000000"/>
              <w:bottom w:val="single" w:sz="4" w:space="0" w:color="000000"/>
              <w:right w:val="single" w:sz="4" w:space="0" w:color="000000"/>
            </w:tcBorders>
            <w:vAlign w:val="center"/>
          </w:tcPr>
          <w:p w14:paraId="5519141D" w14:textId="77777777" w:rsidR="00E057DD" w:rsidRDefault="00CE7529">
            <w:pPr>
              <w:spacing w:after="0" w:line="259" w:lineRule="auto"/>
              <w:ind w:left="0" w:firstLine="0"/>
              <w:jc w:val="center"/>
            </w:pPr>
            <w:r>
              <w:rPr>
                <w:sz w:val="18"/>
              </w:rPr>
              <w:t xml:space="preserve"> </w:t>
            </w:r>
          </w:p>
        </w:tc>
        <w:tc>
          <w:tcPr>
            <w:tcW w:w="3416" w:type="dxa"/>
            <w:gridSpan w:val="2"/>
            <w:tcBorders>
              <w:top w:val="single" w:sz="4" w:space="0" w:color="000000"/>
              <w:left w:val="single" w:sz="4" w:space="0" w:color="000000"/>
              <w:bottom w:val="single" w:sz="4" w:space="0" w:color="000000"/>
              <w:right w:val="single" w:sz="4" w:space="0" w:color="000000"/>
            </w:tcBorders>
            <w:vAlign w:val="center"/>
          </w:tcPr>
          <w:p w14:paraId="3E257E2B" w14:textId="77777777" w:rsidR="00E057DD" w:rsidRDefault="00CE7529">
            <w:pPr>
              <w:spacing w:after="0" w:line="259" w:lineRule="auto"/>
              <w:ind w:left="0" w:right="52" w:firstLine="0"/>
              <w:jc w:val="center"/>
            </w:pPr>
            <w:r>
              <w:rPr>
                <w:sz w:val="18"/>
              </w:rPr>
              <w:t xml:space="preserve">DURACIÓN DEL PROYECTO </w:t>
            </w:r>
          </w:p>
        </w:tc>
        <w:tc>
          <w:tcPr>
            <w:tcW w:w="708" w:type="dxa"/>
            <w:tcBorders>
              <w:top w:val="single" w:sz="4" w:space="0" w:color="000000"/>
              <w:left w:val="single" w:sz="4" w:space="0" w:color="000000"/>
              <w:bottom w:val="single" w:sz="4" w:space="0" w:color="000000"/>
              <w:right w:val="single" w:sz="4" w:space="0" w:color="000000"/>
            </w:tcBorders>
            <w:vAlign w:val="center"/>
          </w:tcPr>
          <w:p w14:paraId="3F660519" w14:textId="77777777" w:rsidR="00E057DD" w:rsidRDefault="00CE7529">
            <w:pPr>
              <w:spacing w:after="0" w:line="259" w:lineRule="auto"/>
              <w:ind w:left="25" w:firstLine="0"/>
              <w:jc w:val="left"/>
            </w:pPr>
            <w:r>
              <w:rPr>
                <w:sz w:val="18"/>
              </w:rPr>
              <w:t xml:space="preserve">4sem </w:t>
            </w:r>
          </w:p>
        </w:tc>
        <w:tc>
          <w:tcPr>
            <w:tcW w:w="709" w:type="dxa"/>
            <w:tcBorders>
              <w:top w:val="single" w:sz="4" w:space="0" w:color="000000"/>
              <w:left w:val="single" w:sz="4" w:space="0" w:color="000000"/>
              <w:bottom w:val="single" w:sz="4" w:space="0" w:color="000000"/>
              <w:right w:val="single" w:sz="4" w:space="0" w:color="000000"/>
            </w:tcBorders>
            <w:vAlign w:val="center"/>
          </w:tcPr>
          <w:p w14:paraId="47DE62E1" w14:textId="77777777" w:rsidR="00E057DD" w:rsidRDefault="00CE7529">
            <w:pPr>
              <w:spacing w:after="0" w:line="259" w:lineRule="auto"/>
              <w:ind w:left="0" w:right="50" w:firstLine="0"/>
              <w:jc w:val="center"/>
            </w:pPr>
            <w:r>
              <w:rPr>
                <w:sz w:val="18"/>
              </w:rPr>
              <w:t xml:space="preserve">4 </w:t>
            </w:r>
          </w:p>
        </w:tc>
        <w:tc>
          <w:tcPr>
            <w:tcW w:w="566" w:type="dxa"/>
            <w:tcBorders>
              <w:top w:val="single" w:sz="4" w:space="0" w:color="000000"/>
              <w:left w:val="single" w:sz="4" w:space="0" w:color="000000"/>
              <w:bottom w:val="single" w:sz="4" w:space="0" w:color="000000"/>
              <w:right w:val="single" w:sz="4" w:space="0" w:color="000000"/>
            </w:tcBorders>
            <w:vAlign w:val="center"/>
          </w:tcPr>
          <w:p w14:paraId="39842090" w14:textId="77777777" w:rsidR="00E057DD" w:rsidRDefault="00CE7529">
            <w:pPr>
              <w:spacing w:after="0" w:line="259" w:lineRule="auto"/>
              <w:ind w:left="0" w:right="48" w:firstLine="0"/>
              <w:jc w:val="center"/>
            </w:pPr>
            <w:r>
              <w:rPr>
                <w:sz w:val="18"/>
              </w:rPr>
              <w:t xml:space="preserve">2 </w:t>
            </w:r>
          </w:p>
        </w:tc>
        <w:tc>
          <w:tcPr>
            <w:tcW w:w="568" w:type="dxa"/>
            <w:tcBorders>
              <w:top w:val="single" w:sz="4" w:space="0" w:color="000000"/>
              <w:left w:val="single" w:sz="4" w:space="0" w:color="000000"/>
              <w:bottom w:val="single" w:sz="4" w:space="0" w:color="000000"/>
              <w:right w:val="single" w:sz="4" w:space="0" w:color="000000"/>
            </w:tcBorders>
            <w:vAlign w:val="center"/>
          </w:tcPr>
          <w:p w14:paraId="1CE21173" w14:textId="77777777" w:rsidR="00E057DD" w:rsidRDefault="00CE7529">
            <w:pPr>
              <w:spacing w:after="0" w:line="259" w:lineRule="auto"/>
              <w:ind w:left="0" w:right="50" w:firstLine="0"/>
              <w:jc w:val="center"/>
            </w:pPr>
            <w:r>
              <w:rPr>
                <w:sz w:val="18"/>
              </w:rPr>
              <w:t xml:space="preserve">2 </w:t>
            </w:r>
          </w:p>
        </w:tc>
        <w:tc>
          <w:tcPr>
            <w:tcW w:w="567" w:type="dxa"/>
            <w:tcBorders>
              <w:top w:val="single" w:sz="4" w:space="0" w:color="000000"/>
              <w:left w:val="single" w:sz="4" w:space="0" w:color="000000"/>
              <w:bottom w:val="single" w:sz="4" w:space="0" w:color="000000"/>
              <w:right w:val="single" w:sz="4" w:space="0" w:color="000000"/>
            </w:tcBorders>
            <w:vAlign w:val="center"/>
          </w:tcPr>
          <w:p w14:paraId="27C43A27" w14:textId="77777777" w:rsidR="00E057DD" w:rsidRDefault="00CE7529">
            <w:pPr>
              <w:spacing w:after="0" w:line="259" w:lineRule="auto"/>
              <w:ind w:left="0" w:right="49" w:firstLine="0"/>
              <w:jc w:val="center"/>
            </w:pPr>
            <w:r>
              <w:rPr>
                <w:sz w:val="18"/>
              </w:rPr>
              <w:t xml:space="preserve">2 </w:t>
            </w:r>
          </w:p>
        </w:tc>
        <w:tc>
          <w:tcPr>
            <w:tcW w:w="568" w:type="dxa"/>
            <w:tcBorders>
              <w:top w:val="single" w:sz="4" w:space="0" w:color="000000"/>
              <w:left w:val="single" w:sz="4" w:space="0" w:color="000000"/>
              <w:bottom w:val="single" w:sz="4" w:space="0" w:color="000000"/>
              <w:right w:val="single" w:sz="4" w:space="0" w:color="000000"/>
            </w:tcBorders>
            <w:vAlign w:val="center"/>
          </w:tcPr>
          <w:p w14:paraId="2DF7A7AF" w14:textId="77777777" w:rsidR="00E057DD" w:rsidRDefault="00CE7529">
            <w:pPr>
              <w:spacing w:after="0" w:line="259" w:lineRule="auto"/>
              <w:ind w:left="0" w:right="50" w:firstLine="0"/>
              <w:jc w:val="center"/>
            </w:pPr>
            <w:r>
              <w:rPr>
                <w:sz w:val="18"/>
              </w:rPr>
              <w:t xml:space="preserve">2 </w:t>
            </w:r>
          </w:p>
        </w:tc>
        <w:tc>
          <w:tcPr>
            <w:tcW w:w="566" w:type="dxa"/>
            <w:tcBorders>
              <w:top w:val="single" w:sz="4" w:space="0" w:color="000000"/>
              <w:left w:val="single" w:sz="4" w:space="0" w:color="000000"/>
              <w:bottom w:val="single" w:sz="4" w:space="0" w:color="000000"/>
              <w:right w:val="single" w:sz="4" w:space="0" w:color="000000"/>
            </w:tcBorders>
            <w:vAlign w:val="center"/>
          </w:tcPr>
          <w:p w14:paraId="10E8C349" w14:textId="77777777" w:rsidR="00E057DD" w:rsidRDefault="00CE7529">
            <w:pPr>
              <w:spacing w:after="0" w:line="259" w:lineRule="auto"/>
              <w:ind w:left="0" w:right="48" w:firstLine="0"/>
              <w:jc w:val="center"/>
            </w:pPr>
            <w:r>
              <w:rPr>
                <w:sz w:val="18"/>
              </w:rPr>
              <w:t xml:space="preserve">1 </w:t>
            </w:r>
          </w:p>
        </w:tc>
        <w:tc>
          <w:tcPr>
            <w:tcW w:w="568" w:type="dxa"/>
            <w:tcBorders>
              <w:top w:val="single" w:sz="4" w:space="0" w:color="000000"/>
              <w:left w:val="single" w:sz="4" w:space="0" w:color="000000"/>
              <w:bottom w:val="single" w:sz="4" w:space="0" w:color="000000"/>
              <w:right w:val="single" w:sz="4" w:space="0" w:color="000000"/>
            </w:tcBorders>
            <w:vAlign w:val="center"/>
          </w:tcPr>
          <w:p w14:paraId="4C9891C6" w14:textId="77777777" w:rsidR="00E057DD" w:rsidRDefault="00CE7529">
            <w:pPr>
              <w:spacing w:after="0" w:line="259" w:lineRule="auto"/>
              <w:ind w:left="0" w:right="50" w:firstLine="0"/>
              <w:jc w:val="center"/>
            </w:pPr>
            <w:r>
              <w:rPr>
                <w:sz w:val="18"/>
              </w:rPr>
              <w:t xml:space="preserve">1 </w:t>
            </w:r>
          </w:p>
        </w:tc>
        <w:tc>
          <w:tcPr>
            <w:tcW w:w="566" w:type="dxa"/>
            <w:tcBorders>
              <w:top w:val="single" w:sz="4" w:space="0" w:color="000000"/>
              <w:left w:val="single" w:sz="4" w:space="0" w:color="000000"/>
              <w:bottom w:val="single" w:sz="4" w:space="0" w:color="000000"/>
              <w:right w:val="single" w:sz="4" w:space="0" w:color="000000"/>
            </w:tcBorders>
            <w:vAlign w:val="center"/>
          </w:tcPr>
          <w:p w14:paraId="141D32FF" w14:textId="77777777" w:rsidR="00E057DD" w:rsidRDefault="00CE7529">
            <w:pPr>
              <w:spacing w:after="0" w:line="259" w:lineRule="auto"/>
              <w:ind w:left="0" w:right="48" w:firstLine="0"/>
              <w:jc w:val="center"/>
            </w:pPr>
            <w:r>
              <w:rPr>
                <w:sz w:val="18"/>
              </w:rPr>
              <w:t xml:space="preserve">1 </w:t>
            </w:r>
          </w:p>
        </w:tc>
        <w:tc>
          <w:tcPr>
            <w:tcW w:w="568" w:type="dxa"/>
            <w:tcBorders>
              <w:top w:val="single" w:sz="4" w:space="0" w:color="000000"/>
              <w:left w:val="single" w:sz="4" w:space="0" w:color="000000"/>
              <w:bottom w:val="single" w:sz="4" w:space="0" w:color="000000"/>
              <w:right w:val="single" w:sz="4" w:space="0" w:color="000000"/>
            </w:tcBorders>
            <w:vAlign w:val="center"/>
          </w:tcPr>
          <w:p w14:paraId="3F3A20DA" w14:textId="77777777" w:rsidR="00E057DD" w:rsidRDefault="00CE7529">
            <w:pPr>
              <w:spacing w:after="0" w:line="259" w:lineRule="auto"/>
              <w:ind w:left="0" w:right="50" w:firstLine="0"/>
              <w:jc w:val="center"/>
            </w:pPr>
            <w:r>
              <w:rPr>
                <w:sz w:val="18"/>
              </w:rPr>
              <w:t xml:space="preserve">1 </w:t>
            </w:r>
          </w:p>
        </w:tc>
        <w:tc>
          <w:tcPr>
            <w:tcW w:w="566" w:type="dxa"/>
            <w:tcBorders>
              <w:top w:val="single" w:sz="4" w:space="0" w:color="000000"/>
              <w:left w:val="single" w:sz="4" w:space="0" w:color="000000"/>
              <w:bottom w:val="single" w:sz="4" w:space="0" w:color="000000"/>
              <w:right w:val="single" w:sz="4" w:space="0" w:color="000000"/>
            </w:tcBorders>
            <w:vAlign w:val="center"/>
          </w:tcPr>
          <w:p w14:paraId="340B1839" w14:textId="77777777" w:rsidR="00E057DD" w:rsidRDefault="00CE7529">
            <w:pPr>
              <w:spacing w:after="0" w:line="259" w:lineRule="auto"/>
              <w:ind w:left="0" w:right="48" w:firstLine="0"/>
              <w:jc w:val="center"/>
            </w:pPr>
            <w:r>
              <w:rPr>
                <w:sz w:val="18"/>
              </w:rPr>
              <w:t xml:space="preserve">1 </w:t>
            </w:r>
          </w:p>
        </w:tc>
        <w:tc>
          <w:tcPr>
            <w:tcW w:w="568" w:type="dxa"/>
            <w:tcBorders>
              <w:top w:val="single" w:sz="4" w:space="0" w:color="000000"/>
              <w:left w:val="single" w:sz="4" w:space="0" w:color="000000"/>
              <w:bottom w:val="single" w:sz="4" w:space="0" w:color="000000"/>
              <w:right w:val="single" w:sz="4" w:space="0" w:color="000000"/>
            </w:tcBorders>
            <w:vAlign w:val="center"/>
          </w:tcPr>
          <w:p w14:paraId="28AD120F" w14:textId="77777777" w:rsidR="00E057DD" w:rsidRDefault="00CE7529">
            <w:pPr>
              <w:spacing w:after="0" w:line="259" w:lineRule="auto"/>
              <w:ind w:left="0" w:right="50" w:firstLine="0"/>
              <w:jc w:val="center"/>
            </w:pPr>
            <w:r>
              <w:rPr>
                <w:sz w:val="18"/>
              </w:rPr>
              <w:t xml:space="preserve">1 </w:t>
            </w:r>
          </w:p>
        </w:tc>
        <w:tc>
          <w:tcPr>
            <w:tcW w:w="566" w:type="dxa"/>
            <w:tcBorders>
              <w:top w:val="single" w:sz="4" w:space="0" w:color="000000"/>
              <w:left w:val="single" w:sz="4" w:space="0" w:color="000000"/>
              <w:bottom w:val="single" w:sz="4" w:space="0" w:color="000000"/>
              <w:right w:val="single" w:sz="4" w:space="0" w:color="000000"/>
            </w:tcBorders>
            <w:vAlign w:val="center"/>
          </w:tcPr>
          <w:p w14:paraId="129A8AA4" w14:textId="77777777" w:rsidR="00E057DD" w:rsidRDefault="00CE7529">
            <w:pPr>
              <w:spacing w:after="0" w:line="259" w:lineRule="auto"/>
              <w:ind w:left="0" w:right="48" w:firstLine="0"/>
              <w:jc w:val="center"/>
            </w:pPr>
            <w:r>
              <w:rPr>
                <w:sz w:val="18"/>
              </w:rPr>
              <w:t xml:space="preserve">1 </w:t>
            </w:r>
          </w:p>
        </w:tc>
        <w:tc>
          <w:tcPr>
            <w:tcW w:w="568" w:type="dxa"/>
            <w:tcBorders>
              <w:top w:val="single" w:sz="4" w:space="0" w:color="000000"/>
              <w:left w:val="single" w:sz="4" w:space="0" w:color="000000"/>
              <w:bottom w:val="single" w:sz="4" w:space="0" w:color="000000"/>
              <w:right w:val="single" w:sz="4" w:space="0" w:color="000000"/>
            </w:tcBorders>
            <w:vAlign w:val="center"/>
          </w:tcPr>
          <w:p w14:paraId="4DC56A1A" w14:textId="77777777" w:rsidR="00E057DD" w:rsidRDefault="00CE7529">
            <w:pPr>
              <w:spacing w:after="0" w:line="259" w:lineRule="auto"/>
              <w:ind w:left="0" w:right="50" w:firstLine="0"/>
              <w:jc w:val="center"/>
            </w:pPr>
            <w:r>
              <w:rPr>
                <w:sz w:val="18"/>
              </w:rPr>
              <w:t xml:space="preserve">1 </w:t>
            </w:r>
          </w:p>
        </w:tc>
        <w:tc>
          <w:tcPr>
            <w:tcW w:w="567" w:type="dxa"/>
            <w:tcBorders>
              <w:top w:val="single" w:sz="4" w:space="0" w:color="000000"/>
              <w:left w:val="single" w:sz="4" w:space="0" w:color="000000"/>
              <w:bottom w:val="single" w:sz="4" w:space="0" w:color="000000"/>
              <w:right w:val="single" w:sz="4" w:space="0" w:color="000000"/>
            </w:tcBorders>
            <w:vAlign w:val="center"/>
          </w:tcPr>
          <w:p w14:paraId="29844DF3" w14:textId="77777777" w:rsidR="00E057DD" w:rsidRDefault="00CE7529">
            <w:pPr>
              <w:spacing w:after="0" w:line="259" w:lineRule="auto"/>
              <w:ind w:left="0" w:right="49" w:firstLine="0"/>
              <w:jc w:val="center"/>
            </w:pPr>
            <w:r>
              <w:rPr>
                <w:sz w:val="18"/>
              </w:rPr>
              <w:t xml:space="preserve">1 </w:t>
            </w:r>
          </w:p>
        </w:tc>
        <w:tc>
          <w:tcPr>
            <w:tcW w:w="568" w:type="dxa"/>
            <w:tcBorders>
              <w:top w:val="single" w:sz="4" w:space="0" w:color="000000"/>
              <w:left w:val="single" w:sz="4" w:space="0" w:color="000000"/>
              <w:bottom w:val="single" w:sz="4" w:space="0" w:color="000000"/>
              <w:right w:val="single" w:sz="4" w:space="0" w:color="000000"/>
            </w:tcBorders>
            <w:vAlign w:val="center"/>
          </w:tcPr>
          <w:p w14:paraId="53AF2956" w14:textId="77777777" w:rsidR="00E057DD" w:rsidRDefault="00CE7529">
            <w:pPr>
              <w:spacing w:after="0" w:line="259" w:lineRule="auto"/>
              <w:ind w:left="0" w:right="50" w:firstLine="0"/>
              <w:jc w:val="center"/>
            </w:pPr>
            <w:r>
              <w:rPr>
                <w:sz w:val="18"/>
              </w:rPr>
              <w:t xml:space="preserve">1 </w:t>
            </w:r>
          </w:p>
        </w:tc>
        <w:tc>
          <w:tcPr>
            <w:tcW w:w="566" w:type="dxa"/>
            <w:tcBorders>
              <w:top w:val="single" w:sz="4" w:space="0" w:color="000000"/>
              <w:left w:val="single" w:sz="4" w:space="0" w:color="000000"/>
              <w:bottom w:val="single" w:sz="4" w:space="0" w:color="000000"/>
              <w:right w:val="single" w:sz="4" w:space="0" w:color="000000"/>
            </w:tcBorders>
            <w:vAlign w:val="center"/>
          </w:tcPr>
          <w:p w14:paraId="01D19BB7" w14:textId="77777777" w:rsidR="00E057DD" w:rsidRDefault="00CE7529">
            <w:pPr>
              <w:spacing w:after="0" w:line="259" w:lineRule="auto"/>
              <w:ind w:left="0" w:right="48" w:firstLine="0"/>
              <w:jc w:val="center"/>
            </w:pPr>
            <w:r>
              <w:rPr>
                <w:sz w:val="18"/>
              </w:rPr>
              <w:t xml:space="preserve">1 </w:t>
            </w:r>
          </w:p>
        </w:tc>
        <w:tc>
          <w:tcPr>
            <w:tcW w:w="568" w:type="dxa"/>
            <w:tcBorders>
              <w:top w:val="single" w:sz="4" w:space="0" w:color="000000"/>
              <w:left w:val="single" w:sz="4" w:space="0" w:color="000000"/>
              <w:bottom w:val="single" w:sz="4" w:space="0" w:color="000000"/>
              <w:right w:val="single" w:sz="4" w:space="0" w:color="000000"/>
            </w:tcBorders>
            <w:vAlign w:val="center"/>
          </w:tcPr>
          <w:p w14:paraId="614F7C4B" w14:textId="77777777" w:rsidR="00E057DD" w:rsidRDefault="00CE7529">
            <w:pPr>
              <w:spacing w:after="0" w:line="259" w:lineRule="auto"/>
              <w:ind w:left="0" w:right="50" w:firstLine="0"/>
              <w:jc w:val="center"/>
            </w:pPr>
            <w:r>
              <w:rPr>
                <w:sz w:val="18"/>
              </w:rPr>
              <w:t xml:space="preserve">1 </w:t>
            </w:r>
          </w:p>
        </w:tc>
      </w:tr>
      <w:tr w:rsidR="00E057DD" w14:paraId="2A1DD36E" w14:textId="77777777">
        <w:trPr>
          <w:trHeight w:val="565"/>
        </w:trPr>
        <w:tc>
          <w:tcPr>
            <w:tcW w:w="408" w:type="dxa"/>
            <w:tcBorders>
              <w:top w:val="single" w:sz="4" w:space="0" w:color="000000"/>
              <w:left w:val="single" w:sz="4" w:space="0" w:color="000000"/>
              <w:bottom w:val="single" w:sz="4" w:space="0" w:color="000000"/>
              <w:right w:val="single" w:sz="4" w:space="0" w:color="000000"/>
            </w:tcBorders>
            <w:vAlign w:val="center"/>
          </w:tcPr>
          <w:p w14:paraId="20DE43C8" w14:textId="77777777" w:rsidR="00E057DD" w:rsidRDefault="00CE7529">
            <w:pPr>
              <w:spacing w:after="0" w:line="259" w:lineRule="auto"/>
              <w:ind w:left="0" w:firstLine="0"/>
              <w:jc w:val="center"/>
            </w:pPr>
            <w:r>
              <w:rPr>
                <w:sz w:val="18"/>
              </w:rPr>
              <w:lastRenderedPageBreak/>
              <w:t xml:space="preserve"> </w:t>
            </w:r>
          </w:p>
        </w:tc>
        <w:tc>
          <w:tcPr>
            <w:tcW w:w="3416" w:type="dxa"/>
            <w:gridSpan w:val="2"/>
            <w:tcBorders>
              <w:top w:val="single" w:sz="4" w:space="0" w:color="000000"/>
              <w:left w:val="single" w:sz="4" w:space="0" w:color="000000"/>
              <w:bottom w:val="single" w:sz="4" w:space="0" w:color="000000"/>
              <w:right w:val="nil"/>
            </w:tcBorders>
          </w:tcPr>
          <w:p w14:paraId="09DB0AC7" w14:textId="77777777" w:rsidR="00E057DD" w:rsidRDefault="00E057DD">
            <w:pPr>
              <w:spacing w:after="160" w:line="259" w:lineRule="auto"/>
              <w:ind w:left="0" w:firstLine="0"/>
              <w:jc w:val="left"/>
            </w:pPr>
          </w:p>
        </w:tc>
        <w:tc>
          <w:tcPr>
            <w:tcW w:w="6520" w:type="dxa"/>
            <w:gridSpan w:val="11"/>
            <w:tcBorders>
              <w:top w:val="single" w:sz="4" w:space="0" w:color="000000"/>
              <w:left w:val="nil"/>
              <w:bottom w:val="single" w:sz="4" w:space="0" w:color="000000"/>
              <w:right w:val="nil"/>
            </w:tcBorders>
            <w:vAlign w:val="center"/>
          </w:tcPr>
          <w:p w14:paraId="333933D5" w14:textId="77777777" w:rsidR="00E057DD" w:rsidRDefault="00CE7529">
            <w:pPr>
              <w:spacing w:after="0" w:line="259" w:lineRule="auto"/>
              <w:ind w:left="878" w:firstLine="0"/>
              <w:jc w:val="left"/>
            </w:pPr>
            <w:r>
              <w:rPr>
                <w:sz w:val="18"/>
              </w:rPr>
              <w:t xml:space="preserve">PERIODO DE ACTIVIDADES PROGRAMADAS POR SEMANA </w:t>
            </w:r>
          </w:p>
        </w:tc>
        <w:tc>
          <w:tcPr>
            <w:tcW w:w="1134" w:type="dxa"/>
            <w:gridSpan w:val="2"/>
            <w:tcBorders>
              <w:top w:val="single" w:sz="4" w:space="0" w:color="000000"/>
              <w:left w:val="nil"/>
              <w:bottom w:val="single" w:sz="4" w:space="0" w:color="000000"/>
              <w:right w:val="nil"/>
            </w:tcBorders>
          </w:tcPr>
          <w:p w14:paraId="34864D6B" w14:textId="77777777" w:rsidR="00E057DD" w:rsidRDefault="00E057DD">
            <w:pPr>
              <w:spacing w:after="160" w:line="259" w:lineRule="auto"/>
              <w:ind w:left="0" w:firstLine="0"/>
              <w:jc w:val="left"/>
            </w:pPr>
          </w:p>
        </w:tc>
        <w:tc>
          <w:tcPr>
            <w:tcW w:w="568" w:type="dxa"/>
            <w:tcBorders>
              <w:top w:val="single" w:sz="4" w:space="0" w:color="000000"/>
              <w:left w:val="nil"/>
              <w:bottom w:val="single" w:sz="4" w:space="0" w:color="000000"/>
              <w:right w:val="nil"/>
            </w:tcBorders>
          </w:tcPr>
          <w:p w14:paraId="1F54CFF3" w14:textId="77777777" w:rsidR="00E057DD" w:rsidRDefault="00E057DD">
            <w:pPr>
              <w:spacing w:after="160" w:line="259" w:lineRule="auto"/>
              <w:ind w:left="0" w:firstLine="0"/>
              <w:jc w:val="left"/>
            </w:pPr>
          </w:p>
        </w:tc>
        <w:tc>
          <w:tcPr>
            <w:tcW w:w="567" w:type="dxa"/>
            <w:tcBorders>
              <w:top w:val="single" w:sz="4" w:space="0" w:color="000000"/>
              <w:left w:val="nil"/>
              <w:bottom w:val="single" w:sz="4" w:space="0" w:color="000000"/>
              <w:right w:val="nil"/>
            </w:tcBorders>
          </w:tcPr>
          <w:p w14:paraId="13BA5B19" w14:textId="77777777" w:rsidR="00E057DD" w:rsidRDefault="00E057DD">
            <w:pPr>
              <w:spacing w:after="160" w:line="259" w:lineRule="auto"/>
              <w:ind w:left="0" w:firstLine="0"/>
              <w:jc w:val="left"/>
            </w:pPr>
          </w:p>
        </w:tc>
        <w:tc>
          <w:tcPr>
            <w:tcW w:w="1134" w:type="dxa"/>
            <w:gridSpan w:val="2"/>
            <w:tcBorders>
              <w:top w:val="single" w:sz="4" w:space="0" w:color="000000"/>
              <w:left w:val="nil"/>
              <w:bottom w:val="single" w:sz="4" w:space="0" w:color="000000"/>
              <w:right w:val="nil"/>
            </w:tcBorders>
          </w:tcPr>
          <w:p w14:paraId="6F457BF0" w14:textId="77777777" w:rsidR="00E057DD" w:rsidRDefault="00E057DD">
            <w:pPr>
              <w:spacing w:after="160" w:line="259" w:lineRule="auto"/>
              <w:ind w:left="0" w:firstLine="0"/>
              <w:jc w:val="left"/>
            </w:pPr>
          </w:p>
        </w:tc>
        <w:tc>
          <w:tcPr>
            <w:tcW w:w="568" w:type="dxa"/>
            <w:tcBorders>
              <w:top w:val="single" w:sz="4" w:space="0" w:color="000000"/>
              <w:left w:val="nil"/>
              <w:bottom w:val="single" w:sz="4" w:space="0" w:color="000000"/>
              <w:right w:val="single" w:sz="4" w:space="0" w:color="000000"/>
            </w:tcBorders>
          </w:tcPr>
          <w:p w14:paraId="57B08652" w14:textId="77777777" w:rsidR="00E057DD" w:rsidRDefault="00E057DD">
            <w:pPr>
              <w:spacing w:after="160" w:line="259" w:lineRule="auto"/>
              <w:ind w:left="0" w:firstLine="0"/>
              <w:jc w:val="left"/>
            </w:pPr>
          </w:p>
        </w:tc>
      </w:tr>
    </w:tbl>
    <w:p w14:paraId="5544DC0E" w14:textId="77777777" w:rsidR="00E057DD" w:rsidRDefault="00CE7529">
      <w:pPr>
        <w:spacing w:after="0" w:line="259" w:lineRule="auto"/>
        <w:ind w:left="331" w:firstLine="0"/>
        <w:jc w:val="left"/>
      </w:pPr>
      <w:r>
        <w:t xml:space="preserve"> </w:t>
      </w:r>
    </w:p>
    <w:p w14:paraId="4DBAEEA9" w14:textId="77777777" w:rsidR="00E057DD" w:rsidRDefault="00E057DD">
      <w:pPr>
        <w:sectPr w:rsidR="00E057DD">
          <w:pgSz w:w="16838" w:h="11906" w:orient="landscape"/>
          <w:pgMar w:top="1440" w:right="1440" w:bottom="1440" w:left="1440" w:header="720" w:footer="720" w:gutter="0"/>
          <w:cols w:space="720"/>
        </w:sectPr>
      </w:pPr>
    </w:p>
    <w:p w14:paraId="1762A09D" w14:textId="77777777" w:rsidR="00E057DD" w:rsidRDefault="00CE7529">
      <w:pPr>
        <w:pStyle w:val="Ttulo1"/>
        <w:tabs>
          <w:tab w:val="center" w:pos="2749"/>
        </w:tabs>
        <w:ind w:left="0" w:firstLine="0"/>
      </w:pPr>
      <w:r>
        <w:lastRenderedPageBreak/>
        <w:t xml:space="preserve">V. </w:t>
      </w:r>
      <w:r>
        <w:tab/>
        <w:t xml:space="preserve">REFERENCIAS BIBLIOGRÁFICAS </w:t>
      </w:r>
    </w:p>
    <w:p w14:paraId="3DB86AFF" w14:textId="77777777" w:rsidR="00E057DD" w:rsidRDefault="00CE7529">
      <w:pPr>
        <w:numPr>
          <w:ilvl w:val="0"/>
          <w:numId w:val="10"/>
        </w:numPr>
        <w:ind w:hanging="606"/>
      </w:pPr>
      <w:proofErr w:type="spellStart"/>
      <w:r>
        <w:t>Reust</w:t>
      </w:r>
      <w:proofErr w:type="spellEnd"/>
      <w:r>
        <w:t xml:space="preserve"> CE, Williams A. </w:t>
      </w:r>
      <w:proofErr w:type="spellStart"/>
      <w:r>
        <w:t>Acute</w:t>
      </w:r>
      <w:proofErr w:type="spellEnd"/>
      <w:r>
        <w:t xml:space="preserve"> Abdominal </w:t>
      </w:r>
      <w:proofErr w:type="spellStart"/>
      <w:r>
        <w:t>Pain</w:t>
      </w:r>
      <w:proofErr w:type="spellEnd"/>
      <w:r>
        <w:t xml:space="preserve"> in </w:t>
      </w:r>
      <w:proofErr w:type="spellStart"/>
      <w:r>
        <w:t>Children</w:t>
      </w:r>
      <w:proofErr w:type="spellEnd"/>
      <w:r>
        <w:t xml:space="preserve">. American </w:t>
      </w:r>
      <w:proofErr w:type="spellStart"/>
      <w:r>
        <w:t>Family</w:t>
      </w:r>
      <w:proofErr w:type="spellEnd"/>
      <w:r>
        <w:t xml:space="preserve"> </w:t>
      </w:r>
      <w:proofErr w:type="spellStart"/>
      <w:r>
        <w:t>Physician</w:t>
      </w:r>
      <w:proofErr w:type="spellEnd"/>
      <w:r>
        <w:t xml:space="preserve">. 2016. 93: 10 </w:t>
      </w:r>
    </w:p>
    <w:p w14:paraId="66ED88CF" w14:textId="77777777" w:rsidR="00E057DD" w:rsidRDefault="00CE7529">
      <w:pPr>
        <w:numPr>
          <w:ilvl w:val="0"/>
          <w:numId w:val="10"/>
        </w:numPr>
        <w:ind w:hanging="606"/>
      </w:pPr>
      <w:r>
        <w:t xml:space="preserve">Anderson JE, </w:t>
      </w:r>
      <w:proofErr w:type="spellStart"/>
      <w:r>
        <w:t>Bickler</w:t>
      </w:r>
      <w:proofErr w:type="spellEnd"/>
      <w:r>
        <w:t xml:space="preserve"> SW, Chang DC, </w:t>
      </w:r>
      <w:proofErr w:type="spellStart"/>
      <w:r>
        <w:t>Talamini</w:t>
      </w:r>
      <w:proofErr w:type="spellEnd"/>
      <w:r>
        <w:t xml:space="preserve"> MA. </w:t>
      </w:r>
      <w:proofErr w:type="spellStart"/>
      <w:r>
        <w:t>Examining</w:t>
      </w:r>
      <w:proofErr w:type="spellEnd"/>
      <w:r>
        <w:t xml:space="preserve"> a </w:t>
      </w:r>
      <w:proofErr w:type="spellStart"/>
      <w:r>
        <w:t>Common</w:t>
      </w:r>
      <w:proofErr w:type="spellEnd"/>
      <w:r>
        <w:t xml:space="preserve"> </w:t>
      </w:r>
      <w:proofErr w:type="spellStart"/>
      <w:r>
        <w:t>Disease</w:t>
      </w:r>
      <w:proofErr w:type="spellEnd"/>
      <w:r>
        <w:t xml:space="preserve"> </w:t>
      </w:r>
      <w:proofErr w:type="spellStart"/>
      <w:r>
        <w:t>with</w:t>
      </w:r>
      <w:proofErr w:type="spellEnd"/>
      <w:r>
        <w:t xml:space="preserve"> </w:t>
      </w:r>
      <w:proofErr w:type="spellStart"/>
      <w:r>
        <w:t>Unknown</w:t>
      </w:r>
      <w:proofErr w:type="spellEnd"/>
      <w:r>
        <w:t xml:space="preserve"> </w:t>
      </w:r>
      <w:proofErr w:type="spellStart"/>
      <w:r>
        <w:t>Etiology</w:t>
      </w:r>
      <w:proofErr w:type="spellEnd"/>
      <w:r>
        <w:t xml:space="preserve">: </w:t>
      </w:r>
      <w:proofErr w:type="spellStart"/>
      <w:r>
        <w:t>Trends</w:t>
      </w:r>
      <w:proofErr w:type="spellEnd"/>
      <w:r>
        <w:t xml:space="preserve"> in </w:t>
      </w:r>
      <w:proofErr w:type="spellStart"/>
      <w:r>
        <w:t>Epidemiology</w:t>
      </w:r>
      <w:proofErr w:type="spellEnd"/>
      <w:r>
        <w:t xml:space="preserve"> and </w:t>
      </w:r>
      <w:proofErr w:type="spellStart"/>
      <w:r>
        <w:t>Surgical</w:t>
      </w:r>
      <w:proofErr w:type="spellEnd"/>
      <w:r>
        <w:t xml:space="preserve"> Management </w:t>
      </w:r>
      <w:proofErr w:type="spellStart"/>
      <w:r>
        <w:t>of</w:t>
      </w:r>
      <w:proofErr w:type="spellEnd"/>
      <w:r>
        <w:t xml:space="preserve"> </w:t>
      </w:r>
      <w:proofErr w:type="spellStart"/>
      <w:r>
        <w:t>Appendicitis</w:t>
      </w:r>
      <w:proofErr w:type="spellEnd"/>
      <w:r>
        <w:t xml:space="preserve"> in California, 1995–2009. </w:t>
      </w:r>
      <w:proofErr w:type="spellStart"/>
      <w:r>
        <w:t>World</w:t>
      </w:r>
      <w:proofErr w:type="spellEnd"/>
      <w:r>
        <w:t xml:space="preserve"> J </w:t>
      </w:r>
      <w:proofErr w:type="spellStart"/>
      <w:r>
        <w:t>Surg</w:t>
      </w:r>
      <w:proofErr w:type="spellEnd"/>
      <w:r>
        <w:t xml:space="preserve"> (2012) 36:2787–2794 </w:t>
      </w:r>
    </w:p>
    <w:p w14:paraId="41A654AD" w14:textId="77777777" w:rsidR="00E057DD" w:rsidRDefault="00CE7529">
      <w:pPr>
        <w:numPr>
          <w:ilvl w:val="0"/>
          <w:numId w:val="10"/>
        </w:numPr>
        <w:ind w:hanging="606"/>
      </w:pPr>
      <w:proofErr w:type="spellStart"/>
      <w:r>
        <w:t>Snyder</w:t>
      </w:r>
      <w:proofErr w:type="spellEnd"/>
      <w:r>
        <w:t xml:space="preserve"> MJ, Guthrie M. </w:t>
      </w:r>
      <w:proofErr w:type="spellStart"/>
      <w:r>
        <w:t>Acute</w:t>
      </w:r>
      <w:proofErr w:type="spellEnd"/>
      <w:r>
        <w:t xml:space="preserve"> </w:t>
      </w:r>
      <w:proofErr w:type="spellStart"/>
      <w:r>
        <w:t>Appendicitis</w:t>
      </w:r>
      <w:proofErr w:type="spellEnd"/>
      <w:r>
        <w:t xml:space="preserve">: </w:t>
      </w:r>
      <w:proofErr w:type="spellStart"/>
      <w:r>
        <w:t>Efficient</w:t>
      </w:r>
      <w:proofErr w:type="spellEnd"/>
      <w:r>
        <w:t xml:space="preserve"> Diagnosis and Management. American </w:t>
      </w:r>
      <w:proofErr w:type="spellStart"/>
      <w:r>
        <w:t>Academy</w:t>
      </w:r>
      <w:proofErr w:type="spellEnd"/>
      <w:r>
        <w:t xml:space="preserve"> </w:t>
      </w:r>
      <w:proofErr w:type="spellStart"/>
      <w:r>
        <w:t>of</w:t>
      </w:r>
      <w:proofErr w:type="spellEnd"/>
      <w:r>
        <w:t xml:space="preserve"> </w:t>
      </w:r>
      <w:proofErr w:type="spellStart"/>
      <w:r>
        <w:t>Family</w:t>
      </w:r>
      <w:proofErr w:type="spellEnd"/>
      <w:r>
        <w:t xml:space="preserve"> </w:t>
      </w:r>
      <w:proofErr w:type="spellStart"/>
      <w:r>
        <w:t>Physicians</w:t>
      </w:r>
      <w:proofErr w:type="spellEnd"/>
      <w:r>
        <w:t xml:space="preserve">. 2018. 98:1 </w:t>
      </w:r>
    </w:p>
    <w:p w14:paraId="250B44C5" w14:textId="77777777" w:rsidR="00E057DD" w:rsidRDefault="00CE7529">
      <w:pPr>
        <w:numPr>
          <w:ilvl w:val="0"/>
          <w:numId w:val="10"/>
        </w:numPr>
        <w:ind w:hanging="606"/>
      </w:pPr>
      <w:r>
        <w:t xml:space="preserve">Delgado C et al. Índice neutrófilo-linfocito como predictor de peritonitis en apendicitis aguda en niños. </w:t>
      </w:r>
      <w:proofErr w:type="spellStart"/>
      <w:r>
        <w:t>Cir</w:t>
      </w:r>
      <w:proofErr w:type="spellEnd"/>
      <w:r>
        <w:t xml:space="preserve"> </w:t>
      </w:r>
      <w:proofErr w:type="spellStart"/>
      <w:r>
        <w:t>Pediatr</w:t>
      </w:r>
      <w:proofErr w:type="spellEnd"/>
      <w:r>
        <w:t xml:space="preserve">. 2019; 32: 185-189 </w:t>
      </w:r>
    </w:p>
    <w:p w14:paraId="3C59FDD4" w14:textId="77777777" w:rsidR="00E057DD" w:rsidRDefault="00CE7529">
      <w:pPr>
        <w:numPr>
          <w:ilvl w:val="0"/>
          <w:numId w:val="10"/>
        </w:numPr>
        <w:ind w:hanging="606"/>
      </w:pPr>
      <w:proofErr w:type="spellStart"/>
      <w:r>
        <w:t>Godinez</w:t>
      </w:r>
      <w:proofErr w:type="spellEnd"/>
      <w:r>
        <w:t xml:space="preserve"> AR et al. Comparación del índice de neutrófilos/linfocitos, la escala de SOFA y la concentración sérica de procalcitonina como indicadores de la gravedad de la apendicitis aguda. </w:t>
      </w:r>
      <w:proofErr w:type="spellStart"/>
      <w:r>
        <w:t>Cir</w:t>
      </w:r>
      <w:proofErr w:type="spellEnd"/>
      <w:r>
        <w:t xml:space="preserve"> Cir. 2019. 87: 12-17. </w:t>
      </w:r>
    </w:p>
    <w:p w14:paraId="636B73B2" w14:textId="77777777" w:rsidR="00E057DD" w:rsidRDefault="00CE7529">
      <w:pPr>
        <w:numPr>
          <w:ilvl w:val="0"/>
          <w:numId w:val="10"/>
        </w:numPr>
        <w:ind w:hanging="606"/>
      </w:pPr>
      <w:proofErr w:type="spellStart"/>
      <w:r>
        <w:t>Prasetya</w:t>
      </w:r>
      <w:proofErr w:type="spellEnd"/>
      <w:r>
        <w:t xml:space="preserve"> D, </w:t>
      </w:r>
      <w:proofErr w:type="spellStart"/>
      <w:r>
        <w:t>Rochadi</w:t>
      </w:r>
      <w:proofErr w:type="spellEnd"/>
      <w:r>
        <w:t xml:space="preserve">, </w:t>
      </w:r>
      <w:proofErr w:type="spellStart"/>
      <w:r>
        <w:t>Gunadi</w:t>
      </w:r>
      <w:proofErr w:type="spellEnd"/>
      <w:r>
        <w:t xml:space="preserve">. </w:t>
      </w:r>
      <w:proofErr w:type="spellStart"/>
      <w:r>
        <w:t>Accuracy</w:t>
      </w:r>
      <w:proofErr w:type="spellEnd"/>
      <w:r>
        <w:t xml:space="preserve"> </w:t>
      </w:r>
      <w:proofErr w:type="spellStart"/>
      <w:r>
        <w:t>of</w:t>
      </w:r>
      <w:proofErr w:type="spellEnd"/>
      <w:r>
        <w:t xml:space="preserve"> </w:t>
      </w:r>
      <w:proofErr w:type="spellStart"/>
      <w:r>
        <w:t>neutrophil</w:t>
      </w:r>
      <w:proofErr w:type="spellEnd"/>
      <w:r>
        <w:t xml:space="preserve"> </w:t>
      </w:r>
      <w:proofErr w:type="spellStart"/>
      <w:r>
        <w:t>lymphocyte</w:t>
      </w:r>
      <w:proofErr w:type="spellEnd"/>
      <w:r>
        <w:t xml:space="preserve"> ratio </w:t>
      </w:r>
      <w:proofErr w:type="spellStart"/>
      <w:r>
        <w:t>for</w:t>
      </w:r>
      <w:proofErr w:type="spellEnd"/>
      <w:r>
        <w:t xml:space="preserve"> diagnosis </w:t>
      </w:r>
      <w:proofErr w:type="spellStart"/>
      <w:r>
        <w:t>of</w:t>
      </w:r>
      <w:proofErr w:type="spellEnd"/>
      <w:r>
        <w:t xml:space="preserve"> </w:t>
      </w:r>
      <w:proofErr w:type="spellStart"/>
      <w:r>
        <w:t>acute</w:t>
      </w:r>
      <w:proofErr w:type="spellEnd"/>
      <w:r>
        <w:t xml:space="preserve"> </w:t>
      </w:r>
      <w:proofErr w:type="spellStart"/>
      <w:r>
        <w:t>appendicitis</w:t>
      </w:r>
      <w:proofErr w:type="spellEnd"/>
      <w:r>
        <w:t xml:space="preserve"> in </w:t>
      </w:r>
      <w:proofErr w:type="spellStart"/>
      <w:r>
        <w:t>children</w:t>
      </w:r>
      <w:proofErr w:type="spellEnd"/>
      <w:r>
        <w:t xml:space="preserve">: A </w:t>
      </w:r>
      <w:proofErr w:type="spellStart"/>
      <w:r>
        <w:t>diagnostic</w:t>
      </w:r>
      <w:proofErr w:type="spellEnd"/>
      <w:r>
        <w:t xml:space="preserve"> </w:t>
      </w:r>
      <w:proofErr w:type="spellStart"/>
      <w:r>
        <w:t>study</w:t>
      </w:r>
      <w:proofErr w:type="spellEnd"/>
      <w:r>
        <w:t xml:space="preserve">. </w:t>
      </w:r>
      <w:proofErr w:type="spellStart"/>
      <w:r>
        <w:t>Annals</w:t>
      </w:r>
      <w:proofErr w:type="spellEnd"/>
      <w:r>
        <w:t xml:space="preserve"> </w:t>
      </w:r>
      <w:proofErr w:type="spellStart"/>
      <w:r>
        <w:t>of</w:t>
      </w:r>
      <w:proofErr w:type="spellEnd"/>
      <w:r>
        <w:t xml:space="preserve"> Medicine and </w:t>
      </w:r>
      <w:proofErr w:type="spellStart"/>
      <w:r>
        <w:t>Surgery</w:t>
      </w:r>
      <w:proofErr w:type="spellEnd"/>
      <w:r>
        <w:t xml:space="preserve">. Indonesia. 48 (2019) 35–38. </w:t>
      </w:r>
    </w:p>
    <w:p w14:paraId="2C427105" w14:textId="77777777" w:rsidR="00E057DD" w:rsidRDefault="00CE7529">
      <w:pPr>
        <w:numPr>
          <w:ilvl w:val="0"/>
          <w:numId w:val="10"/>
        </w:numPr>
        <w:ind w:hanging="606"/>
      </w:pPr>
      <w:proofErr w:type="spellStart"/>
      <w:r>
        <w:t>Hajibandeh</w:t>
      </w:r>
      <w:proofErr w:type="spellEnd"/>
      <w:r>
        <w:t xml:space="preserve"> S, </w:t>
      </w:r>
      <w:proofErr w:type="spellStart"/>
      <w:r>
        <w:t>Hajibandeh</w:t>
      </w:r>
      <w:proofErr w:type="spellEnd"/>
      <w:r>
        <w:t xml:space="preserve"> S, Hobbs N, </w:t>
      </w:r>
      <w:proofErr w:type="spellStart"/>
      <w:r>
        <w:t>Mansour</w:t>
      </w:r>
      <w:proofErr w:type="spellEnd"/>
      <w:r>
        <w:t xml:space="preserve"> M. </w:t>
      </w:r>
      <w:proofErr w:type="spellStart"/>
      <w:r>
        <w:t>Neutrophil-tolymphocyte</w:t>
      </w:r>
      <w:proofErr w:type="spellEnd"/>
      <w:r>
        <w:t xml:space="preserve"> ratio </w:t>
      </w:r>
      <w:proofErr w:type="spellStart"/>
      <w:r>
        <w:t>predicts</w:t>
      </w:r>
      <w:proofErr w:type="spellEnd"/>
      <w:r>
        <w:t xml:space="preserve"> </w:t>
      </w:r>
      <w:proofErr w:type="spellStart"/>
      <w:r>
        <w:t>acute</w:t>
      </w:r>
      <w:proofErr w:type="spellEnd"/>
      <w:r>
        <w:t xml:space="preserve"> </w:t>
      </w:r>
      <w:proofErr w:type="spellStart"/>
      <w:r>
        <w:t>appendicitis</w:t>
      </w:r>
      <w:proofErr w:type="spellEnd"/>
      <w:r>
        <w:t xml:space="preserve"> and </w:t>
      </w:r>
      <w:proofErr w:type="spellStart"/>
      <w:r>
        <w:t>distinguishes</w:t>
      </w:r>
      <w:proofErr w:type="spellEnd"/>
      <w:r>
        <w:t xml:space="preserve"> </w:t>
      </w:r>
      <w:proofErr w:type="spellStart"/>
      <w:r>
        <w:t>between</w:t>
      </w:r>
      <w:proofErr w:type="spellEnd"/>
      <w:r>
        <w:t xml:space="preserve"> </w:t>
      </w:r>
      <w:proofErr w:type="spellStart"/>
      <w:r>
        <w:t>complicated</w:t>
      </w:r>
      <w:proofErr w:type="spellEnd"/>
      <w:r>
        <w:t xml:space="preserve"> and </w:t>
      </w:r>
      <w:proofErr w:type="spellStart"/>
      <w:r>
        <w:t>uncomplicated</w:t>
      </w:r>
      <w:proofErr w:type="spellEnd"/>
      <w:r>
        <w:t xml:space="preserve"> </w:t>
      </w:r>
      <w:proofErr w:type="spellStart"/>
      <w:r>
        <w:t>appendicitis</w:t>
      </w:r>
      <w:proofErr w:type="spellEnd"/>
      <w:r>
        <w:t xml:space="preserve">: A </w:t>
      </w:r>
      <w:proofErr w:type="spellStart"/>
      <w:r>
        <w:t>systematic</w:t>
      </w:r>
      <w:proofErr w:type="spellEnd"/>
      <w:r>
        <w:t xml:space="preserve"> </w:t>
      </w:r>
      <w:proofErr w:type="spellStart"/>
      <w:r>
        <w:t>review</w:t>
      </w:r>
      <w:proofErr w:type="spellEnd"/>
      <w:r>
        <w:t xml:space="preserve"> and </w:t>
      </w:r>
      <w:proofErr w:type="spellStart"/>
      <w:r>
        <w:t>metaanalysis</w:t>
      </w:r>
      <w:proofErr w:type="spellEnd"/>
      <w:r>
        <w:t xml:space="preserve">. </w:t>
      </w:r>
      <w:proofErr w:type="spellStart"/>
      <w:r>
        <w:t>The</w:t>
      </w:r>
      <w:proofErr w:type="spellEnd"/>
      <w:r>
        <w:t xml:space="preserve"> American </w:t>
      </w:r>
      <w:proofErr w:type="spellStart"/>
      <w:r>
        <w:t>Journal</w:t>
      </w:r>
      <w:proofErr w:type="spellEnd"/>
      <w:r>
        <w:t xml:space="preserve"> </w:t>
      </w:r>
      <w:proofErr w:type="spellStart"/>
      <w:r>
        <w:t>of</w:t>
      </w:r>
      <w:proofErr w:type="spellEnd"/>
      <w:r>
        <w:t xml:space="preserve"> </w:t>
      </w:r>
      <w:proofErr w:type="spellStart"/>
      <w:r>
        <w:t>Surgery</w:t>
      </w:r>
      <w:proofErr w:type="spellEnd"/>
      <w:r>
        <w:t xml:space="preserve"> 219 (2020) 154-163 </w:t>
      </w:r>
    </w:p>
    <w:p w14:paraId="0BF6A23D" w14:textId="77777777" w:rsidR="00E057DD" w:rsidRDefault="00CE7529">
      <w:pPr>
        <w:numPr>
          <w:ilvl w:val="0"/>
          <w:numId w:val="10"/>
        </w:numPr>
        <w:ind w:hanging="606"/>
      </w:pPr>
      <w:r>
        <w:t xml:space="preserve">Bengoechea A et al. Niveles de proteína C reactiva, bilirrubina y leucocitos como predictores de evolución anatomopatológica apendicular. Revista Cubana de Cirugía. 2020. 59(3): 893. </w:t>
      </w:r>
    </w:p>
    <w:p w14:paraId="0FBAB456" w14:textId="77777777" w:rsidR="00E057DD" w:rsidRDefault="00CE7529">
      <w:pPr>
        <w:numPr>
          <w:ilvl w:val="0"/>
          <w:numId w:val="10"/>
        </w:numPr>
        <w:ind w:hanging="606"/>
      </w:pPr>
      <w:r>
        <w:t xml:space="preserve">Buitrón KY. Índice neutrófilo/linfocito asociada a la apendicitis aguda complicada en los pacientes del servicio de cirugía del Hospital de Baja Complejidad de Vitarte durante el periodo enero-julio 2016. </w:t>
      </w:r>
      <w:proofErr w:type="spellStart"/>
      <w:r>
        <w:t>Peru</w:t>
      </w:r>
      <w:proofErr w:type="spellEnd"/>
      <w:r>
        <w:t xml:space="preserve">: Universidad Ricardo Palma. 2018. p84. </w:t>
      </w:r>
    </w:p>
    <w:p w14:paraId="08A5073C" w14:textId="77777777" w:rsidR="00E057DD" w:rsidRDefault="00CE7529">
      <w:pPr>
        <w:numPr>
          <w:ilvl w:val="0"/>
          <w:numId w:val="10"/>
        </w:numPr>
        <w:spacing w:after="116" w:line="259" w:lineRule="auto"/>
        <w:ind w:hanging="606"/>
      </w:pPr>
      <w:proofErr w:type="spellStart"/>
      <w:r>
        <w:t>Acheson</w:t>
      </w:r>
      <w:proofErr w:type="spellEnd"/>
      <w:r>
        <w:t xml:space="preserve"> J, </w:t>
      </w:r>
      <w:proofErr w:type="spellStart"/>
      <w:r>
        <w:t>Banerjee</w:t>
      </w:r>
      <w:proofErr w:type="spellEnd"/>
      <w:r>
        <w:t xml:space="preserve"> J. Management </w:t>
      </w:r>
      <w:proofErr w:type="spellStart"/>
      <w:r>
        <w:t>of</w:t>
      </w:r>
      <w:proofErr w:type="spellEnd"/>
      <w:r>
        <w:t xml:space="preserve"> </w:t>
      </w:r>
      <w:proofErr w:type="spellStart"/>
      <w:r>
        <w:t>suspected</w:t>
      </w:r>
      <w:proofErr w:type="spellEnd"/>
      <w:r>
        <w:t xml:space="preserve"> apendicitis in </w:t>
      </w:r>
      <w:proofErr w:type="spellStart"/>
      <w:r>
        <w:t>Children</w:t>
      </w:r>
      <w:proofErr w:type="spellEnd"/>
      <w:r>
        <w:t xml:space="preserve">. </w:t>
      </w:r>
    </w:p>
    <w:p w14:paraId="3E1340EB" w14:textId="77777777" w:rsidR="00E057DD" w:rsidRDefault="00CE7529">
      <w:pPr>
        <w:spacing w:line="259" w:lineRule="auto"/>
        <w:ind w:left="112"/>
      </w:pPr>
      <w:proofErr w:type="spellStart"/>
      <w:r>
        <w:lastRenderedPageBreak/>
        <w:t>Arch</w:t>
      </w:r>
      <w:proofErr w:type="spellEnd"/>
      <w:r>
        <w:t xml:space="preserve"> </w:t>
      </w:r>
      <w:proofErr w:type="spellStart"/>
      <w:r>
        <w:t>Dis</w:t>
      </w:r>
      <w:proofErr w:type="spellEnd"/>
      <w:r>
        <w:t xml:space="preserve"> Child </w:t>
      </w:r>
      <w:proofErr w:type="spellStart"/>
      <w:r>
        <w:t>Educ</w:t>
      </w:r>
      <w:proofErr w:type="spellEnd"/>
      <w:r>
        <w:t xml:space="preserve"> </w:t>
      </w:r>
      <w:proofErr w:type="spellStart"/>
      <w:r>
        <w:t>Pract</w:t>
      </w:r>
      <w:proofErr w:type="spellEnd"/>
      <w:r>
        <w:t xml:space="preserve"> Ed. 2015. 95: 9-13. </w:t>
      </w:r>
    </w:p>
    <w:p w14:paraId="03AE5316" w14:textId="77777777" w:rsidR="00E057DD" w:rsidRDefault="00CE7529">
      <w:pPr>
        <w:numPr>
          <w:ilvl w:val="0"/>
          <w:numId w:val="10"/>
        </w:numPr>
        <w:ind w:hanging="606"/>
      </w:pPr>
      <w:proofErr w:type="spellStart"/>
      <w:r>
        <w:t>Podevin</w:t>
      </w:r>
      <w:proofErr w:type="spellEnd"/>
      <w:r>
        <w:t xml:space="preserve"> G. Apendicitis y peritonitis apendicular en el niño. EMC – Pediatría. 2014. 49(1). http://dx.doi.org/10.1016/S1245-1789(14)67011-6  </w:t>
      </w:r>
    </w:p>
    <w:p w14:paraId="51B6330E" w14:textId="77777777" w:rsidR="00E057DD" w:rsidRDefault="00CE7529">
      <w:pPr>
        <w:numPr>
          <w:ilvl w:val="0"/>
          <w:numId w:val="10"/>
        </w:numPr>
        <w:spacing w:after="116" w:line="259" w:lineRule="auto"/>
        <w:ind w:hanging="606"/>
      </w:pPr>
      <w:r>
        <w:t xml:space="preserve">Cameron JL, Cameron AM. </w:t>
      </w:r>
      <w:proofErr w:type="spellStart"/>
      <w:r>
        <w:t>Current</w:t>
      </w:r>
      <w:proofErr w:type="spellEnd"/>
      <w:r>
        <w:t xml:space="preserve"> </w:t>
      </w:r>
      <w:proofErr w:type="spellStart"/>
      <w:r>
        <w:t>Surgical</w:t>
      </w:r>
      <w:proofErr w:type="spellEnd"/>
      <w:r>
        <w:t xml:space="preserve"> </w:t>
      </w:r>
      <w:proofErr w:type="spellStart"/>
      <w:r>
        <w:t>Therapy</w:t>
      </w:r>
      <w:proofErr w:type="spellEnd"/>
      <w:r>
        <w:t xml:space="preserve">. 13ed. 2020. </w:t>
      </w:r>
    </w:p>
    <w:p w14:paraId="55D1858A" w14:textId="77777777" w:rsidR="00E057DD" w:rsidRDefault="00CE7529">
      <w:pPr>
        <w:spacing w:after="276" w:line="259" w:lineRule="auto"/>
        <w:ind w:left="112"/>
      </w:pPr>
      <w:proofErr w:type="spellStart"/>
      <w:r>
        <w:t>Appendicitis</w:t>
      </w:r>
      <w:proofErr w:type="spellEnd"/>
      <w:r>
        <w:t xml:space="preserve"> </w:t>
      </w:r>
    </w:p>
    <w:p w14:paraId="61FCD6B9" w14:textId="77777777" w:rsidR="00E057DD" w:rsidRDefault="00CE7529">
      <w:pPr>
        <w:numPr>
          <w:ilvl w:val="0"/>
          <w:numId w:val="10"/>
        </w:numPr>
        <w:ind w:hanging="606"/>
      </w:pPr>
      <w:r>
        <w:t xml:space="preserve">Ávila MJ, García M. Apendicitis aguda: revisión de la presentación histopatológica en Boyacá, Colombia. </w:t>
      </w:r>
      <w:proofErr w:type="spellStart"/>
      <w:r>
        <w:t>Rev</w:t>
      </w:r>
      <w:proofErr w:type="spellEnd"/>
      <w:r>
        <w:t xml:space="preserve"> </w:t>
      </w:r>
      <w:proofErr w:type="spellStart"/>
      <w:r>
        <w:t>Colomb</w:t>
      </w:r>
      <w:proofErr w:type="spellEnd"/>
      <w:r>
        <w:t xml:space="preserve"> Cir. 2015. 30: 125-30 </w:t>
      </w:r>
    </w:p>
    <w:p w14:paraId="3BC65E02" w14:textId="77777777" w:rsidR="00E057DD" w:rsidRDefault="00CE7529">
      <w:pPr>
        <w:numPr>
          <w:ilvl w:val="0"/>
          <w:numId w:val="10"/>
        </w:numPr>
        <w:ind w:hanging="606"/>
      </w:pPr>
      <w:r>
        <w:t xml:space="preserve">Prada et al. Apendicitis versus dolor abdominal agudo inespecífico: evaluación del </w:t>
      </w:r>
      <w:proofErr w:type="spellStart"/>
      <w:r>
        <w:t>Pediatric</w:t>
      </w:r>
      <w:proofErr w:type="spellEnd"/>
      <w:r>
        <w:t xml:space="preserve"> </w:t>
      </w:r>
      <w:proofErr w:type="spellStart"/>
      <w:r>
        <w:t>Appendicitis</w:t>
      </w:r>
      <w:proofErr w:type="spellEnd"/>
      <w:r>
        <w:t xml:space="preserve"> Score. </w:t>
      </w:r>
      <w:proofErr w:type="spellStart"/>
      <w:r>
        <w:t>An</w:t>
      </w:r>
      <w:proofErr w:type="spellEnd"/>
      <w:r>
        <w:t xml:space="preserve"> </w:t>
      </w:r>
      <w:proofErr w:type="spellStart"/>
      <w:r>
        <w:t>Pediatr</w:t>
      </w:r>
      <w:proofErr w:type="spellEnd"/>
      <w:r>
        <w:t xml:space="preserve"> (</w:t>
      </w:r>
      <w:proofErr w:type="spellStart"/>
      <w:r>
        <w:t>Barc</w:t>
      </w:r>
      <w:proofErr w:type="spellEnd"/>
      <w:r>
        <w:t xml:space="preserve">). 2018;88(1):32-38. </w:t>
      </w:r>
    </w:p>
    <w:p w14:paraId="441154A8" w14:textId="77777777" w:rsidR="00E057DD" w:rsidRDefault="00CE7529">
      <w:pPr>
        <w:numPr>
          <w:ilvl w:val="0"/>
          <w:numId w:val="10"/>
        </w:numPr>
        <w:spacing w:after="116" w:line="259" w:lineRule="auto"/>
        <w:ind w:hanging="606"/>
      </w:pPr>
      <w:proofErr w:type="spellStart"/>
      <w:r>
        <w:t>Rentea</w:t>
      </w:r>
      <w:proofErr w:type="spellEnd"/>
      <w:r>
        <w:t xml:space="preserve"> RM, Peter SD. </w:t>
      </w:r>
      <w:proofErr w:type="spellStart"/>
      <w:r>
        <w:t>Pediatric</w:t>
      </w:r>
      <w:proofErr w:type="spellEnd"/>
      <w:r>
        <w:t xml:space="preserve"> </w:t>
      </w:r>
      <w:proofErr w:type="spellStart"/>
      <w:r>
        <w:t>Appendicitis.Surg</w:t>
      </w:r>
      <w:proofErr w:type="spellEnd"/>
      <w:r>
        <w:t xml:space="preserve"> Clin N Am. USA. 2017. </w:t>
      </w:r>
    </w:p>
    <w:p w14:paraId="67E99A61" w14:textId="77777777" w:rsidR="00E057DD" w:rsidRDefault="00CE7529">
      <w:pPr>
        <w:spacing w:after="276" w:line="259" w:lineRule="auto"/>
        <w:ind w:left="112"/>
      </w:pPr>
      <w:r>
        <w:t xml:space="preserve">97: 93–112. </w:t>
      </w:r>
    </w:p>
    <w:p w14:paraId="07D463EB" w14:textId="77777777" w:rsidR="00E057DD" w:rsidRDefault="00CE7529">
      <w:pPr>
        <w:numPr>
          <w:ilvl w:val="0"/>
          <w:numId w:val="10"/>
        </w:numPr>
        <w:ind w:hanging="606"/>
      </w:pPr>
      <w:proofErr w:type="spellStart"/>
      <w:r>
        <w:t>Kliegman</w:t>
      </w:r>
      <w:proofErr w:type="spellEnd"/>
      <w:r>
        <w:t xml:space="preserve"> et al. Nelson. Tratado de pediatría. Apendicitis. 21 ed. 2020. 370: 2048-2055. </w:t>
      </w:r>
    </w:p>
    <w:p w14:paraId="7A09D854" w14:textId="77777777" w:rsidR="00E057DD" w:rsidRDefault="00CE7529">
      <w:pPr>
        <w:numPr>
          <w:ilvl w:val="0"/>
          <w:numId w:val="10"/>
        </w:numPr>
        <w:ind w:hanging="606"/>
      </w:pPr>
      <w:proofErr w:type="spellStart"/>
      <w:r>
        <w:t>Holcomb</w:t>
      </w:r>
      <w:proofErr w:type="spellEnd"/>
      <w:r>
        <w:t xml:space="preserve"> GW, Murphy JP, Peter SD. </w:t>
      </w:r>
      <w:proofErr w:type="spellStart"/>
      <w:r>
        <w:t>Holcomb</w:t>
      </w:r>
      <w:proofErr w:type="spellEnd"/>
      <w:r>
        <w:t xml:space="preserve"> and </w:t>
      </w:r>
      <w:proofErr w:type="spellStart"/>
      <w:r>
        <w:t>Ashcraft´s</w:t>
      </w:r>
      <w:proofErr w:type="spellEnd"/>
      <w:r>
        <w:t xml:space="preserve"> </w:t>
      </w:r>
      <w:proofErr w:type="spellStart"/>
      <w:r>
        <w:t>Pediatric</w:t>
      </w:r>
      <w:proofErr w:type="spellEnd"/>
      <w:r>
        <w:t xml:space="preserve"> </w:t>
      </w:r>
      <w:proofErr w:type="spellStart"/>
      <w:r>
        <w:t>Surgery</w:t>
      </w:r>
      <w:proofErr w:type="spellEnd"/>
      <w:r>
        <w:t xml:space="preserve">. Apendicitis. 7 ed. 2020. 42: 664-678 </w:t>
      </w:r>
    </w:p>
    <w:p w14:paraId="66BD03ED" w14:textId="77777777" w:rsidR="00E057DD" w:rsidRDefault="00CE7529">
      <w:pPr>
        <w:numPr>
          <w:ilvl w:val="0"/>
          <w:numId w:val="10"/>
        </w:numPr>
        <w:ind w:hanging="606"/>
      </w:pPr>
      <w:r>
        <w:t xml:space="preserve">Camacho CP, Gerson R, Góngora MA, López M. Asociación del índice neutrófilo-linfocito y el estadio clínico en el diagnóstico inicial de melanoma. Gaceta Mexicana de Oncología. 2016;15(5):268-277 </w:t>
      </w:r>
    </w:p>
    <w:p w14:paraId="7C4C8D36" w14:textId="77777777" w:rsidR="00E057DD" w:rsidRDefault="00CE7529">
      <w:pPr>
        <w:spacing w:after="276" w:line="259" w:lineRule="auto"/>
        <w:ind w:left="102" w:firstLine="0"/>
        <w:jc w:val="left"/>
      </w:pPr>
      <w:r>
        <w:t xml:space="preserve"> </w:t>
      </w:r>
    </w:p>
    <w:p w14:paraId="1FD242F6" w14:textId="77777777" w:rsidR="00E057DD" w:rsidRDefault="00CE7529">
      <w:pPr>
        <w:spacing w:after="276" w:line="259" w:lineRule="auto"/>
        <w:ind w:left="102" w:firstLine="0"/>
        <w:jc w:val="left"/>
      </w:pPr>
      <w:r>
        <w:t xml:space="preserve"> </w:t>
      </w:r>
    </w:p>
    <w:p w14:paraId="605F9209" w14:textId="77777777" w:rsidR="00E057DD" w:rsidRDefault="00CE7529">
      <w:pPr>
        <w:spacing w:after="277" w:line="259" w:lineRule="auto"/>
        <w:ind w:left="102" w:firstLine="0"/>
        <w:jc w:val="left"/>
      </w:pPr>
      <w:r>
        <w:t xml:space="preserve"> </w:t>
      </w:r>
    </w:p>
    <w:p w14:paraId="4D7245BA" w14:textId="77777777" w:rsidR="00E057DD" w:rsidRDefault="00CE7529">
      <w:pPr>
        <w:spacing w:after="276" w:line="259" w:lineRule="auto"/>
        <w:ind w:left="102" w:firstLine="0"/>
        <w:jc w:val="left"/>
      </w:pPr>
      <w:r>
        <w:t xml:space="preserve"> </w:t>
      </w:r>
    </w:p>
    <w:p w14:paraId="33E9BDF9" w14:textId="77777777" w:rsidR="00E057DD" w:rsidRDefault="00CE7529">
      <w:pPr>
        <w:spacing w:after="276" w:line="259" w:lineRule="auto"/>
        <w:ind w:left="102" w:firstLine="0"/>
        <w:jc w:val="left"/>
      </w:pPr>
      <w:r>
        <w:t xml:space="preserve"> </w:t>
      </w:r>
    </w:p>
    <w:p w14:paraId="2929C549" w14:textId="77777777" w:rsidR="00E057DD" w:rsidRDefault="00CE7529">
      <w:pPr>
        <w:spacing w:after="277" w:line="259" w:lineRule="auto"/>
        <w:ind w:left="102" w:firstLine="0"/>
        <w:jc w:val="left"/>
      </w:pPr>
      <w:r>
        <w:t xml:space="preserve"> </w:t>
      </w:r>
    </w:p>
    <w:p w14:paraId="42825477" w14:textId="77777777" w:rsidR="00E057DD" w:rsidRDefault="00CE7529">
      <w:pPr>
        <w:spacing w:after="276" w:line="259" w:lineRule="auto"/>
        <w:ind w:left="102" w:firstLine="0"/>
        <w:jc w:val="left"/>
      </w:pPr>
      <w:r>
        <w:t xml:space="preserve"> </w:t>
      </w:r>
    </w:p>
    <w:p w14:paraId="1CEF35FF" w14:textId="77777777" w:rsidR="00E057DD" w:rsidRDefault="00CE7529">
      <w:pPr>
        <w:spacing w:after="276" w:line="259" w:lineRule="auto"/>
        <w:ind w:left="102" w:firstLine="0"/>
        <w:jc w:val="left"/>
      </w:pPr>
      <w:r>
        <w:t xml:space="preserve"> </w:t>
      </w:r>
    </w:p>
    <w:p w14:paraId="1FF7262B" w14:textId="77777777" w:rsidR="00E057DD" w:rsidRDefault="00CE7529">
      <w:pPr>
        <w:spacing w:after="277" w:line="259" w:lineRule="auto"/>
        <w:ind w:left="102" w:firstLine="0"/>
        <w:jc w:val="left"/>
      </w:pPr>
      <w:r>
        <w:lastRenderedPageBreak/>
        <w:t xml:space="preserve"> </w:t>
      </w:r>
    </w:p>
    <w:p w14:paraId="678011BE" w14:textId="77777777" w:rsidR="00E057DD" w:rsidRDefault="00CE7529">
      <w:pPr>
        <w:spacing w:after="0" w:line="259" w:lineRule="auto"/>
        <w:ind w:left="102" w:firstLine="0"/>
        <w:jc w:val="left"/>
      </w:pPr>
      <w:r>
        <w:t xml:space="preserve"> </w:t>
      </w:r>
    </w:p>
    <w:p w14:paraId="373582DC" w14:textId="77777777" w:rsidR="00E057DD" w:rsidRDefault="00CE7529">
      <w:pPr>
        <w:pStyle w:val="Ttulo1"/>
        <w:tabs>
          <w:tab w:val="center" w:pos="1328"/>
        </w:tabs>
        <w:spacing w:after="123"/>
        <w:ind w:left="0" w:firstLine="0"/>
      </w:pPr>
      <w:r>
        <w:t xml:space="preserve">VI. </w:t>
      </w:r>
      <w:r>
        <w:tab/>
        <w:t xml:space="preserve">ANEXOS </w:t>
      </w:r>
    </w:p>
    <w:p w14:paraId="1AEA0DC9" w14:textId="77777777" w:rsidR="00E057DD" w:rsidRDefault="00CE7529">
      <w:pPr>
        <w:spacing w:after="137" w:line="259" w:lineRule="auto"/>
        <w:ind w:left="822" w:firstLine="0"/>
        <w:jc w:val="left"/>
      </w:pPr>
      <w:r>
        <w:rPr>
          <w:b/>
        </w:rPr>
        <w:t xml:space="preserve"> </w:t>
      </w:r>
    </w:p>
    <w:p w14:paraId="201FA606" w14:textId="77777777" w:rsidR="00E057DD" w:rsidRDefault="00CE7529">
      <w:pPr>
        <w:tabs>
          <w:tab w:val="center" w:pos="2962"/>
        </w:tabs>
        <w:spacing w:after="280" w:line="259" w:lineRule="auto"/>
        <w:ind w:left="0" w:firstLine="0"/>
        <w:jc w:val="left"/>
      </w:pPr>
      <w:r>
        <w:rPr>
          <w:b/>
        </w:rPr>
        <w:t xml:space="preserve">6.1. </w:t>
      </w:r>
      <w:r>
        <w:rPr>
          <w:b/>
        </w:rPr>
        <w:tab/>
        <w:t xml:space="preserve">FICHA DE RECOLECCIÓN DE DATOS </w:t>
      </w:r>
    </w:p>
    <w:p w14:paraId="7930EB06" w14:textId="77777777" w:rsidR="00E057DD" w:rsidRDefault="00CE7529">
      <w:pPr>
        <w:pStyle w:val="Ttulo1"/>
        <w:spacing w:after="276"/>
        <w:ind w:left="-5"/>
      </w:pPr>
      <w:r>
        <w:rPr>
          <w:u w:val="single" w:color="000000"/>
        </w:rPr>
        <w:t>DATOS EPIDEMIOLÓGICOS</w:t>
      </w:r>
      <w:r>
        <w:t xml:space="preserve"> </w:t>
      </w:r>
    </w:p>
    <w:p w14:paraId="64B543E2" w14:textId="77777777" w:rsidR="00E057DD" w:rsidRDefault="00CE7529">
      <w:pPr>
        <w:spacing w:after="277" w:line="259" w:lineRule="auto"/>
        <w:ind w:left="718"/>
      </w:pPr>
      <w:r>
        <w:t xml:space="preserve">EDAD </w:t>
      </w:r>
    </w:p>
    <w:p w14:paraId="18FA14F0" w14:textId="77777777" w:rsidR="00E057DD" w:rsidRDefault="00CE7529">
      <w:pPr>
        <w:spacing w:after="276" w:line="259" w:lineRule="auto"/>
        <w:ind w:left="1426"/>
      </w:pPr>
      <w:r>
        <w:t xml:space="preserve">&lt; 5 años </w:t>
      </w:r>
    </w:p>
    <w:p w14:paraId="4D01FAE0" w14:textId="77777777" w:rsidR="00E057DD" w:rsidRDefault="00CE7529">
      <w:pPr>
        <w:spacing w:after="276" w:line="259" w:lineRule="auto"/>
        <w:ind w:left="1426"/>
      </w:pPr>
      <w:r>
        <w:t xml:space="preserve">5 – 9 años </w:t>
      </w:r>
    </w:p>
    <w:p w14:paraId="60024C59" w14:textId="77777777" w:rsidR="00E057DD" w:rsidRDefault="00CE7529">
      <w:pPr>
        <w:spacing w:after="276" w:line="259" w:lineRule="auto"/>
        <w:ind w:left="1426"/>
      </w:pPr>
      <w:r>
        <w:t xml:space="preserve">10 - &lt;15 años </w:t>
      </w:r>
    </w:p>
    <w:p w14:paraId="5337DE87" w14:textId="77777777" w:rsidR="00E057DD" w:rsidRDefault="00CE7529">
      <w:pPr>
        <w:spacing w:after="277" w:line="259" w:lineRule="auto"/>
        <w:ind w:left="718"/>
      </w:pPr>
      <w:r>
        <w:t xml:space="preserve">SEXO </w:t>
      </w:r>
    </w:p>
    <w:p w14:paraId="2160C5F9" w14:textId="77777777" w:rsidR="00E057DD" w:rsidRDefault="00CE7529">
      <w:pPr>
        <w:spacing w:after="297" w:line="259" w:lineRule="auto"/>
        <w:ind w:left="1426"/>
      </w:pPr>
      <w:r>
        <w:t xml:space="preserve">Femenino </w:t>
      </w:r>
    </w:p>
    <w:p w14:paraId="1897AEA3" w14:textId="77777777" w:rsidR="00E057DD" w:rsidRDefault="00CE7529">
      <w:pPr>
        <w:tabs>
          <w:tab w:val="center" w:pos="1956"/>
          <w:tab w:val="center" w:pos="2832"/>
        </w:tabs>
        <w:spacing w:after="283" w:line="259" w:lineRule="auto"/>
        <w:ind w:left="0" w:firstLine="0"/>
        <w:jc w:val="left"/>
      </w:pPr>
      <w:r>
        <w:rPr>
          <w:rFonts w:ascii="Calibri" w:eastAsia="Calibri" w:hAnsi="Calibri" w:cs="Calibri"/>
          <w:sz w:val="22"/>
        </w:rPr>
        <w:tab/>
      </w:r>
      <w:r>
        <w:t xml:space="preserve">Masculino </w:t>
      </w:r>
      <w:r>
        <w:tab/>
        <w:t xml:space="preserve"> </w:t>
      </w:r>
    </w:p>
    <w:p w14:paraId="0E135A24" w14:textId="77777777" w:rsidR="00E057DD" w:rsidRDefault="00CE7529">
      <w:pPr>
        <w:spacing w:after="277" w:line="259" w:lineRule="auto"/>
        <w:ind w:left="718"/>
      </w:pPr>
      <w:r>
        <w:t xml:space="preserve">PESO </w:t>
      </w:r>
    </w:p>
    <w:p w14:paraId="1775D007" w14:textId="77777777" w:rsidR="00E057DD" w:rsidRDefault="00CE7529">
      <w:pPr>
        <w:pStyle w:val="Ttulo1"/>
        <w:spacing w:after="276"/>
        <w:ind w:left="-5"/>
      </w:pPr>
      <w:r>
        <w:rPr>
          <w:u w:val="single" w:color="000000"/>
        </w:rPr>
        <w:t>LABORATORIAL</w:t>
      </w:r>
      <w:r>
        <w:t xml:space="preserve"> </w:t>
      </w:r>
    </w:p>
    <w:p w14:paraId="1DBA51D2" w14:textId="77777777" w:rsidR="00E057DD" w:rsidRDefault="00CE7529">
      <w:pPr>
        <w:spacing w:after="276" w:line="259" w:lineRule="auto"/>
        <w:ind w:left="718"/>
      </w:pPr>
      <w:r>
        <w:t xml:space="preserve">Leucocitos: &lt;15.700 - &gt;15.700 </w:t>
      </w:r>
    </w:p>
    <w:p w14:paraId="0FE19E63" w14:textId="77777777" w:rsidR="00E057DD" w:rsidRDefault="00CE7529">
      <w:pPr>
        <w:spacing w:after="277" w:line="259" w:lineRule="auto"/>
        <w:ind w:left="718"/>
      </w:pPr>
      <w:r>
        <w:t xml:space="preserve">Neutrófilos:  </w:t>
      </w:r>
    </w:p>
    <w:p w14:paraId="5D85FF2D" w14:textId="77777777" w:rsidR="00E057DD" w:rsidRDefault="00CE7529">
      <w:pPr>
        <w:spacing w:after="276" w:line="259" w:lineRule="auto"/>
        <w:ind w:left="718"/>
      </w:pPr>
      <w:r>
        <w:t xml:space="preserve">Linfocitos: </w:t>
      </w:r>
    </w:p>
    <w:p w14:paraId="789B3890" w14:textId="77777777" w:rsidR="00E057DD" w:rsidRDefault="00CE7529">
      <w:pPr>
        <w:spacing w:after="276" w:line="259" w:lineRule="auto"/>
        <w:ind w:left="718"/>
      </w:pPr>
      <w:r>
        <w:t xml:space="preserve">Índice N-L: &lt;8.3 - &gt;8.3 </w:t>
      </w:r>
    </w:p>
    <w:p w14:paraId="75D5D6A2" w14:textId="77777777" w:rsidR="00E057DD" w:rsidRDefault="00CE7529">
      <w:pPr>
        <w:spacing w:after="276" w:line="259" w:lineRule="auto"/>
        <w:ind w:left="718"/>
      </w:pPr>
      <w:r>
        <w:t xml:space="preserve">PCR &lt;29 - &gt;29 </w:t>
      </w:r>
    </w:p>
    <w:p w14:paraId="2797FB77" w14:textId="77777777" w:rsidR="00E057DD" w:rsidRDefault="00CE7529">
      <w:pPr>
        <w:pStyle w:val="Ttulo1"/>
        <w:spacing w:after="276"/>
        <w:ind w:left="-5"/>
      </w:pPr>
      <w:r>
        <w:rPr>
          <w:u w:val="single" w:color="000000"/>
        </w:rPr>
        <w:t>QUIRÚRGICO</w:t>
      </w:r>
      <w:r>
        <w:t xml:space="preserve"> </w:t>
      </w:r>
    </w:p>
    <w:p w14:paraId="0C96CC64" w14:textId="77777777" w:rsidR="00E057DD" w:rsidRDefault="00CE7529">
      <w:pPr>
        <w:spacing w:after="276" w:line="259" w:lineRule="auto"/>
        <w:ind w:left="718"/>
      </w:pPr>
      <w:r>
        <w:t xml:space="preserve">TIPO DE APENDICITIS </w:t>
      </w:r>
    </w:p>
    <w:p w14:paraId="102BC8BC" w14:textId="77777777" w:rsidR="00E057DD" w:rsidRDefault="00CE7529">
      <w:pPr>
        <w:spacing w:after="276" w:line="259" w:lineRule="auto"/>
        <w:ind w:left="1426"/>
      </w:pPr>
      <w:r>
        <w:t xml:space="preserve">No complicada: Congestiva, Flemonosa </w:t>
      </w:r>
    </w:p>
    <w:p w14:paraId="7AC094CF" w14:textId="77777777" w:rsidR="00E057DD" w:rsidRDefault="00CE7529">
      <w:pPr>
        <w:spacing w:after="277" w:line="259" w:lineRule="auto"/>
        <w:ind w:left="1426"/>
      </w:pPr>
      <w:r>
        <w:t xml:space="preserve">Complicada: Necrótica, Peritonitis localizada, Peritonitis generalizada </w:t>
      </w:r>
    </w:p>
    <w:p w14:paraId="4919B219" w14:textId="77777777" w:rsidR="00E057DD" w:rsidRDefault="00CE7529">
      <w:pPr>
        <w:spacing w:after="276" w:line="259" w:lineRule="auto"/>
        <w:ind w:left="0" w:firstLine="0"/>
        <w:jc w:val="left"/>
      </w:pPr>
      <w:r>
        <w:t xml:space="preserve"> </w:t>
      </w:r>
    </w:p>
    <w:p w14:paraId="79D24E4F" w14:textId="77777777" w:rsidR="00E057DD" w:rsidRDefault="00CE7529">
      <w:pPr>
        <w:spacing w:after="297" w:line="259" w:lineRule="auto"/>
        <w:ind w:left="0" w:firstLine="0"/>
        <w:jc w:val="left"/>
      </w:pPr>
      <w:r>
        <w:lastRenderedPageBreak/>
        <w:t xml:space="preserve"> </w:t>
      </w:r>
    </w:p>
    <w:p w14:paraId="141315C0" w14:textId="77777777" w:rsidR="00E057DD" w:rsidRDefault="00CE7529">
      <w:pPr>
        <w:pStyle w:val="Ttulo2"/>
        <w:tabs>
          <w:tab w:val="center" w:pos="3175"/>
        </w:tabs>
        <w:ind w:left="0" w:firstLine="0"/>
      </w:pPr>
      <w:r>
        <w:t xml:space="preserve">6.2. </w:t>
      </w:r>
      <w:r>
        <w:tab/>
        <w:t>CUADRO DE MATRIZ DE CONSISTENCIA</w:t>
      </w:r>
      <w:r>
        <w:rPr>
          <w:b w:val="0"/>
        </w:rPr>
        <w:t xml:space="preserve"> </w:t>
      </w:r>
    </w:p>
    <w:p w14:paraId="3B3633B4" w14:textId="77777777" w:rsidR="00E057DD" w:rsidRDefault="00E057DD">
      <w:pPr>
        <w:sectPr w:rsidR="00E057DD">
          <w:pgSz w:w="11906" w:h="16838"/>
          <w:pgMar w:top="1469" w:right="1416" w:bottom="1538" w:left="1702" w:header="720" w:footer="720" w:gutter="0"/>
          <w:cols w:space="720"/>
        </w:sectPr>
      </w:pPr>
    </w:p>
    <w:p w14:paraId="296A48C6" w14:textId="77777777" w:rsidR="00E057DD" w:rsidRDefault="00E057DD">
      <w:pPr>
        <w:spacing w:after="0" w:line="259" w:lineRule="auto"/>
        <w:ind w:left="-1440" w:right="15398" w:firstLine="0"/>
        <w:jc w:val="left"/>
      </w:pPr>
    </w:p>
    <w:tbl>
      <w:tblPr>
        <w:tblStyle w:val="TableGrid"/>
        <w:tblW w:w="13993" w:type="dxa"/>
        <w:tblInd w:w="-17" w:type="dxa"/>
        <w:tblCellMar>
          <w:top w:w="46" w:type="dxa"/>
        </w:tblCellMar>
        <w:tblLook w:val="04A0" w:firstRow="1" w:lastRow="0" w:firstColumn="1" w:lastColumn="0" w:noHBand="0" w:noVBand="1"/>
      </w:tblPr>
      <w:tblGrid>
        <w:gridCol w:w="2798"/>
        <w:gridCol w:w="2798"/>
        <w:gridCol w:w="827"/>
        <w:gridCol w:w="1971"/>
        <w:gridCol w:w="2800"/>
        <w:gridCol w:w="2799"/>
      </w:tblGrid>
      <w:tr w:rsidR="00E057DD" w14:paraId="79E193AC" w14:textId="77777777">
        <w:trPr>
          <w:trHeight w:val="354"/>
        </w:trPr>
        <w:tc>
          <w:tcPr>
            <w:tcW w:w="13993" w:type="dxa"/>
            <w:gridSpan w:val="6"/>
            <w:tcBorders>
              <w:top w:val="single" w:sz="4" w:space="0" w:color="000000"/>
              <w:left w:val="single" w:sz="4" w:space="0" w:color="000000"/>
              <w:bottom w:val="single" w:sz="4" w:space="0" w:color="000000"/>
              <w:right w:val="single" w:sz="4" w:space="0" w:color="000000"/>
            </w:tcBorders>
          </w:tcPr>
          <w:p w14:paraId="6D76993C" w14:textId="77777777" w:rsidR="00E057DD" w:rsidRDefault="00CE7529">
            <w:pPr>
              <w:spacing w:after="0" w:line="259" w:lineRule="auto"/>
              <w:ind w:left="0" w:right="54" w:firstLine="0"/>
              <w:jc w:val="center"/>
            </w:pPr>
            <w:r>
              <w:rPr>
                <w:b/>
                <w:sz w:val="20"/>
              </w:rPr>
              <w:t xml:space="preserve">CUADRO DE MATRIZ DE CONSISTENCIA </w:t>
            </w:r>
          </w:p>
        </w:tc>
      </w:tr>
      <w:tr w:rsidR="00E057DD" w14:paraId="61C1939E" w14:textId="77777777">
        <w:trPr>
          <w:trHeight w:val="701"/>
        </w:trPr>
        <w:tc>
          <w:tcPr>
            <w:tcW w:w="2799" w:type="dxa"/>
            <w:tcBorders>
              <w:top w:val="single" w:sz="4" w:space="0" w:color="000000"/>
              <w:left w:val="single" w:sz="4" w:space="0" w:color="000000"/>
              <w:bottom w:val="single" w:sz="4" w:space="0" w:color="000000"/>
              <w:right w:val="single" w:sz="4" w:space="0" w:color="000000"/>
            </w:tcBorders>
          </w:tcPr>
          <w:p w14:paraId="5DEB1782" w14:textId="77777777" w:rsidR="00E057DD" w:rsidRDefault="00CE7529">
            <w:pPr>
              <w:spacing w:after="96" w:line="259" w:lineRule="auto"/>
              <w:ind w:left="0" w:right="55" w:firstLine="0"/>
              <w:jc w:val="center"/>
            </w:pPr>
            <w:r>
              <w:rPr>
                <w:b/>
                <w:sz w:val="20"/>
              </w:rPr>
              <w:t xml:space="preserve">PLANTEAMIENTO DE </w:t>
            </w:r>
          </w:p>
          <w:p w14:paraId="1EF1B0F8" w14:textId="77777777" w:rsidR="00E057DD" w:rsidRDefault="00CE7529">
            <w:pPr>
              <w:spacing w:after="0" w:line="259" w:lineRule="auto"/>
              <w:ind w:left="0" w:right="54" w:firstLine="0"/>
              <w:jc w:val="center"/>
            </w:pPr>
            <w:r>
              <w:rPr>
                <w:b/>
                <w:sz w:val="20"/>
              </w:rPr>
              <w:t xml:space="preserve">PROBLEMA </w:t>
            </w:r>
          </w:p>
        </w:tc>
        <w:tc>
          <w:tcPr>
            <w:tcW w:w="2798" w:type="dxa"/>
            <w:tcBorders>
              <w:top w:val="single" w:sz="4" w:space="0" w:color="000000"/>
              <w:left w:val="single" w:sz="4" w:space="0" w:color="000000"/>
              <w:bottom w:val="single" w:sz="4" w:space="0" w:color="000000"/>
              <w:right w:val="single" w:sz="4" w:space="0" w:color="000000"/>
            </w:tcBorders>
          </w:tcPr>
          <w:p w14:paraId="391ECC4C" w14:textId="77777777" w:rsidR="00E057DD" w:rsidRDefault="00CE7529">
            <w:pPr>
              <w:spacing w:after="0" w:line="259" w:lineRule="auto"/>
              <w:ind w:left="0" w:right="57" w:firstLine="0"/>
              <w:jc w:val="center"/>
            </w:pPr>
            <w:r>
              <w:rPr>
                <w:b/>
                <w:sz w:val="20"/>
              </w:rPr>
              <w:t xml:space="preserve">HIPÓTESIS </w:t>
            </w:r>
          </w:p>
        </w:tc>
        <w:tc>
          <w:tcPr>
            <w:tcW w:w="2798" w:type="dxa"/>
            <w:gridSpan w:val="2"/>
            <w:tcBorders>
              <w:top w:val="single" w:sz="4" w:space="0" w:color="000000"/>
              <w:left w:val="single" w:sz="4" w:space="0" w:color="000000"/>
              <w:bottom w:val="single" w:sz="4" w:space="0" w:color="000000"/>
              <w:right w:val="single" w:sz="4" w:space="0" w:color="000000"/>
            </w:tcBorders>
          </w:tcPr>
          <w:p w14:paraId="6D904DE8" w14:textId="77777777" w:rsidR="00E057DD" w:rsidRDefault="00CE7529">
            <w:pPr>
              <w:spacing w:after="0" w:line="259" w:lineRule="auto"/>
              <w:ind w:left="0" w:right="56" w:firstLine="0"/>
              <w:jc w:val="center"/>
            </w:pPr>
            <w:r>
              <w:rPr>
                <w:b/>
                <w:sz w:val="20"/>
              </w:rPr>
              <w:t xml:space="preserve">OBJETIVO </w:t>
            </w:r>
          </w:p>
        </w:tc>
        <w:tc>
          <w:tcPr>
            <w:tcW w:w="2800" w:type="dxa"/>
            <w:tcBorders>
              <w:top w:val="single" w:sz="4" w:space="0" w:color="000000"/>
              <w:left w:val="single" w:sz="4" w:space="0" w:color="000000"/>
              <w:bottom w:val="single" w:sz="4" w:space="0" w:color="000000"/>
              <w:right w:val="single" w:sz="4" w:space="0" w:color="000000"/>
            </w:tcBorders>
          </w:tcPr>
          <w:p w14:paraId="5409B65D" w14:textId="77777777" w:rsidR="00E057DD" w:rsidRDefault="00CE7529">
            <w:pPr>
              <w:spacing w:after="0" w:line="259" w:lineRule="auto"/>
              <w:ind w:left="0" w:firstLine="0"/>
              <w:jc w:val="center"/>
            </w:pPr>
            <w:r>
              <w:rPr>
                <w:b/>
                <w:sz w:val="20"/>
              </w:rPr>
              <w:t xml:space="preserve">VARIABLE E INDICADORES </w:t>
            </w:r>
          </w:p>
        </w:tc>
        <w:tc>
          <w:tcPr>
            <w:tcW w:w="2799" w:type="dxa"/>
            <w:tcBorders>
              <w:top w:val="single" w:sz="4" w:space="0" w:color="000000"/>
              <w:left w:val="single" w:sz="4" w:space="0" w:color="000000"/>
              <w:bottom w:val="single" w:sz="4" w:space="0" w:color="000000"/>
              <w:right w:val="single" w:sz="4" w:space="0" w:color="000000"/>
            </w:tcBorders>
          </w:tcPr>
          <w:p w14:paraId="13A5FC02" w14:textId="77777777" w:rsidR="00E057DD" w:rsidRDefault="00CE7529">
            <w:pPr>
              <w:spacing w:after="0" w:line="259" w:lineRule="auto"/>
              <w:ind w:left="0" w:right="57" w:firstLine="0"/>
              <w:jc w:val="center"/>
            </w:pPr>
            <w:r>
              <w:rPr>
                <w:b/>
                <w:sz w:val="20"/>
              </w:rPr>
              <w:t xml:space="preserve">METODOLOGÍA </w:t>
            </w:r>
          </w:p>
        </w:tc>
      </w:tr>
      <w:tr w:rsidR="00E057DD" w14:paraId="156D2BA5" w14:textId="77777777">
        <w:trPr>
          <w:trHeight w:val="7627"/>
        </w:trPr>
        <w:tc>
          <w:tcPr>
            <w:tcW w:w="2799" w:type="dxa"/>
            <w:tcBorders>
              <w:top w:val="single" w:sz="4" w:space="0" w:color="000000"/>
              <w:left w:val="single" w:sz="4" w:space="0" w:color="000000"/>
              <w:bottom w:val="single" w:sz="4" w:space="0" w:color="000000"/>
              <w:right w:val="single" w:sz="4" w:space="0" w:color="000000"/>
            </w:tcBorders>
          </w:tcPr>
          <w:p w14:paraId="5A490BC2" w14:textId="77777777" w:rsidR="00E057DD" w:rsidRDefault="00CE7529">
            <w:pPr>
              <w:spacing w:after="0" w:line="359" w:lineRule="auto"/>
              <w:ind w:left="1" w:right="56" w:firstLine="0"/>
            </w:pPr>
            <w:r>
              <w:rPr>
                <w:sz w:val="20"/>
              </w:rPr>
              <w:lastRenderedPageBreak/>
              <w:t xml:space="preserve">¿Son el INL y la PCR predictores de apendicitis aguda complicada en niños del Servicio de Cirugía Pediátrica del Hospital Nacional Guillermo Almenara Irigoyen? </w:t>
            </w:r>
          </w:p>
          <w:p w14:paraId="3F54F8E1" w14:textId="77777777" w:rsidR="00E057DD" w:rsidRDefault="00CE7529">
            <w:pPr>
              <w:spacing w:after="0" w:line="259" w:lineRule="auto"/>
              <w:ind w:left="1" w:firstLine="0"/>
              <w:jc w:val="left"/>
            </w:pPr>
            <w:r>
              <w:rPr>
                <w:sz w:val="20"/>
              </w:rPr>
              <w:t xml:space="preserve"> </w:t>
            </w:r>
          </w:p>
        </w:tc>
        <w:tc>
          <w:tcPr>
            <w:tcW w:w="2798" w:type="dxa"/>
            <w:tcBorders>
              <w:top w:val="single" w:sz="4" w:space="0" w:color="000000"/>
              <w:left w:val="single" w:sz="4" w:space="0" w:color="000000"/>
              <w:bottom w:val="single" w:sz="4" w:space="0" w:color="000000"/>
              <w:right w:val="single" w:sz="4" w:space="0" w:color="000000"/>
            </w:tcBorders>
          </w:tcPr>
          <w:p w14:paraId="39DC9CB1" w14:textId="77777777" w:rsidR="00E057DD" w:rsidRDefault="00CE7529">
            <w:pPr>
              <w:spacing w:after="1" w:line="359" w:lineRule="auto"/>
              <w:ind w:left="0" w:right="56" w:firstLine="0"/>
            </w:pPr>
            <w:r>
              <w:rPr>
                <w:sz w:val="20"/>
              </w:rPr>
              <w:t xml:space="preserve">El INL y la PCR son predictores para apendicitis aguda complicada en niños del servicio de Cirugía Pediátrica del Hospital Nacional Guillermo Almenara Irigoyen durante enero 2019 – diciembre 2020. </w:t>
            </w:r>
          </w:p>
          <w:p w14:paraId="5F73FAAE" w14:textId="77777777" w:rsidR="00E057DD" w:rsidRDefault="00CE7529">
            <w:pPr>
              <w:spacing w:after="0" w:line="259" w:lineRule="auto"/>
              <w:ind w:left="0" w:firstLine="0"/>
              <w:jc w:val="left"/>
            </w:pPr>
            <w:r>
              <w:rPr>
                <w:sz w:val="20"/>
              </w:rPr>
              <w:t xml:space="preserve"> </w:t>
            </w:r>
          </w:p>
        </w:tc>
        <w:tc>
          <w:tcPr>
            <w:tcW w:w="2798" w:type="dxa"/>
            <w:gridSpan w:val="2"/>
            <w:tcBorders>
              <w:top w:val="single" w:sz="4" w:space="0" w:color="000000"/>
              <w:left w:val="single" w:sz="4" w:space="0" w:color="000000"/>
              <w:bottom w:val="single" w:sz="4" w:space="0" w:color="000000"/>
              <w:right w:val="single" w:sz="4" w:space="0" w:color="000000"/>
            </w:tcBorders>
          </w:tcPr>
          <w:p w14:paraId="7F64D0E1" w14:textId="77777777" w:rsidR="00E057DD" w:rsidRDefault="00CE7529">
            <w:pPr>
              <w:numPr>
                <w:ilvl w:val="0"/>
                <w:numId w:val="11"/>
              </w:numPr>
              <w:spacing w:after="0" w:line="360" w:lineRule="auto"/>
              <w:ind w:hanging="360"/>
              <w:jc w:val="left"/>
            </w:pPr>
            <w:r>
              <w:rPr>
                <w:sz w:val="20"/>
              </w:rPr>
              <w:t xml:space="preserve">OBJETIVO GENERAL </w:t>
            </w:r>
          </w:p>
          <w:p w14:paraId="59AE489D" w14:textId="77777777" w:rsidR="00E057DD" w:rsidRDefault="00CE7529">
            <w:pPr>
              <w:spacing w:after="0" w:line="359" w:lineRule="auto"/>
              <w:ind w:left="0" w:right="56" w:firstLine="0"/>
            </w:pPr>
            <w:r>
              <w:rPr>
                <w:sz w:val="20"/>
              </w:rPr>
              <w:t xml:space="preserve">Determinar al INL y PCR como predictor de apendicitis aguda complicada en pacientes del servicio de Cirugía Pediátrica del Hospital Nacional Guillermo Almenara Irigoyen en el periodo enero 2019 – diciembre del 2020. </w:t>
            </w:r>
          </w:p>
          <w:p w14:paraId="0E249910" w14:textId="77777777" w:rsidR="00E057DD" w:rsidRDefault="00CE7529">
            <w:pPr>
              <w:spacing w:after="97" w:line="259" w:lineRule="auto"/>
              <w:ind w:left="720" w:firstLine="0"/>
              <w:jc w:val="left"/>
            </w:pPr>
            <w:r>
              <w:rPr>
                <w:sz w:val="20"/>
              </w:rPr>
              <w:t xml:space="preserve"> </w:t>
            </w:r>
          </w:p>
          <w:p w14:paraId="2D10AF1D" w14:textId="77777777" w:rsidR="00E057DD" w:rsidRDefault="00CE7529">
            <w:pPr>
              <w:numPr>
                <w:ilvl w:val="0"/>
                <w:numId w:val="11"/>
              </w:numPr>
              <w:spacing w:after="96" w:line="259" w:lineRule="auto"/>
              <w:ind w:hanging="360"/>
              <w:jc w:val="left"/>
            </w:pPr>
            <w:r>
              <w:rPr>
                <w:sz w:val="20"/>
              </w:rPr>
              <w:t xml:space="preserve">OBJETIVO </w:t>
            </w:r>
          </w:p>
          <w:p w14:paraId="741ABD21" w14:textId="77777777" w:rsidR="00E057DD" w:rsidRDefault="00CE7529">
            <w:pPr>
              <w:spacing w:after="112" w:line="259" w:lineRule="auto"/>
              <w:ind w:left="13" w:firstLine="0"/>
              <w:jc w:val="center"/>
            </w:pPr>
            <w:r>
              <w:rPr>
                <w:sz w:val="20"/>
              </w:rPr>
              <w:t xml:space="preserve">ESPECÍFICO </w:t>
            </w:r>
          </w:p>
          <w:p w14:paraId="40D693C6" w14:textId="77777777" w:rsidR="00E057DD" w:rsidRDefault="00CE7529">
            <w:pPr>
              <w:numPr>
                <w:ilvl w:val="0"/>
                <w:numId w:val="12"/>
              </w:numPr>
              <w:spacing w:after="32" w:line="359" w:lineRule="auto"/>
              <w:ind w:right="28" w:hanging="360"/>
              <w:jc w:val="left"/>
            </w:pPr>
            <w:r>
              <w:rPr>
                <w:sz w:val="20"/>
              </w:rPr>
              <w:t xml:space="preserve">Determinar prevalencia de apendicitis aguda complicada y no complicada. </w:t>
            </w:r>
          </w:p>
          <w:p w14:paraId="02EFE548" w14:textId="77777777" w:rsidR="00E057DD" w:rsidRDefault="00CE7529">
            <w:pPr>
              <w:numPr>
                <w:ilvl w:val="0"/>
                <w:numId w:val="12"/>
              </w:numPr>
              <w:spacing w:after="0" w:line="259" w:lineRule="auto"/>
              <w:ind w:right="28" w:hanging="360"/>
              <w:jc w:val="left"/>
            </w:pPr>
            <w:r>
              <w:rPr>
                <w:sz w:val="20"/>
              </w:rPr>
              <w:t xml:space="preserve">Determinar asociación estadísticamente </w:t>
            </w:r>
          </w:p>
        </w:tc>
        <w:tc>
          <w:tcPr>
            <w:tcW w:w="2800" w:type="dxa"/>
            <w:tcBorders>
              <w:top w:val="single" w:sz="4" w:space="0" w:color="000000"/>
              <w:left w:val="single" w:sz="4" w:space="0" w:color="000000"/>
              <w:bottom w:val="single" w:sz="4" w:space="0" w:color="000000"/>
              <w:right w:val="single" w:sz="4" w:space="0" w:color="000000"/>
            </w:tcBorders>
          </w:tcPr>
          <w:p w14:paraId="483BA02C" w14:textId="77777777" w:rsidR="00E057DD" w:rsidRDefault="00CE7529">
            <w:pPr>
              <w:spacing w:after="130" w:line="259" w:lineRule="auto"/>
              <w:ind w:left="1" w:firstLine="0"/>
              <w:jc w:val="left"/>
            </w:pPr>
            <w:r>
              <w:rPr>
                <w:sz w:val="20"/>
              </w:rPr>
              <w:t xml:space="preserve">Variable independiente:  </w:t>
            </w:r>
          </w:p>
          <w:p w14:paraId="327C877D" w14:textId="77777777" w:rsidR="00E057DD" w:rsidRDefault="00CE7529">
            <w:pPr>
              <w:numPr>
                <w:ilvl w:val="0"/>
                <w:numId w:val="13"/>
              </w:numPr>
              <w:spacing w:after="94" w:line="259" w:lineRule="auto"/>
              <w:ind w:hanging="360"/>
              <w:jc w:val="left"/>
            </w:pPr>
            <w:r>
              <w:rPr>
                <w:sz w:val="20"/>
              </w:rPr>
              <w:t xml:space="preserve">INL </w:t>
            </w:r>
          </w:p>
          <w:p w14:paraId="6E66862C" w14:textId="77777777" w:rsidR="00E057DD" w:rsidRDefault="00CE7529">
            <w:pPr>
              <w:numPr>
                <w:ilvl w:val="0"/>
                <w:numId w:val="13"/>
              </w:numPr>
              <w:spacing w:after="63" w:line="259" w:lineRule="auto"/>
              <w:ind w:hanging="360"/>
              <w:jc w:val="left"/>
            </w:pPr>
            <w:r>
              <w:rPr>
                <w:sz w:val="20"/>
              </w:rPr>
              <w:t xml:space="preserve">PCR </w:t>
            </w:r>
          </w:p>
          <w:p w14:paraId="6E3635ED" w14:textId="77777777" w:rsidR="00E057DD" w:rsidRDefault="00CE7529">
            <w:pPr>
              <w:spacing w:after="1" w:line="359" w:lineRule="auto"/>
              <w:ind w:left="1" w:firstLine="0"/>
            </w:pPr>
            <w:r>
              <w:rPr>
                <w:sz w:val="20"/>
              </w:rPr>
              <w:t xml:space="preserve">Variable dependiente: Apendicitis aguda </w:t>
            </w:r>
          </w:p>
          <w:p w14:paraId="30BFAD53" w14:textId="77777777" w:rsidR="00E057DD" w:rsidRDefault="00CE7529">
            <w:pPr>
              <w:spacing w:after="96" w:line="259" w:lineRule="auto"/>
              <w:ind w:left="1" w:firstLine="0"/>
              <w:jc w:val="left"/>
            </w:pPr>
            <w:r>
              <w:rPr>
                <w:sz w:val="20"/>
              </w:rPr>
              <w:t xml:space="preserve">complicada </w:t>
            </w:r>
          </w:p>
          <w:p w14:paraId="4469161B" w14:textId="77777777" w:rsidR="00E057DD" w:rsidRDefault="00CE7529">
            <w:pPr>
              <w:spacing w:after="97" w:line="259" w:lineRule="auto"/>
              <w:ind w:left="721" w:firstLine="0"/>
              <w:jc w:val="left"/>
            </w:pPr>
            <w:r>
              <w:rPr>
                <w:sz w:val="20"/>
              </w:rPr>
              <w:t xml:space="preserve"> </w:t>
            </w:r>
          </w:p>
          <w:p w14:paraId="0E81D231" w14:textId="77777777" w:rsidR="00E057DD" w:rsidRDefault="00CE7529">
            <w:pPr>
              <w:spacing w:after="96" w:line="259" w:lineRule="auto"/>
              <w:ind w:left="1" w:firstLine="0"/>
              <w:jc w:val="left"/>
            </w:pPr>
            <w:r>
              <w:rPr>
                <w:sz w:val="20"/>
              </w:rPr>
              <w:t xml:space="preserve">Indicadores: confinado en </w:t>
            </w:r>
          </w:p>
          <w:p w14:paraId="2569671D" w14:textId="77777777" w:rsidR="00E057DD" w:rsidRDefault="00CE7529">
            <w:pPr>
              <w:spacing w:after="97" w:line="259" w:lineRule="auto"/>
              <w:ind w:left="1" w:firstLine="0"/>
              <w:jc w:val="left"/>
            </w:pPr>
            <w:r>
              <w:rPr>
                <w:sz w:val="20"/>
              </w:rPr>
              <w:t xml:space="preserve">historia clínica </w:t>
            </w:r>
          </w:p>
          <w:p w14:paraId="57A577AF" w14:textId="77777777" w:rsidR="00E057DD" w:rsidRDefault="00CE7529">
            <w:pPr>
              <w:spacing w:after="0" w:line="259" w:lineRule="auto"/>
              <w:ind w:left="1" w:firstLine="0"/>
              <w:jc w:val="left"/>
            </w:pPr>
            <w:r>
              <w:rPr>
                <w:sz w:val="20"/>
              </w:rPr>
              <w:t xml:space="preserve"> </w:t>
            </w:r>
          </w:p>
        </w:tc>
        <w:tc>
          <w:tcPr>
            <w:tcW w:w="2799" w:type="dxa"/>
            <w:tcBorders>
              <w:top w:val="single" w:sz="4" w:space="0" w:color="000000"/>
              <w:left w:val="single" w:sz="4" w:space="0" w:color="000000"/>
              <w:bottom w:val="single" w:sz="4" w:space="0" w:color="000000"/>
              <w:right w:val="single" w:sz="4" w:space="0" w:color="000000"/>
            </w:tcBorders>
          </w:tcPr>
          <w:p w14:paraId="01ED5E9A" w14:textId="77777777" w:rsidR="00E057DD" w:rsidRDefault="00CE7529">
            <w:pPr>
              <w:spacing w:after="114" w:line="259" w:lineRule="auto"/>
              <w:ind w:left="0" w:firstLine="0"/>
              <w:jc w:val="left"/>
            </w:pPr>
            <w:r>
              <w:rPr>
                <w:sz w:val="20"/>
              </w:rPr>
              <w:t xml:space="preserve">TIPO DE METODOLOGÍA </w:t>
            </w:r>
          </w:p>
          <w:p w14:paraId="0A52EE40" w14:textId="77777777" w:rsidR="00E057DD" w:rsidRDefault="00CE7529">
            <w:pPr>
              <w:spacing w:after="0" w:line="363" w:lineRule="auto"/>
              <w:ind w:left="0" w:firstLine="0"/>
              <w:jc w:val="left"/>
            </w:pPr>
            <w:r>
              <w:rPr>
                <w:sz w:val="20"/>
              </w:rPr>
              <w:t xml:space="preserve">Retrospectivo, </w:t>
            </w:r>
            <w:r>
              <w:rPr>
                <w:sz w:val="20"/>
              </w:rPr>
              <w:tab/>
              <w:t xml:space="preserve">analítico, cuantitativo y de estadística inferencial </w:t>
            </w:r>
          </w:p>
          <w:p w14:paraId="2A8AB87D" w14:textId="77777777" w:rsidR="00E057DD" w:rsidRDefault="00CE7529">
            <w:pPr>
              <w:spacing w:after="113" w:line="259" w:lineRule="auto"/>
              <w:ind w:left="0" w:firstLine="0"/>
              <w:jc w:val="left"/>
            </w:pPr>
            <w:r>
              <w:rPr>
                <w:sz w:val="20"/>
              </w:rPr>
              <w:t xml:space="preserve"> </w:t>
            </w:r>
          </w:p>
          <w:p w14:paraId="26D45677" w14:textId="77777777" w:rsidR="00E057DD" w:rsidRDefault="00CE7529">
            <w:pPr>
              <w:tabs>
                <w:tab w:val="center" w:pos="490"/>
                <w:tab w:val="center" w:pos="1659"/>
                <w:tab w:val="center" w:pos="2568"/>
              </w:tabs>
              <w:spacing w:after="103" w:line="259" w:lineRule="auto"/>
              <w:ind w:left="0" w:firstLine="0"/>
              <w:jc w:val="left"/>
            </w:pPr>
            <w:r>
              <w:rPr>
                <w:rFonts w:ascii="Calibri" w:eastAsia="Calibri" w:hAnsi="Calibri" w:cs="Calibri"/>
                <w:sz w:val="22"/>
              </w:rPr>
              <w:tab/>
            </w:r>
            <w:r>
              <w:rPr>
                <w:sz w:val="20"/>
              </w:rPr>
              <w:t xml:space="preserve">DISEÑO </w:t>
            </w:r>
            <w:r>
              <w:rPr>
                <w:sz w:val="20"/>
              </w:rPr>
              <w:tab/>
              <w:t xml:space="preserve">DE </w:t>
            </w:r>
            <w:r>
              <w:rPr>
                <w:sz w:val="20"/>
              </w:rPr>
              <w:tab/>
              <w:t xml:space="preserve">LA </w:t>
            </w:r>
          </w:p>
          <w:p w14:paraId="3B05CD43" w14:textId="77777777" w:rsidR="00E057DD" w:rsidRDefault="00CE7529">
            <w:pPr>
              <w:spacing w:after="96" w:line="259" w:lineRule="auto"/>
              <w:ind w:left="0" w:firstLine="0"/>
              <w:jc w:val="left"/>
            </w:pPr>
            <w:r>
              <w:rPr>
                <w:sz w:val="20"/>
              </w:rPr>
              <w:t xml:space="preserve">INVESTIGACIÓN </w:t>
            </w:r>
          </w:p>
          <w:p w14:paraId="68A0641C" w14:textId="77777777" w:rsidR="00E057DD" w:rsidRDefault="00CE7529">
            <w:pPr>
              <w:spacing w:after="97" w:line="259" w:lineRule="auto"/>
              <w:ind w:left="0" w:firstLine="0"/>
              <w:jc w:val="left"/>
            </w:pPr>
            <w:r>
              <w:rPr>
                <w:sz w:val="20"/>
              </w:rPr>
              <w:t xml:space="preserve">Transversal </w:t>
            </w:r>
          </w:p>
          <w:p w14:paraId="6C2D6361" w14:textId="77777777" w:rsidR="00E057DD" w:rsidRDefault="00CE7529">
            <w:pPr>
              <w:spacing w:after="113" w:line="259" w:lineRule="auto"/>
              <w:ind w:left="0" w:firstLine="0"/>
              <w:jc w:val="left"/>
            </w:pPr>
            <w:r>
              <w:rPr>
                <w:sz w:val="20"/>
              </w:rPr>
              <w:t xml:space="preserve"> </w:t>
            </w:r>
          </w:p>
          <w:p w14:paraId="244A7EF2" w14:textId="77777777" w:rsidR="00E057DD" w:rsidRDefault="00CE7529">
            <w:pPr>
              <w:tabs>
                <w:tab w:val="center" w:pos="613"/>
                <w:tab w:val="center" w:pos="2551"/>
              </w:tabs>
              <w:spacing w:after="103" w:line="259" w:lineRule="auto"/>
              <w:ind w:left="0" w:firstLine="0"/>
              <w:jc w:val="left"/>
            </w:pPr>
            <w:r>
              <w:rPr>
                <w:rFonts w:ascii="Calibri" w:eastAsia="Calibri" w:hAnsi="Calibri" w:cs="Calibri"/>
                <w:sz w:val="22"/>
              </w:rPr>
              <w:tab/>
            </w:r>
            <w:r>
              <w:rPr>
                <w:sz w:val="20"/>
              </w:rPr>
              <w:t xml:space="preserve">TÉCNICAS </w:t>
            </w:r>
            <w:r>
              <w:rPr>
                <w:sz w:val="20"/>
              </w:rPr>
              <w:tab/>
              <w:t xml:space="preserve">DE </w:t>
            </w:r>
          </w:p>
          <w:p w14:paraId="58F4C362" w14:textId="77777777" w:rsidR="00E057DD" w:rsidRDefault="00CE7529">
            <w:pPr>
              <w:spacing w:after="96" w:line="259" w:lineRule="auto"/>
              <w:ind w:left="0" w:firstLine="0"/>
            </w:pPr>
            <w:r>
              <w:rPr>
                <w:sz w:val="20"/>
              </w:rPr>
              <w:t xml:space="preserve">RECOLECCIÓN DE DATOS </w:t>
            </w:r>
          </w:p>
          <w:p w14:paraId="40F86CA7" w14:textId="77777777" w:rsidR="00E057DD" w:rsidRDefault="00CE7529">
            <w:pPr>
              <w:spacing w:after="0" w:line="259" w:lineRule="auto"/>
              <w:ind w:left="0" w:firstLine="0"/>
              <w:jc w:val="left"/>
            </w:pPr>
            <w:r>
              <w:rPr>
                <w:sz w:val="20"/>
              </w:rPr>
              <w:t xml:space="preserve">Observacional </w:t>
            </w:r>
          </w:p>
        </w:tc>
      </w:tr>
      <w:tr w:rsidR="00E057DD" w14:paraId="150E148A" w14:textId="77777777">
        <w:trPr>
          <w:trHeight w:val="1010"/>
        </w:trPr>
        <w:tc>
          <w:tcPr>
            <w:tcW w:w="2799" w:type="dxa"/>
            <w:tcBorders>
              <w:top w:val="single" w:sz="4" w:space="0" w:color="000000"/>
              <w:left w:val="single" w:sz="4" w:space="0" w:color="000000"/>
              <w:bottom w:val="nil"/>
              <w:right w:val="single" w:sz="4" w:space="0" w:color="000000"/>
            </w:tcBorders>
          </w:tcPr>
          <w:p w14:paraId="18301EC7" w14:textId="77777777" w:rsidR="00E057DD" w:rsidRDefault="00E057DD">
            <w:pPr>
              <w:spacing w:after="160" w:line="259" w:lineRule="auto"/>
              <w:ind w:left="0" w:firstLine="0"/>
              <w:jc w:val="left"/>
            </w:pPr>
          </w:p>
        </w:tc>
        <w:tc>
          <w:tcPr>
            <w:tcW w:w="2798" w:type="dxa"/>
            <w:tcBorders>
              <w:top w:val="single" w:sz="4" w:space="0" w:color="000000"/>
              <w:left w:val="single" w:sz="4" w:space="0" w:color="000000"/>
              <w:bottom w:val="nil"/>
              <w:right w:val="single" w:sz="4" w:space="0" w:color="000000"/>
            </w:tcBorders>
          </w:tcPr>
          <w:p w14:paraId="091976DD" w14:textId="77777777" w:rsidR="00E057DD" w:rsidRDefault="00E057DD">
            <w:pPr>
              <w:spacing w:after="160" w:line="259" w:lineRule="auto"/>
              <w:ind w:left="0" w:firstLine="0"/>
              <w:jc w:val="left"/>
            </w:pPr>
          </w:p>
        </w:tc>
        <w:tc>
          <w:tcPr>
            <w:tcW w:w="827" w:type="dxa"/>
            <w:tcBorders>
              <w:top w:val="single" w:sz="4" w:space="0" w:color="000000"/>
              <w:left w:val="single" w:sz="4" w:space="0" w:color="000000"/>
              <w:bottom w:val="nil"/>
              <w:right w:val="nil"/>
            </w:tcBorders>
          </w:tcPr>
          <w:p w14:paraId="30F1A319" w14:textId="77777777" w:rsidR="00E057DD" w:rsidRDefault="00E057DD">
            <w:pPr>
              <w:spacing w:after="160" w:line="259" w:lineRule="auto"/>
              <w:ind w:left="0" w:firstLine="0"/>
              <w:jc w:val="left"/>
            </w:pPr>
          </w:p>
        </w:tc>
        <w:tc>
          <w:tcPr>
            <w:tcW w:w="1971" w:type="dxa"/>
            <w:tcBorders>
              <w:top w:val="single" w:sz="4" w:space="0" w:color="000000"/>
              <w:left w:val="nil"/>
              <w:bottom w:val="nil"/>
              <w:right w:val="single" w:sz="4" w:space="0" w:color="000000"/>
            </w:tcBorders>
          </w:tcPr>
          <w:p w14:paraId="410AD35E" w14:textId="77777777" w:rsidR="00E057DD" w:rsidRDefault="00CE7529">
            <w:pPr>
              <w:spacing w:after="0" w:line="259" w:lineRule="auto"/>
              <w:ind w:left="0" w:right="108" w:firstLine="0"/>
            </w:pPr>
            <w:r>
              <w:rPr>
                <w:sz w:val="20"/>
              </w:rPr>
              <w:t xml:space="preserve">significativa entre el INL con apendicitis aguda complicada. </w:t>
            </w:r>
          </w:p>
        </w:tc>
        <w:tc>
          <w:tcPr>
            <w:tcW w:w="2800" w:type="dxa"/>
            <w:tcBorders>
              <w:top w:val="single" w:sz="4" w:space="0" w:color="000000"/>
              <w:left w:val="single" w:sz="4" w:space="0" w:color="000000"/>
              <w:bottom w:val="nil"/>
              <w:right w:val="single" w:sz="4" w:space="0" w:color="000000"/>
            </w:tcBorders>
          </w:tcPr>
          <w:p w14:paraId="575B9C75" w14:textId="77777777" w:rsidR="00E057DD" w:rsidRDefault="00E057DD">
            <w:pPr>
              <w:spacing w:after="160" w:line="259" w:lineRule="auto"/>
              <w:ind w:left="0" w:firstLine="0"/>
              <w:jc w:val="left"/>
            </w:pPr>
          </w:p>
        </w:tc>
        <w:tc>
          <w:tcPr>
            <w:tcW w:w="2799" w:type="dxa"/>
            <w:tcBorders>
              <w:top w:val="single" w:sz="4" w:space="0" w:color="000000"/>
              <w:left w:val="single" w:sz="4" w:space="0" w:color="000000"/>
              <w:bottom w:val="nil"/>
              <w:right w:val="single" w:sz="4" w:space="0" w:color="000000"/>
            </w:tcBorders>
          </w:tcPr>
          <w:p w14:paraId="708E1023" w14:textId="77777777" w:rsidR="00E057DD" w:rsidRDefault="00E057DD">
            <w:pPr>
              <w:spacing w:after="160" w:line="259" w:lineRule="auto"/>
              <w:ind w:left="0" w:firstLine="0"/>
              <w:jc w:val="left"/>
            </w:pPr>
          </w:p>
        </w:tc>
      </w:tr>
      <w:tr w:rsidR="00E057DD" w14:paraId="76F31539" w14:textId="77777777">
        <w:trPr>
          <w:trHeight w:val="2084"/>
        </w:trPr>
        <w:tc>
          <w:tcPr>
            <w:tcW w:w="2799" w:type="dxa"/>
            <w:tcBorders>
              <w:top w:val="nil"/>
              <w:left w:val="single" w:sz="4" w:space="0" w:color="000000"/>
              <w:bottom w:val="nil"/>
              <w:right w:val="single" w:sz="4" w:space="0" w:color="000000"/>
            </w:tcBorders>
          </w:tcPr>
          <w:p w14:paraId="5836B57E" w14:textId="77777777" w:rsidR="00E057DD" w:rsidRDefault="00E057DD">
            <w:pPr>
              <w:spacing w:after="160" w:line="259" w:lineRule="auto"/>
              <w:ind w:left="0" w:firstLine="0"/>
              <w:jc w:val="left"/>
            </w:pPr>
          </w:p>
        </w:tc>
        <w:tc>
          <w:tcPr>
            <w:tcW w:w="2798" w:type="dxa"/>
            <w:tcBorders>
              <w:top w:val="nil"/>
              <w:left w:val="single" w:sz="4" w:space="0" w:color="000000"/>
              <w:bottom w:val="nil"/>
              <w:right w:val="single" w:sz="4" w:space="0" w:color="000000"/>
            </w:tcBorders>
          </w:tcPr>
          <w:p w14:paraId="45DD87ED" w14:textId="77777777" w:rsidR="00E057DD" w:rsidRDefault="00E057DD">
            <w:pPr>
              <w:spacing w:after="160" w:line="259" w:lineRule="auto"/>
              <w:ind w:left="0" w:firstLine="0"/>
              <w:jc w:val="left"/>
            </w:pPr>
          </w:p>
        </w:tc>
        <w:tc>
          <w:tcPr>
            <w:tcW w:w="827" w:type="dxa"/>
            <w:tcBorders>
              <w:top w:val="nil"/>
              <w:left w:val="single" w:sz="4" w:space="0" w:color="000000"/>
              <w:bottom w:val="nil"/>
              <w:right w:val="nil"/>
            </w:tcBorders>
          </w:tcPr>
          <w:p w14:paraId="5EB4712D" w14:textId="77777777" w:rsidR="00E057DD" w:rsidRDefault="00CE7529">
            <w:pPr>
              <w:spacing w:after="0" w:line="259" w:lineRule="auto"/>
              <w:ind w:left="199" w:firstLine="0"/>
              <w:jc w:val="center"/>
            </w:pPr>
            <w:r>
              <w:rPr>
                <w:rFonts w:ascii="Segoe UI Symbol" w:eastAsia="Segoe UI Symbol" w:hAnsi="Segoe UI Symbol" w:cs="Segoe UI Symbol"/>
                <w:sz w:val="20"/>
              </w:rPr>
              <w:t>•</w:t>
            </w:r>
            <w:r>
              <w:rPr>
                <w:sz w:val="20"/>
              </w:rPr>
              <w:t xml:space="preserve"> </w:t>
            </w:r>
          </w:p>
        </w:tc>
        <w:tc>
          <w:tcPr>
            <w:tcW w:w="1971" w:type="dxa"/>
            <w:tcBorders>
              <w:top w:val="nil"/>
              <w:left w:val="nil"/>
              <w:bottom w:val="nil"/>
              <w:right w:val="single" w:sz="4" w:space="0" w:color="000000"/>
            </w:tcBorders>
          </w:tcPr>
          <w:p w14:paraId="4B66C2A2" w14:textId="77777777" w:rsidR="00E057DD" w:rsidRDefault="00CE7529">
            <w:pPr>
              <w:spacing w:after="0" w:line="259" w:lineRule="auto"/>
              <w:ind w:left="0" w:right="108" w:firstLine="0"/>
            </w:pPr>
            <w:r>
              <w:rPr>
                <w:sz w:val="20"/>
              </w:rPr>
              <w:t xml:space="preserve">Determinar asociación estadísticamente significativa entre la PCR con apendicitis aguda complicada. </w:t>
            </w:r>
          </w:p>
        </w:tc>
        <w:tc>
          <w:tcPr>
            <w:tcW w:w="2800" w:type="dxa"/>
            <w:tcBorders>
              <w:top w:val="nil"/>
              <w:left w:val="single" w:sz="4" w:space="0" w:color="000000"/>
              <w:bottom w:val="nil"/>
              <w:right w:val="single" w:sz="4" w:space="0" w:color="000000"/>
            </w:tcBorders>
          </w:tcPr>
          <w:p w14:paraId="4045A149" w14:textId="77777777" w:rsidR="00E057DD" w:rsidRDefault="00E057DD">
            <w:pPr>
              <w:spacing w:after="160" w:line="259" w:lineRule="auto"/>
              <w:ind w:left="0" w:firstLine="0"/>
              <w:jc w:val="left"/>
            </w:pPr>
          </w:p>
        </w:tc>
        <w:tc>
          <w:tcPr>
            <w:tcW w:w="2799" w:type="dxa"/>
            <w:tcBorders>
              <w:top w:val="nil"/>
              <w:left w:val="single" w:sz="4" w:space="0" w:color="000000"/>
              <w:bottom w:val="nil"/>
              <w:right w:val="single" w:sz="4" w:space="0" w:color="000000"/>
            </w:tcBorders>
          </w:tcPr>
          <w:p w14:paraId="4A493E97" w14:textId="77777777" w:rsidR="00E057DD" w:rsidRDefault="00E057DD">
            <w:pPr>
              <w:spacing w:after="160" w:line="259" w:lineRule="auto"/>
              <w:ind w:left="0" w:firstLine="0"/>
              <w:jc w:val="left"/>
            </w:pPr>
          </w:p>
        </w:tc>
      </w:tr>
      <w:tr w:rsidR="00E057DD" w14:paraId="3923A8D4" w14:textId="77777777">
        <w:trPr>
          <w:trHeight w:val="1049"/>
        </w:trPr>
        <w:tc>
          <w:tcPr>
            <w:tcW w:w="2799" w:type="dxa"/>
            <w:tcBorders>
              <w:top w:val="nil"/>
              <w:left w:val="single" w:sz="4" w:space="0" w:color="000000"/>
              <w:bottom w:val="nil"/>
              <w:right w:val="single" w:sz="4" w:space="0" w:color="000000"/>
            </w:tcBorders>
          </w:tcPr>
          <w:p w14:paraId="66821AE6" w14:textId="77777777" w:rsidR="00E057DD" w:rsidRDefault="00E057DD">
            <w:pPr>
              <w:spacing w:after="160" w:line="259" w:lineRule="auto"/>
              <w:ind w:left="0" w:firstLine="0"/>
              <w:jc w:val="left"/>
            </w:pPr>
          </w:p>
        </w:tc>
        <w:tc>
          <w:tcPr>
            <w:tcW w:w="2798" w:type="dxa"/>
            <w:tcBorders>
              <w:top w:val="nil"/>
              <w:left w:val="single" w:sz="4" w:space="0" w:color="000000"/>
              <w:bottom w:val="nil"/>
              <w:right w:val="single" w:sz="4" w:space="0" w:color="000000"/>
            </w:tcBorders>
          </w:tcPr>
          <w:p w14:paraId="284ED8AD" w14:textId="77777777" w:rsidR="00E057DD" w:rsidRDefault="00E057DD">
            <w:pPr>
              <w:spacing w:after="160" w:line="259" w:lineRule="auto"/>
              <w:ind w:left="0" w:firstLine="0"/>
              <w:jc w:val="left"/>
            </w:pPr>
          </w:p>
        </w:tc>
        <w:tc>
          <w:tcPr>
            <w:tcW w:w="827" w:type="dxa"/>
            <w:tcBorders>
              <w:top w:val="nil"/>
              <w:left w:val="single" w:sz="4" w:space="0" w:color="000000"/>
              <w:bottom w:val="nil"/>
              <w:right w:val="nil"/>
            </w:tcBorders>
          </w:tcPr>
          <w:p w14:paraId="73DB26A2" w14:textId="77777777" w:rsidR="00E057DD" w:rsidRDefault="00CE7529">
            <w:pPr>
              <w:spacing w:after="0" w:line="259" w:lineRule="auto"/>
              <w:ind w:left="199" w:firstLine="0"/>
              <w:jc w:val="center"/>
            </w:pPr>
            <w:r>
              <w:rPr>
                <w:rFonts w:ascii="Segoe UI Symbol" w:eastAsia="Segoe UI Symbol" w:hAnsi="Segoe UI Symbol" w:cs="Segoe UI Symbol"/>
                <w:sz w:val="20"/>
              </w:rPr>
              <w:t>•</w:t>
            </w:r>
            <w:r>
              <w:rPr>
                <w:sz w:val="20"/>
              </w:rPr>
              <w:t xml:space="preserve"> </w:t>
            </w:r>
          </w:p>
        </w:tc>
        <w:tc>
          <w:tcPr>
            <w:tcW w:w="1971" w:type="dxa"/>
            <w:tcBorders>
              <w:top w:val="nil"/>
              <w:left w:val="nil"/>
              <w:bottom w:val="nil"/>
              <w:right w:val="single" w:sz="4" w:space="0" w:color="000000"/>
            </w:tcBorders>
          </w:tcPr>
          <w:p w14:paraId="39660120" w14:textId="77777777" w:rsidR="00E057DD" w:rsidRDefault="00CE7529">
            <w:pPr>
              <w:spacing w:after="0" w:line="259" w:lineRule="auto"/>
              <w:ind w:left="0" w:right="107" w:firstLine="0"/>
            </w:pPr>
            <w:r>
              <w:rPr>
                <w:sz w:val="20"/>
              </w:rPr>
              <w:t xml:space="preserve">Comparar al INL con PCR en apendicitis aguda complicada. </w:t>
            </w:r>
          </w:p>
        </w:tc>
        <w:tc>
          <w:tcPr>
            <w:tcW w:w="2800" w:type="dxa"/>
            <w:tcBorders>
              <w:top w:val="nil"/>
              <w:left w:val="single" w:sz="4" w:space="0" w:color="000000"/>
              <w:bottom w:val="nil"/>
              <w:right w:val="single" w:sz="4" w:space="0" w:color="000000"/>
            </w:tcBorders>
          </w:tcPr>
          <w:p w14:paraId="1945EE3C" w14:textId="77777777" w:rsidR="00E057DD" w:rsidRDefault="00E057DD">
            <w:pPr>
              <w:spacing w:after="160" w:line="259" w:lineRule="auto"/>
              <w:ind w:left="0" w:firstLine="0"/>
              <w:jc w:val="left"/>
            </w:pPr>
          </w:p>
        </w:tc>
        <w:tc>
          <w:tcPr>
            <w:tcW w:w="2799" w:type="dxa"/>
            <w:tcBorders>
              <w:top w:val="nil"/>
              <w:left w:val="single" w:sz="4" w:space="0" w:color="000000"/>
              <w:bottom w:val="nil"/>
              <w:right w:val="single" w:sz="4" w:space="0" w:color="000000"/>
            </w:tcBorders>
          </w:tcPr>
          <w:p w14:paraId="2AD143D2" w14:textId="77777777" w:rsidR="00E057DD" w:rsidRDefault="00E057DD">
            <w:pPr>
              <w:spacing w:after="160" w:line="259" w:lineRule="auto"/>
              <w:ind w:left="0" w:firstLine="0"/>
              <w:jc w:val="left"/>
            </w:pPr>
          </w:p>
        </w:tc>
      </w:tr>
      <w:tr w:rsidR="00E057DD" w14:paraId="5E3162FC" w14:textId="77777777">
        <w:trPr>
          <w:trHeight w:val="2464"/>
        </w:trPr>
        <w:tc>
          <w:tcPr>
            <w:tcW w:w="2799" w:type="dxa"/>
            <w:tcBorders>
              <w:top w:val="nil"/>
              <w:left w:val="single" w:sz="4" w:space="0" w:color="000000"/>
              <w:bottom w:val="single" w:sz="4" w:space="0" w:color="000000"/>
              <w:right w:val="single" w:sz="4" w:space="0" w:color="000000"/>
            </w:tcBorders>
          </w:tcPr>
          <w:p w14:paraId="2810A92E" w14:textId="77777777" w:rsidR="00E057DD" w:rsidRDefault="00E057DD">
            <w:pPr>
              <w:spacing w:after="160" w:line="259" w:lineRule="auto"/>
              <w:ind w:left="0" w:firstLine="0"/>
              <w:jc w:val="left"/>
            </w:pPr>
          </w:p>
        </w:tc>
        <w:tc>
          <w:tcPr>
            <w:tcW w:w="2798" w:type="dxa"/>
            <w:tcBorders>
              <w:top w:val="nil"/>
              <w:left w:val="single" w:sz="4" w:space="0" w:color="000000"/>
              <w:bottom w:val="single" w:sz="4" w:space="0" w:color="000000"/>
              <w:right w:val="single" w:sz="4" w:space="0" w:color="000000"/>
            </w:tcBorders>
          </w:tcPr>
          <w:p w14:paraId="22370D39" w14:textId="77777777" w:rsidR="00E057DD" w:rsidRDefault="00E057DD">
            <w:pPr>
              <w:spacing w:after="160" w:line="259" w:lineRule="auto"/>
              <w:ind w:left="0" w:firstLine="0"/>
              <w:jc w:val="left"/>
            </w:pPr>
          </w:p>
        </w:tc>
        <w:tc>
          <w:tcPr>
            <w:tcW w:w="827" w:type="dxa"/>
            <w:tcBorders>
              <w:top w:val="nil"/>
              <w:left w:val="single" w:sz="4" w:space="0" w:color="000000"/>
              <w:bottom w:val="single" w:sz="4" w:space="0" w:color="000000"/>
              <w:right w:val="nil"/>
            </w:tcBorders>
          </w:tcPr>
          <w:p w14:paraId="3503106F" w14:textId="77777777" w:rsidR="00E057DD" w:rsidRDefault="00CE7529">
            <w:pPr>
              <w:spacing w:after="0" w:line="259" w:lineRule="auto"/>
              <w:ind w:left="199" w:firstLine="0"/>
              <w:jc w:val="center"/>
            </w:pPr>
            <w:r>
              <w:rPr>
                <w:rFonts w:ascii="Segoe UI Symbol" w:eastAsia="Segoe UI Symbol" w:hAnsi="Segoe UI Symbol" w:cs="Segoe UI Symbol"/>
                <w:sz w:val="20"/>
              </w:rPr>
              <w:t>•</w:t>
            </w:r>
            <w:r>
              <w:rPr>
                <w:sz w:val="20"/>
              </w:rPr>
              <w:t xml:space="preserve"> </w:t>
            </w:r>
          </w:p>
        </w:tc>
        <w:tc>
          <w:tcPr>
            <w:tcW w:w="1971" w:type="dxa"/>
            <w:tcBorders>
              <w:top w:val="nil"/>
              <w:left w:val="nil"/>
              <w:bottom w:val="single" w:sz="4" w:space="0" w:color="000000"/>
              <w:right w:val="single" w:sz="4" w:space="0" w:color="000000"/>
            </w:tcBorders>
          </w:tcPr>
          <w:p w14:paraId="519A4C2A" w14:textId="77777777" w:rsidR="00E057DD" w:rsidRDefault="00CE7529">
            <w:pPr>
              <w:spacing w:after="0" w:line="359" w:lineRule="auto"/>
              <w:ind w:left="0" w:right="107" w:firstLine="0"/>
            </w:pPr>
            <w:r>
              <w:rPr>
                <w:sz w:val="20"/>
              </w:rPr>
              <w:t xml:space="preserve">Determinar sensibilidad, especificidad del INL y de la PCR para apendicitis aguda complicada en niños.  </w:t>
            </w:r>
          </w:p>
          <w:p w14:paraId="2768B8EE" w14:textId="77777777" w:rsidR="00E057DD" w:rsidRDefault="00CE7529">
            <w:pPr>
              <w:spacing w:after="0" w:line="259" w:lineRule="auto"/>
              <w:ind w:left="0" w:firstLine="0"/>
              <w:jc w:val="left"/>
            </w:pPr>
            <w:r>
              <w:rPr>
                <w:sz w:val="20"/>
              </w:rPr>
              <w:t xml:space="preserve"> </w:t>
            </w:r>
          </w:p>
        </w:tc>
        <w:tc>
          <w:tcPr>
            <w:tcW w:w="2800" w:type="dxa"/>
            <w:tcBorders>
              <w:top w:val="nil"/>
              <w:left w:val="single" w:sz="4" w:space="0" w:color="000000"/>
              <w:bottom w:val="single" w:sz="4" w:space="0" w:color="000000"/>
              <w:right w:val="single" w:sz="4" w:space="0" w:color="000000"/>
            </w:tcBorders>
          </w:tcPr>
          <w:p w14:paraId="778B5BD9" w14:textId="77777777" w:rsidR="00E057DD" w:rsidRDefault="00E057DD">
            <w:pPr>
              <w:spacing w:after="160" w:line="259" w:lineRule="auto"/>
              <w:ind w:left="0" w:firstLine="0"/>
              <w:jc w:val="left"/>
            </w:pPr>
          </w:p>
        </w:tc>
        <w:tc>
          <w:tcPr>
            <w:tcW w:w="2799" w:type="dxa"/>
            <w:tcBorders>
              <w:top w:val="nil"/>
              <w:left w:val="single" w:sz="4" w:space="0" w:color="000000"/>
              <w:bottom w:val="single" w:sz="4" w:space="0" w:color="000000"/>
              <w:right w:val="single" w:sz="4" w:space="0" w:color="000000"/>
            </w:tcBorders>
          </w:tcPr>
          <w:p w14:paraId="384F886C" w14:textId="77777777" w:rsidR="00E057DD" w:rsidRDefault="00E057DD">
            <w:pPr>
              <w:spacing w:after="160" w:line="259" w:lineRule="auto"/>
              <w:ind w:left="0" w:firstLine="0"/>
              <w:jc w:val="left"/>
            </w:pPr>
          </w:p>
        </w:tc>
      </w:tr>
    </w:tbl>
    <w:p w14:paraId="27AF4FE4" w14:textId="1FD0D49C" w:rsidR="00E057DD" w:rsidRDefault="00CE7529">
      <w:pPr>
        <w:spacing w:after="0" w:line="259" w:lineRule="auto"/>
        <w:ind w:left="-22" w:firstLine="0"/>
      </w:pPr>
      <w:r>
        <w:t xml:space="preserve"> </w:t>
      </w:r>
    </w:p>
    <w:p w14:paraId="1E7D2ACD" w14:textId="77777777" w:rsidR="00EE7091" w:rsidRDefault="00EE7091" w:rsidP="00F42287">
      <w:pPr>
        <w:spacing w:after="0" w:line="259" w:lineRule="auto"/>
        <w:ind w:left="0" w:firstLine="0"/>
      </w:pPr>
    </w:p>
    <w:p w14:paraId="1B26A92F" w14:textId="77777777" w:rsidR="00F42287" w:rsidRDefault="00F42287" w:rsidP="00F42287">
      <w:pPr>
        <w:spacing w:after="0" w:line="259" w:lineRule="auto"/>
        <w:ind w:left="0" w:firstLine="0"/>
      </w:pPr>
    </w:p>
    <w:p w14:paraId="15D94A8F" w14:textId="12FAA5AB" w:rsidR="00F42287" w:rsidRDefault="00F42287" w:rsidP="00F42287">
      <w:pPr>
        <w:spacing w:after="0" w:line="259" w:lineRule="auto"/>
        <w:ind w:left="0" w:firstLine="0"/>
        <w:sectPr w:rsidR="00F42287" w:rsidSect="0089177A">
          <w:pgSz w:w="16838" w:h="11906" w:orient="landscape" w:code="9"/>
          <w:pgMar w:top="1423" w:right="1440" w:bottom="1440" w:left="1440" w:header="720" w:footer="720" w:gutter="0"/>
          <w:cols w:space="720"/>
          <w:docGrid w:linePitch="326"/>
        </w:sectPr>
      </w:pPr>
    </w:p>
    <w:p w14:paraId="6DC560C2" w14:textId="36EA242A" w:rsidR="0089177A" w:rsidRDefault="0089177A">
      <w:pPr>
        <w:spacing w:after="160" w:line="259" w:lineRule="auto"/>
        <w:ind w:left="0" w:firstLine="0"/>
        <w:jc w:val="left"/>
      </w:pPr>
    </w:p>
    <w:sectPr w:rsidR="0089177A" w:rsidSect="00EE7091">
      <w:pgSz w:w="11906" w:h="16838" w:code="9"/>
      <w:pgMar w:top="1440" w:right="1440" w:bottom="1440" w:left="1423"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8196A"/>
    <w:multiLevelType w:val="hybridMultilevel"/>
    <w:tmpl w:val="775C9DF8"/>
    <w:lvl w:ilvl="0" w:tplc="E1DE8A82">
      <w:start w:val="1"/>
      <w:numFmt w:val="upperRoman"/>
      <w:lvlText w:val="%1."/>
      <w:lvlJc w:val="left"/>
      <w:pPr>
        <w:ind w:left="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88209F8">
      <w:start w:val="1"/>
      <w:numFmt w:val="lowerLetter"/>
      <w:lvlText w:val="%2"/>
      <w:lvlJc w:val="left"/>
      <w:pPr>
        <w:ind w:left="11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D588D78">
      <w:start w:val="1"/>
      <w:numFmt w:val="lowerRoman"/>
      <w:lvlText w:val="%3"/>
      <w:lvlJc w:val="left"/>
      <w:pPr>
        <w:ind w:left="19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B4CA1A6">
      <w:start w:val="1"/>
      <w:numFmt w:val="decimal"/>
      <w:lvlText w:val="%4"/>
      <w:lvlJc w:val="left"/>
      <w:pPr>
        <w:ind w:left="26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D24A36">
      <w:start w:val="1"/>
      <w:numFmt w:val="lowerLetter"/>
      <w:lvlText w:val="%5"/>
      <w:lvlJc w:val="left"/>
      <w:pPr>
        <w:ind w:left="33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D3EF7A4">
      <w:start w:val="1"/>
      <w:numFmt w:val="lowerRoman"/>
      <w:lvlText w:val="%6"/>
      <w:lvlJc w:val="left"/>
      <w:pPr>
        <w:ind w:left="40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75C74D2">
      <w:start w:val="1"/>
      <w:numFmt w:val="decimal"/>
      <w:lvlText w:val="%7"/>
      <w:lvlJc w:val="left"/>
      <w:pPr>
        <w:ind w:left="47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5642424">
      <w:start w:val="1"/>
      <w:numFmt w:val="lowerLetter"/>
      <w:lvlText w:val="%8"/>
      <w:lvlJc w:val="left"/>
      <w:pPr>
        <w:ind w:left="55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B8EC8E2">
      <w:start w:val="1"/>
      <w:numFmt w:val="lowerRoman"/>
      <w:lvlText w:val="%9"/>
      <w:lvlJc w:val="left"/>
      <w:pPr>
        <w:ind w:left="6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9552158"/>
    <w:multiLevelType w:val="multilevel"/>
    <w:tmpl w:val="DDAC8812"/>
    <w:lvl w:ilvl="0">
      <w:start w:val="2"/>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4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E933F7A"/>
    <w:multiLevelType w:val="hybridMultilevel"/>
    <w:tmpl w:val="F9E0BE5E"/>
    <w:lvl w:ilvl="0" w:tplc="B314BBD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A4EADDE">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0D80D48">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F429FF6">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0CA06D6">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A3A34E0">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59E5E4E">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0785476">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6BE493E">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824384C"/>
    <w:multiLevelType w:val="hybridMultilevel"/>
    <w:tmpl w:val="E20803CC"/>
    <w:lvl w:ilvl="0" w:tplc="096CEDE6">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9A4D0B2">
      <w:start w:val="1"/>
      <w:numFmt w:val="lowerLetter"/>
      <w:lvlText w:val="%2"/>
      <w:lvlJc w:val="left"/>
      <w:pPr>
        <w:ind w:left="15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2E4F518">
      <w:start w:val="1"/>
      <w:numFmt w:val="lowerRoman"/>
      <w:lvlText w:val="%3"/>
      <w:lvlJc w:val="left"/>
      <w:pPr>
        <w:ind w:left="22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CFE3B4C">
      <w:start w:val="1"/>
      <w:numFmt w:val="decimal"/>
      <w:lvlText w:val="%4"/>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FBCBFEC">
      <w:start w:val="1"/>
      <w:numFmt w:val="lowerLetter"/>
      <w:lvlText w:val="%5"/>
      <w:lvlJc w:val="left"/>
      <w:pPr>
        <w:ind w:left="3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406ECC6">
      <w:start w:val="1"/>
      <w:numFmt w:val="lowerRoman"/>
      <w:lvlText w:val="%6"/>
      <w:lvlJc w:val="left"/>
      <w:pPr>
        <w:ind w:left="4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864F52E">
      <w:start w:val="1"/>
      <w:numFmt w:val="decimal"/>
      <w:lvlText w:val="%7"/>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4C96AC">
      <w:start w:val="1"/>
      <w:numFmt w:val="lowerLetter"/>
      <w:lvlText w:val="%8"/>
      <w:lvlJc w:val="left"/>
      <w:pPr>
        <w:ind w:left="5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950A950">
      <w:start w:val="1"/>
      <w:numFmt w:val="lowerRoman"/>
      <w:lvlText w:val="%9"/>
      <w:lvlJc w:val="left"/>
      <w:pPr>
        <w:ind w:left="6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30BA1581"/>
    <w:multiLevelType w:val="hybridMultilevel"/>
    <w:tmpl w:val="564E642A"/>
    <w:lvl w:ilvl="0" w:tplc="2F041E2C">
      <w:start w:val="1"/>
      <w:numFmt w:val="bullet"/>
      <w:lvlText w:val="-"/>
      <w:lvlJc w:val="left"/>
      <w:pPr>
        <w:ind w:left="1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C27DBA">
      <w:start w:val="1"/>
      <w:numFmt w:val="bullet"/>
      <w:lvlText w:val="o"/>
      <w:lvlJc w:val="left"/>
      <w:pPr>
        <w:ind w:left="17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4F61532">
      <w:start w:val="1"/>
      <w:numFmt w:val="bullet"/>
      <w:lvlText w:val="▪"/>
      <w:lvlJc w:val="left"/>
      <w:pPr>
        <w:ind w:left="25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4A11A0">
      <w:start w:val="1"/>
      <w:numFmt w:val="bullet"/>
      <w:lvlText w:val="•"/>
      <w:lvlJc w:val="left"/>
      <w:pPr>
        <w:ind w:left="32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E652F6">
      <w:start w:val="1"/>
      <w:numFmt w:val="bullet"/>
      <w:lvlText w:val="o"/>
      <w:lvlJc w:val="left"/>
      <w:pPr>
        <w:ind w:left="39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B24AB04">
      <w:start w:val="1"/>
      <w:numFmt w:val="bullet"/>
      <w:lvlText w:val="▪"/>
      <w:lvlJc w:val="left"/>
      <w:pPr>
        <w:ind w:left="46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90963A">
      <w:start w:val="1"/>
      <w:numFmt w:val="bullet"/>
      <w:lvlText w:val="•"/>
      <w:lvlJc w:val="left"/>
      <w:pPr>
        <w:ind w:left="53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603714">
      <w:start w:val="1"/>
      <w:numFmt w:val="bullet"/>
      <w:lvlText w:val="o"/>
      <w:lvlJc w:val="left"/>
      <w:pPr>
        <w:ind w:left="61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3A2DBB2">
      <w:start w:val="1"/>
      <w:numFmt w:val="bullet"/>
      <w:lvlText w:val="▪"/>
      <w:lvlJc w:val="left"/>
      <w:pPr>
        <w:ind w:left="68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A3566DD"/>
    <w:multiLevelType w:val="hybridMultilevel"/>
    <w:tmpl w:val="E4F8A086"/>
    <w:lvl w:ilvl="0" w:tplc="C7581AEC">
      <w:start w:val="1"/>
      <w:numFmt w:val="bullet"/>
      <w:lvlText w:val="-"/>
      <w:lvlJc w:val="left"/>
      <w:pPr>
        <w:ind w:left="13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DE48A4">
      <w:start w:val="1"/>
      <w:numFmt w:val="bullet"/>
      <w:lvlText w:val="o"/>
      <w:lvlJc w:val="left"/>
      <w:pPr>
        <w:ind w:left="207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9B43276">
      <w:start w:val="1"/>
      <w:numFmt w:val="bullet"/>
      <w:lvlText w:val="▪"/>
      <w:lvlJc w:val="left"/>
      <w:pPr>
        <w:ind w:left="250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E469796">
      <w:start w:val="1"/>
      <w:numFmt w:val="bullet"/>
      <w:lvlText w:val="•"/>
      <w:lvlJc w:val="left"/>
      <w:pPr>
        <w:ind w:left="322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62ADCE4">
      <w:start w:val="1"/>
      <w:numFmt w:val="bullet"/>
      <w:lvlText w:val="o"/>
      <w:lvlJc w:val="left"/>
      <w:pPr>
        <w:ind w:left="394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568FAD4">
      <w:start w:val="1"/>
      <w:numFmt w:val="bullet"/>
      <w:lvlText w:val="▪"/>
      <w:lvlJc w:val="left"/>
      <w:pPr>
        <w:ind w:left="466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5AE024E">
      <w:start w:val="1"/>
      <w:numFmt w:val="bullet"/>
      <w:lvlText w:val="•"/>
      <w:lvlJc w:val="left"/>
      <w:pPr>
        <w:ind w:left="538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C066766">
      <w:start w:val="1"/>
      <w:numFmt w:val="bullet"/>
      <w:lvlText w:val="o"/>
      <w:lvlJc w:val="left"/>
      <w:pPr>
        <w:ind w:left="610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37EA9A64">
      <w:start w:val="1"/>
      <w:numFmt w:val="bullet"/>
      <w:lvlText w:val="▪"/>
      <w:lvlJc w:val="left"/>
      <w:pPr>
        <w:ind w:left="682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E163735"/>
    <w:multiLevelType w:val="hybridMultilevel"/>
    <w:tmpl w:val="643E1B0E"/>
    <w:lvl w:ilvl="0" w:tplc="2938C3DC">
      <w:start w:val="1"/>
      <w:numFmt w:val="decimal"/>
      <w:lvlText w:val="%1."/>
      <w:lvlJc w:val="left"/>
      <w:pPr>
        <w:ind w:left="1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ACB06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F84B28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370D5C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46A44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C348FF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D426E4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0A415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1A523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48B6711"/>
    <w:multiLevelType w:val="hybridMultilevel"/>
    <w:tmpl w:val="707A88BA"/>
    <w:lvl w:ilvl="0" w:tplc="E1169336">
      <w:start w:val="1"/>
      <w:numFmt w:val="decimal"/>
      <w:lvlText w:val="(%1)"/>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063606">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87A8264">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8E0E8BA">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54C88A8">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04C394">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A4AE1D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24EE38">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A289B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11D263A"/>
    <w:multiLevelType w:val="hybridMultilevel"/>
    <w:tmpl w:val="919A5C78"/>
    <w:lvl w:ilvl="0" w:tplc="D26ABD2E">
      <w:start w:val="1"/>
      <w:numFmt w:val="bullet"/>
      <w:lvlText w:val="o"/>
      <w:lvlJc w:val="left"/>
      <w:pPr>
        <w:ind w:left="242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283CD03A">
      <w:start w:val="1"/>
      <w:numFmt w:val="bullet"/>
      <w:lvlText w:val="o"/>
      <w:lvlJc w:val="left"/>
      <w:pPr>
        <w:ind w:left="285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A7AD63A">
      <w:start w:val="1"/>
      <w:numFmt w:val="bullet"/>
      <w:lvlText w:val="▪"/>
      <w:lvlJc w:val="left"/>
      <w:pPr>
        <w:ind w:left="357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5AEC198">
      <w:start w:val="1"/>
      <w:numFmt w:val="bullet"/>
      <w:lvlText w:val="•"/>
      <w:lvlJc w:val="left"/>
      <w:pPr>
        <w:ind w:left="429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1142ADE">
      <w:start w:val="1"/>
      <w:numFmt w:val="bullet"/>
      <w:lvlText w:val="o"/>
      <w:lvlJc w:val="left"/>
      <w:pPr>
        <w:ind w:left="501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33685C0">
      <w:start w:val="1"/>
      <w:numFmt w:val="bullet"/>
      <w:lvlText w:val="▪"/>
      <w:lvlJc w:val="left"/>
      <w:pPr>
        <w:ind w:left="573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5B602E6">
      <w:start w:val="1"/>
      <w:numFmt w:val="bullet"/>
      <w:lvlText w:val="•"/>
      <w:lvlJc w:val="left"/>
      <w:pPr>
        <w:ind w:left="645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67A8890">
      <w:start w:val="1"/>
      <w:numFmt w:val="bullet"/>
      <w:lvlText w:val="o"/>
      <w:lvlJc w:val="left"/>
      <w:pPr>
        <w:ind w:left="717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4CC448A">
      <w:start w:val="1"/>
      <w:numFmt w:val="bullet"/>
      <w:lvlText w:val="▪"/>
      <w:lvlJc w:val="left"/>
      <w:pPr>
        <w:ind w:left="789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8192187"/>
    <w:multiLevelType w:val="multilevel"/>
    <w:tmpl w:val="BFE2D9B0"/>
    <w:lvl w:ilvl="0">
      <w:start w:val="3"/>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4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7C407C77"/>
    <w:multiLevelType w:val="hybridMultilevel"/>
    <w:tmpl w:val="673E1C40"/>
    <w:lvl w:ilvl="0" w:tplc="3A1225C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B4D4E8">
      <w:start w:val="1"/>
      <w:numFmt w:val="bullet"/>
      <w:lvlText w:val="o"/>
      <w:lvlJc w:val="left"/>
      <w:pPr>
        <w:ind w:left="15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0602A6">
      <w:start w:val="1"/>
      <w:numFmt w:val="bullet"/>
      <w:lvlText w:val="▪"/>
      <w:lvlJc w:val="left"/>
      <w:pPr>
        <w:ind w:left="22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EBEBBD6">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B47146">
      <w:start w:val="1"/>
      <w:numFmt w:val="bullet"/>
      <w:lvlText w:val="o"/>
      <w:lvlJc w:val="left"/>
      <w:pPr>
        <w:ind w:left="3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59416E6">
      <w:start w:val="1"/>
      <w:numFmt w:val="bullet"/>
      <w:lvlText w:val="▪"/>
      <w:lvlJc w:val="left"/>
      <w:pPr>
        <w:ind w:left="44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A10FDE4">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54A198">
      <w:start w:val="1"/>
      <w:numFmt w:val="bullet"/>
      <w:lvlText w:val="o"/>
      <w:lvlJc w:val="left"/>
      <w:pPr>
        <w:ind w:left="5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474BCC4">
      <w:start w:val="1"/>
      <w:numFmt w:val="bullet"/>
      <w:lvlText w:val="▪"/>
      <w:lvlJc w:val="left"/>
      <w:pPr>
        <w:ind w:left="65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7C6E58BB"/>
    <w:multiLevelType w:val="multilevel"/>
    <w:tmpl w:val="8E46A1AE"/>
    <w:lvl w:ilvl="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4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D417FA1"/>
    <w:multiLevelType w:val="multilevel"/>
    <w:tmpl w:val="0ABC533E"/>
    <w:lvl w:ilvl="0">
      <w:start w:val="4"/>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4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1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0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78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 w:numId="2">
    <w:abstractNumId w:val="12"/>
  </w:num>
  <w:num w:numId="3">
    <w:abstractNumId w:val="9"/>
  </w:num>
  <w:num w:numId="4">
    <w:abstractNumId w:val="11"/>
  </w:num>
  <w:num w:numId="5">
    <w:abstractNumId w:val="1"/>
  </w:num>
  <w:num w:numId="6">
    <w:abstractNumId w:val="6"/>
  </w:num>
  <w:num w:numId="7">
    <w:abstractNumId w:val="5"/>
  </w:num>
  <w:num w:numId="8">
    <w:abstractNumId w:val="4"/>
  </w:num>
  <w:num w:numId="9">
    <w:abstractNumId w:val="8"/>
  </w:num>
  <w:num w:numId="10">
    <w:abstractNumId w:val="7"/>
  </w:num>
  <w:num w:numId="11">
    <w:abstractNumId w:val="3"/>
  </w:num>
  <w:num w:numId="12">
    <w:abstractNumId w:val="1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7DD"/>
    <w:rsid w:val="001755C6"/>
    <w:rsid w:val="0033604A"/>
    <w:rsid w:val="0089177A"/>
    <w:rsid w:val="00CE7529"/>
    <w:rsid w:val="00E057DD"/>
    <w:rsid w:val="00EE7091"/>
    <w:rsid w:val="00F42287"/>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C7542"/>
  <w15:docId w15:val="{3AC01D38-82A4-49E1-A464-392A71D39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8" w:line="369" w:lineRule="auto"/>
      <w:ind w:left="298"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spacing w:after="280"/>
      <w:ind w:left="1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280"/>
      <w:ind w:left="10"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spacing w:after="280"/>
      <w:ind w:left="10" w:hanging="10"/>
      <w:outlineLvl w:val="2"/>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4"/>
    </w:rPr>
  </w:style>
  <w:style w:type="character" w:customStyle="1" w:styleId="Ttulo2Car">
    <w:name w:val="Título 2 Car"/>
    <w:link w:val="Ttulo2"/>
    <w:rPr>
      <w:rFonts w:ascii="Arial" w:eastAsia="Arial" w:hAnsi="Arial" w:cs="Arial"/>
      <w:b/>
      <w:color w:val="000000"/>
      <w:sz w:val="24"/>
    </w:rPr>
  </w:style>
  <w:style w:type="character" w:customStyle="1" w:styleId="Ttulo3Car">
    <w:name w:val="Título 3 Car"/>
    <w:link w:val="Ttulo3"/>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4C711-463E-43AD-B745-FD3DC36DF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4591</Words>
  <Characters>25254</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BRENDA1</dc:creator>
  <cp:keywords/>
  <cp:lastModifiedBy>USUARIO</cp:lastModifiedBy>
  <cp:revision>3</cp:revision>
  <cp:lastPrinted>2023-10-10T18:08:00Z</cp:lastPrinted>
  <dcterms:created xsi:type="dcterms:W3CDTF">2023-10-10T15:31:00Z</dcterms:created>
  <dcterms:modified xsi:type="dcterms:W3CDTF">2023-10-10T18:08:00Z</dcterms:modified>
</cp:coreProperties>
</file>