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0673" w14:textId="77777777" w:rsidR="00ED61D8" w:rsidRDefault="00ED61D8" w:rsidP="007F1A95">
      <w:pPr>
        <w:spacing w:after="0" w:line="240" w:lineRule="auto"/>
        <w:jc w:val="center"/>
        <w:rPr>
          <w:rFonts w:ascii="Times New Roman" w:hAnsi="Times New Roman" w:cs="Times New Roman"/>
          <w:sz w:val="24"/>
          <w:szCs w:val="24"/>
          <w:lang w:val="es-ES"/>
        </w:rPr>
      </w:pPr>
    </w:p>
    <w:p w14:paraId="2A723E00" w14:textId="77777777" w:rsidR="009B7888" w:rsidRPr="00063D46" w:rsidRDefault="009B7888" w:rsidP="007F1A95">
      <w:pPr>
        <w:spacing w:after="0" w:line="240" w:lineRule="auto"/>
        <w:jc w:val="center"/>
        <w:rPr>
          <w:rFonts w:ascii="Times New Roman" w:hAnsi="Times New Roman" w:cs="Times New Roman"/>
          <w:sz w:val="24"/>
          <w:szCs w:val="24"/>
          <w:lang w:val="es-ES"/>
        </w:rPr>
      </w:pPr>
    </w:p>
    <w:p w14:paraId="7BC13FC4" w14:textId="77777777" w:rsidR="0000211A" w:rsidRPr="00743E30" w:rsidRDefault="0000211A" w:rsidP="00804C8A">
      <w:pPr>
        <w:spacing w:after="0" w:line="480" w:lineRule="auto"/>
        <w:jc w:val="center"/>
        <w:rPr>
          <w:rFonts w:ascii="Times New Roman" w:hAnsi="Times New Roman" w:cs="Times New Roman"/>
          <w:b/>
          <w:sz w:val="32"/>
          <w:szCs w:val="32"/>
        </w:rPr>
      </w:pPr>
      <w:r w:rsidRPr="00743E30">
        <w:rPr>
          <w:rFonts w:ascii="Times New Roman" w:hAnsi="Times New Roman" w:cs="Times New Roman"/>
          <w:b/>
          <w:sz w:val="32"/>
          <w:szCs w:val="32"/>
          <w:lang w:val="es-ES"/>
        </w:rPr>
        <w:t>UNIVERSIDAD RICARDO PALMA</w:t>
      </w:r>
    </w:p>
    <w:p w14:paraId="3FB84421" w14:textId="77777777" w:rsidR="0000211A" w:rsidRPr="00743E30" w:rsidRDefault="00C766A5" w:rsidP="00804C8A">
      <w:pPr>
        <w:spacing w:after="0" w:line="480" w:lineRule="auto"/>
        <w:jc w:val="center"/>
        <w:rPr>
          <w:rFonts w:ascii="Times New Roman" w:hAnsi="Times New Roman" w:cs="Times New Roman"/>
          <w:b/>
          <w:sz w:val="32"/>
          <w:szCs w:val="32"/>
          <w:lang w:val="es-ES"/>
        </w:rPr>
      </w:pPr>
      <w:r w:rsidRPr="00743E30">
        <w:rPr>
          <w:rFonts w:ascii="Times New Roman" w:hAnsi="Times New Roman" w:cs="Times New Roman"/>
          <w:b/>
          <w:sz w:val="32"/>
          <w:szCs w:val="32"/>
          <w:lang w:val="es-ES"/>
        </w:rPr>
        <w:t>FACULTAD DE PSICOLOGÍ</w:t>
      </w:r>
      <w:r w:rsidR="0000211A" w:rsidRPr="00743E30">
        <w:rPr>
          <w:rFonts w:ascii="Times New Roman" w:hAnsi="Times New Roman" w:cs="Times New Roman"/>
          <w:b/>
          <w:sz w:val="32"/>
          <w:szCs w:val="32"/>
          <w:lang w:val="es-ES"/>
        </w:rPr>
        <w:t>A</w:t>
      </w:r>
    </w:p>
    <w:p w14:paraId="1B1A7EA2" w14:textId="77777777" w:rsidR="00AD5E69" w:rsidRDefault="00AD5E69" w:rsidP="00804C8A">
      <w:pPr>
        <w:spacing w:after="0" w:line="480" w:lineRule="auto"/>
        <w:jc w:val="center"/>
        <w:rPr>
          <w:rFonts w:ascii="Times New Roman" w:hAnsi="Times New Roman" w:cs="Times New Roman"/>
          <w:sz w:val="24"/>
          <w:szCs w:val="24"/>
          <w:lang w:val="es-ES"/>
        </w:rPr>
      </w:pPr>
    </w:p>
    <w:p w14:paraId="6278BBC1" w14:textId="77777777" w:rsidR="00AD5E69" w:rsidRDefault="005B16B3" w:rsidP="00804C8A">
      <w:pPr>
        <w:spacing w:after="0" w:line="48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PE"/>
        </w:rPr>
        <w:drawing>
          <wp:inline distT="0" distB="0" distL="0" distR="0" wp14:anchorId="2F689392" wp14:editId="59F2088D">
            <wp:extent cx="716280" cy="722807"/>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702" cy="728278"/>
                    </a:xfrm>
                    <a:prstGeom prst="rect">
                      <a:avLst/>
                    </a:prstGeom>
                    <a:noFill/>
                  </pic:spPr>
                </pic:pic>
              </a:graphicData>
            </a:graphic>
          </wp:inline>
        </w:drawing>
      </w:r>
    </w:p>
    <w:p w14:paraId="4CC7D013" w14:textId="77777777" w:rsidR="00AD5E69" w:rsidRDefault="00AD5E69" w:rsidP="00804C8A">
      <w:pPr>
        <w:spacing w:after="0" w:line="480" w:lineRule="auto"/>
        <w:jc w:val="center"/>
        <w:rPr>
          <w:rFonts w:ascii="Times New Roman" w:hAnsi="Times New Roman" w:cs="Times New Roman"/>
          <w:sz w:val="24"/>
          <w:szCs w:val="24"/>
          <w:lang w:val="es-ES"/>
        </w:rPr>
      </w:pPr>
    </w:p>
    <w:p w14:paraId="28865780" w14:textId="77777777" w:rsidR="0000211A" w:rsidRPr="005B16B3" w:rsidRDefault="008C1429" w:rsidP="00804C8A">
      <w:pPr>
        <w:spacing w:after="0" w:line="480" w:lineRule="auto"/>
        <w:jc w:val="center"/>
        <w:rPr>
          <w:rFonts w:ascii="Times New Roman" w:hAnsi="Times New Roman" w:cs="Times New Roman"/>
          <w:b/>
          <w:sz w:val="28"/>
          <w:szCs w:val="28"/>
          <w:lang w:val="es-ES"/>
        </w:rPr>
      </w:pPr>
      <w:r w:rsidRPr="005B16B3">
        <w:rPr>
          <w:rFonts w:ascii="Times New Roman" w:hAnsi="Times New Roman" w:cs="Times New Roman"/>
          <w:b/>
          <w:sz w:val="28"/>
          <w:szCs w:val="28"/>
          <w:lang w:val="es-ES"/>
        </w:rPr>
        <w:t>TESIS</w:t>
      </w:r>
    </w:p>
    <w:p w14:paraId="44D780DF" w14:textId="2DE9A59E" w:rsidR="00AD5E69" w:rsidRDefault="00743E30"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Para optar la Licenciatura en Psicología</w:t>
      </w:r>
    </w:p>
    <w:p w14:paraId="4D785778" w14:textId="77777777" w:rsidR="00743E30" w:rsidRDefault="00743E30" w:rsidP="00BC1020">
      <w:pPr>
        <w:spacing w:after="0" w:line="480" w:lineRule="auto"/>
        <w:jc w:val="center"/>
        <w:rPr>
          <w:rFonts w:ascii="Times New Roman" w:hAnsi="Times New Roman" w:cs="Times New Roman"/>
          <w:b/>
          <w:sz w:val="28"/>
          <w:szCs w:val="28"/>
          <w:lang w:val="es-ES"/>
        </w:rPr>
      </w:pPr>
    </w:p>
    <w:p w14:paraId="1A77CDC5" w14:textId="0A80B972" w:rsidR="00BC1020" w:rsidRPr="005B16B3" w:rsidRDefault="00BC1020" w:rsidP="00BC1020">
      <w:pPr>
        <w:spacing w:after="0" w:line="480" w:lineRule="auto"/>
        <w:jc w:val="center"/>
        <w:rPr>
          <w:rFonts w:ascii="Times New Roman" w:hAnsi="Times New Roman" w:cs="Times New Roman"/>
          <w:b/>
          <w:sz w:val="28"/>
          <w:szCs w:val="28"/>
          <w:lang w:val="es-ES"/>
        </w:rPr>
      </w:pPr>
      <w:r w:rsidRPr="005B16B3">
        <w:rPr>
          <w:rFonts w:ascii="Times New Roman" w:hAnsi="Times New Roman" w:cs="Times New Roman"/>
          <w:b/>
          <w:sz w:val="28"/>
          <w:szCs w:val="28"/>
          <w:lang w:val="es-ES"/>
        </w:rPr>
        <w:t>Burnout en</w:t>
      </w:r>
      <w:r w:rsidR="00654568" w:rsidRPr="005B16B3">
        <w:rPr>
          <w:rFonts w:ascii="Times New Roman" w:hAnsi="Times New Roman" w:cs="Times New Roman"/>
          <w:b/>
          <w:sz w:val="28"/>
          <w:szCs w:val="28"/>
          <w:lang w:val="es-ES"/>
        </w:rPr>
        <w:t xml:space="preserve"> Docentes de un Colegio Público </w:t>
      </w:r>
      <w:r w:rsidRPr="005B16B3">
        <w:rPr>
          <w:rFonts w:ascii="Times New Roman" w:hAnsi="Times New Roman" w:cs="Times New Roman"/>
          <w:b/>
          <w:sz w:val="28"/>
          <w:szCs w:val="28"/>
          <w:lang w:val="es-ES"/>
        </w:rPr>
        <w:t xml:space="preserve">y </w:t>
      </w:r>
      <w:r w:rsidR="00654568" w:rsidRPr="005B16B3">
        <w:rPr>
          <w:rFonts w:ascii="Times New Roman" w:hAnsi="Times New Roman" w:cs="Times New Roman"/>
          <w:b/>
          <w:sz w:val="28"/>
          <w:szCs w:val="28"/>
          <w:lang w:val="es-ES"/>
        </w:rPr>
        <w:t>el Personal de Salud de</w:t>
      </w:r>
      <w:r w:rsidR="006F574A">
        <w:rPr>
          <w:rFonts w:ascii="Times New Roman" w:hAnsi="Times New Roman" w:cs="Times New Roman"/>
          <w:b/>
          <w:sz w:val="28"/>
          <w:szCs w:val="28"/>
          <w:lang w:val="es-ES"/>
        </w:rPr>
        <w:t xml:space="preserve"> una Posta </w:t>
      </w:r>
      <w:r w:rsidR="006F574A" w:rsidRPr="00C839EC">
        <w:rPr>
          <w:rFonts w:ascii="Times New Roman" w:hAnsi="Times New Roman" w:cs="Times New Roman"/>
          <w:b/>
          <w:sz w:val="28"/>
          <w:szCs w:val="28"/>
          <w:lang w:val="es-ES"/>
        </w:rPr>
        <w:t>de</w:t>
      </w:r>
      <w:r w:rsidRPr="005B16B3">
        <w:rPr>
          <w:rFonts w:ascii="Times New Roman" w:hAnsi="Times New Roman" w:cs="Times New Roman"/>
          <w:b/>
          <w:sz w:val="28"/>
          <w:szCs w:val="28"/>
          <w:lang w:val="es-ES"/>
        </w:rPr>
        <w:t xml:space="preserve"> Chorrillos</w:t>
      </w:r>
    </w:p>
    <w:p w14:paraId="73D6D08F" w14:textId="77777777" w:rsidR="00743E30" w:rsidRDefault="00743E30"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Presentada por:</w:t>
      </w:r>
    </w:p>
    <w:p w14:paraId="011DC17B" w14:textId="130BF9BC" w:rsidR="006F3E3A" w:rsidRPr="005B16B3" w:rsidRDefault="00743E30"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Bach. </w:t>
      </w:r>
      <w:r w:rsidR="00FE4DAE" w:rsidRPr="005B16B3">
        <w:rPr>
          <w:rFonts w:ascii="Times New Roman" w:hAnsi="Times New Roman" w:cs="Times New Roman"/>
          <w:b/>
          <w:sz w:val="28"/>
          <w:szCs w:val="28"/>
          <w:lang w:val="es-ES"/>
        </w:rPr>
        <w:t>Alithú</w:t>
      </w:r>
      <w:r w:rsidR="006F3E3A" w:rsidRPr="005B16B3">
        <w:rPr>
          <w:rFonts w:ascii="Times New Roman" w:hAnsi="Times New Roman" w:cs="Times New Roman"/>
          <w:b/>
          <w:sz w:val="28"/>
          <w:szCs w:val="28"/>
          <w:lang w:val="es-ES"/>
        </w:rPr>
        <w:t xml:space="preserve"> Tuani Barrientos Rivera </w:t>
      </w:r>
    </w:p>
    <w:p w14:paraId="6D944706" w14:textId="0510E2BB" w:rsidR="006F3E3A" w:rsidRDefault="00743E30"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Bach. </w:t>
      </w:r>
      <w:r w:rsidR="006F3E3A" w:rsidRPr="005B16B3">
        <w:rPr>
          <w:rFonts w:ascii="Times New Roman" w:hAnsi="Times New Roman" w:cs="Times New Roman"/>
          <w:b/>
          <w:sz w:val="28"/>
          <w:szCs w:val="28"/>
          <w:lang w:val="es-ES"/>
        </w:rPr>
        <w:t xml:space="preserve">Gina Paola Pérez Lazo </w:t>
      </w:r>
    </w:p>
    <w:p w14:paraId="2B532AE1" w14:textId="77777777" w:rsidR="008950C9" w:rsidRDefault="008950C9" w:rsidP="00804C8A">
      <w:pPr>
        <w:spacing w:after="0" w:line="480" w:lineRule="auto"/>
        <w:jc w:val="center"/>
        <w:rPr>
          <w:rFonts w:ascii="Times New Roman" w:hAnsi="Times New Roman" w:cs="Times New Roman"/>
          <w:b/>
          <w:sz w:val="28"/>
          <w:szCs w:val="28"/>
          <w:lang w:val="es-ES"/>
        </w:rPr>
      </w:pPr>
    </w:p>
    <w:p w14:paraId="12BF96F9" w14:textId="7D8DF8C5" w:rsidR="008950C9" w:rsidRDefault="008950C9"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ASESOR:</w:t>
      </w:r>
    </w:p>
    <w:p w14:paraId="5B0F85D4" w14:textId="20C91421" w:rsidR="008950C9" w:rsidRPr="005B16B3" w:rsidRDefault="008950C9" w:rsidP="00804C8A">
      <w:pPr>
        <w:spacing w:after="0" w:line="48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Dr. William Jesús Torres Acuña </w:t>
      </w:r>
    </w:p>
    <w:p w14:paraId="0A02B0EB" w14:textId="77777777" w:rsidR="00AD5E69" w:rsidRDefault="00AD5E69" w:rsidP="00804C8A">
      <w:pPr>
        <w:spacing w:after="0" w:line="480" w:lineRule="auto"/>
        <w:jc w:val="center"/>
        <w:rPr>
          <w:rFonts w:ascii="Times New Roman" w:hAnsi="Times New Roman" w:cs="Times New Roman"/>
          <w:color w:val="00B0F0"/>
          <w:sz w:val="28"/>
          <w:szCs w:val="28"/>
          <w:lang w:val="es-ES"/>
        </w:rPr>
      </w:pPr>
    </w:p>
    <w:p w14:paraId="2449D455" w14:textId="77777777" w:rsidR="005B16B3" w:rsidRPr="005B16B3" w:rsidRDefault="005B16B3" w:rsidP="00804C8A">
      <w:pPr>
        <w:spacing w:after="0" w:line="480" w:lineRule="auto"/>
        <w:jc w:val="center"/>
        <w:rPr>
          <w:rFonts w:ascii="Times New Roman" w:hAnsi="Times New Roman" w:cs="Times New Roman"/>
          <w:color w:val="00B0F0"/>
          <w:sz w:val="28"/>
          <w:szCs w:val="28"/>
          <w:lang w:val="es-ES"/>
        </w:rPr>
      </w:pPr>
    </w:p>
    <w:p w14:paraId="3F6373C1" w14:textId="6BF0135B" w:rsidR="00736FC3" w:rsidRPr="00743E30" w:rsidRDefault="005B49CF" w:rsidP="00804C8A">
      <w:pPr>
        <w:spacing w:after="0" w:line="480" w:lineRule="auto"/>
        <w:jc w:val="center"/>
        <w:rPr>
          <w:rFonts w:ascii="Times New Roman" w:hAnsi="Times New Roman" w:cs="Times New Roman"/>
          <w:b/>
          <w:sz w:val="28"/>
          <w:szCs w:val="28"/>
          <w:lang w:val="es-ES"/>
        </w:rPr>
      </w:pPr>
      <w:r w:rsidRPr="00743E30">
        <w:rPr>
          <w:rFonts w:ascii="Times New Roman" w:hAnsi="Times New Roman" w:cs="Times New Roman"/>
          <w:b/>
          <w:sz w:val="28"/>
          <w:szCs w:val="28"/>
          <w:lang w:val="es-ES"/>
        </w:rPr>
        <w:t>Lima, 201</w:t>
      </w:r>
      <w:r w:rsidR="00743E30" w:rsidRPr="00743E30">
        <w:rPr>
          <w:rFonts w:ascii="Times New Roman" w:hAnsi="Times New Roman" w:cs="Times New Roman"/>
          <w:b/>
          <w:sz w:val="28"/>
          <w:szCs w:val="28"/>
          <w:lang w:val="es-ES"/>
        </w:rPr>
        <w:t>9</w:t>
      </w:r>
    </w:p>
    <w:p w14:paraId="655C99C3" w14:textId="77777777" w:rsidR="00804C8A" w:rsidRDefault="00804C8A" w:rsidP="00804C8A">
      <w:pPr>
        <w:spacing w:after="0" w:line="480" w:lineRule="auto"/>
        <w:jc w:val="center"/>
        <w:rPr>
          <w:rFonts w:ascii="Times New Roman" w:hAnsi="Times New Roman" w:cs="Times New Roman"/>
          <w:sz w:val="24"/>
          <w:szCs w:val="24"/>
          <w:lang w:val="es-ES"/>
        </w:rPr>
      </w:pPr>
    </w:p>
    <w:p w14:paraId="2C83C833" w14:textId="77777777" w:rsidR="00804C8A" w:rsidRDefault="00804C8A" w:rsidP="00804C8A">
      <w:pPr>
        <w:spacing w:after="0" w:line="480" w:lineRule="auto"/>
        <w:jc w:val="center"/>
        <w:rPr>
          <w:rFonts w:ascii="Times New Roman" w:hAnsi="Times New Roman" w:cs="Times New Roman"/>
          <w:sz w:val="24"/>
          <w:szCs w:val="24"/>
          <w:lang w:val="es-ES"/>
        </w:rPr>
      </w:pPr>
    </w:p>
    <w:p w14:paraId="56A417C1" w14:textId="77777777" w:rsidR="00804C8A" w:rsidRDefault="00804C8A" w:rsidP="00804C8A">
      <w:pPr>
        <w:spacing w:after="0" w:line="480" w:lineRule="auto"/>
        <w:jc w:val="center"/>
        <w:rPr>
          <w:rFonts w:ascii="Times New Roman" w:hAnsi="Times New Roman" w:cs="Times New Roman"/>
          <w:sz w:val="24"/>
          <w:szCs w:val="24"/>
          <w:lang w:val="es-ES"/>
        </w:rPr>
      </w:pPr>
    </w:p>
    <w:p w14:paraId="70302F09" w14:textId="77777777" w:rsidR="00556358" w:rsidRPr="000B7FE6" w:rsidRDefault="00556358" w:rsidP="00556358">
      <w:pPr>
        <w:spacing w:after="0" w:line="480" w:lineRule="auto"/>
        <w:jc w:val="center"/>
        <w:rPr>
          <w:rFonts w:ascii="Times New Roman" w:hAnsi="Times New Roman" w:cs="Times New Roman"/>
          <w:b/>
          <w:sz w:val="24"/>
          <w:szCs w:val="24"/>
          <w:lang w:val="es-MX"/>
        </w:rPr>
      </w:pPr>
      <w:r w:rsidRPr="000B7FE6">
        <w:rPr>
          <w:rFonts w:ascii="Times New Roman" w:hAnsi="Times New Roman" w:cs="Times New Roman"/>
          <w:b/>
          <w:sz w:val="24"/>
          <w:szCs w:val="24"/>
          <w:lang w:val="es-MX"/>
        </w:rPr>
        <w:t>Resumen</w:t>
      </w:r>
    </w:p>
    <w:p w14:paraId="03896A01" w14:textId="77777777" w:rsidR="00556358" w:rsidRDefault="00556358" w:rsidP="00556358">
      <w:pPr>
        <w:spacing w:after="0"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síndrome de burnout es un conjunto de síntomas de desgaste emocional que afectan al desempeño laboral y personal de cada individuo que labora brindando servicio a terceros. El diseño de la investigación es no experimental, descriptivo – comparativo dado que no se manipula la variable independiente y se compara la muestra según los participantes de diferentes instituciones evaluando el síndrome de burnout, con la finalidad de describir la variable, de forma que se pueda conocer si hay diferencias significativas entre ellos, además de sus características de la muestra. Asimismo, se utilizó el inventario de Burnout de Maslach y Jackson, adaptado en Lima metropolitana para profesionales en la rea</w:t>
      </w:r>
      <w:r w:rsidR="00BA65AB">
        <w:rPr>
          <w:rFonts w:ascii="Times New Roman" w:hAnsi="Times New Roman" w:cs="Times New Roman"/>
          <w:sz w:val="24"/>
          <w:szCs w:val="24"/>
          <w:lang w:val="es-MX"/>
        </w:rPr>
        <w:t>lidad peruana de Fernández (2002</w:t>
      </w:r>
      <w:r>
        <w:rPr>
          <w:rFonts w:ascii="Times New Roman" w:hAnsi="Times New Roman" w:cs="Times New Roman"/>
          <w:sz w:val="24"/>
          <w:szCs w:val="24"/>
          <w:lang w:val="es-MX"/>
        </w:rPr>
        <w:t xml:space="preserve">), cuenta con 22 ítems, evaluando tres dimensiones. </w:t>
      </w:r>
    </w:p>
    <w:p w14:paraId="49B4540C" w14:textId="77777777" w:rsidR="00556358" w:rsidRDefault="00556358" w:rsidP="00556358">
      <w:pPr>
        <w:spacing w:after="0" w:line="480" w:lineRule="auto"/>
        <w:jc w:val="both"/>
        <w:rPr>
          <w:rFonts w:ascii="Times New Roman" w:hAnsi="Times New Roman" w:cs="Times New Roman"/>
          <w:sz w:val="24"/>
          <w:szCs w:val="24"/>
          <w:lang w:val="es-MX"/>
        </w:rPr>
      </w:pPr>
      <w:r w:rsidRPr="006F352E">
        <w:rPr>
          <w:rFonts w:ascii="Times New Roman" w:hAnsi="Times New Roman" w:cs="Times New Roman"/>
          <w:sz w:val="24"/>
          <w:szCs w:val="24"/>
          <w:lang w:val="es-MX"/>
        </w:rPr>
        <w:t>Se encontró que existen diferencias significativas en el síndrome total de burnout, sin embargo no existen diferencias significativas en las dimensiones de agotamiento emocional, despersonalización y rea</w:t>
      </w:r>
      <w:r w:rsidR="00A057B3" w:rsidRPr="006F352E">
        <w:rPr>
          <w:rFonts w:ascii="Times New Roman" w:hAnsi="Times New Roman" w:cs="Times New Roman"/>
          <w:sz w:val="24"/>
          <w:szCs w:val="24"/>
          <w:lang w:val="es-MX"/>
        </w:rPr>
        <w:t xml:space="preserve">lización personal, </w:t>
      </w:r>
      <w:r w:rsidR="006F352E" w:rsidRPr="006F352E">
        <w:rPr>
          <w:rFonts w:ascii="Times New Roman" w:hAnsi="Times New Roman" w:cs="Times New Roman"/>
          <w:sz w:val="24"/>
          <w:szCs w:val="24"/>
          <w:lang w:val="es-MX"/>
        </w:rPr>
        <w:t>aunque</w:t>
      </w:r>
      <w:r w:rsidRPr="006F352E">
        <w:rPr>
          <w:rFonts w:ascii="Times New Roman" w:hAnsi="Times New Roman" w:cs="Times New Roman"/>
          <w:sz w:val="24"/>
          <w:szCs w:val="24"/>
          <w:lang w:val="es-MX"/>
        </w:rPr>
        <w:t xml:space="preserve"> se halló tendencia hacia los</w:t>
      </w:r>
      <w:r w:rsidR="006F352E" w:rsidRPr="006F352E">
        <w:rPr>
          <w:rFonts w:ascii="Times New Roman" w:hAnsi="Times New Roman" w:cs="Times New Roman"/>
          <w:sz w:val="24"/>
          <w:szCs w:val="24"/>
          <w:lang w:val="es-MX"/>
        </w:rPr>
        <w:t xml:space="preserve"> trabajadores del área educativa</w:t>
      </w:r>
      <w:r w:rsidRPr="006F352E">
        <w:rPr>
          <w:rFonts w:ascii="Times New Roman" w:hAnsi="Times New Roman" w:cs="Times New Roman"/>
          <w:sz w:val="24"/>
          <w:szCs w:val="24"/>
          <w:lang w:val="es-MX"/>
        </w:rPr>
        <w:t>, pero no llega a ser signifi</w:t>
      </w:r>
      <w:r w:rsidR="00A057B3" w:rsidRPr="006F352E">
        <w:rPr>
          <w:rFonts w:ascii="Times New Roman" w:hAnsi="Times New Roman" w:cs="Times New Roman"/>
          <w:sz w:val="24"/>
          <w:szCs w:val="24"/>
          <w:lang w:val="es-MX"/>
        </w:rPr>
        <w:t>cativo. En conclusión a nivel general los docentes presentan síndrome de Burnout en comparación del personal de salud,</w:t>
      </w:r>
      <w:r w:rsidR="006F352E" w:rsidRPr="006F352E">
        <w:rPr>
          <w:rFonts w:ascii="Times New Roman" w:hAnsi="Times New Roman" w:cs="Times New Roman"/>
          <w:sz w:val="24"/>
          <w:szCs w:val="24"/>
          <w:lang w:val="es-MX"/>
        </w:rPr>
        <w:t xml:space="preserve"> y a</w:t>
      </w:r>
      <w:r w:rsidR="00A057B3" w:rsidRPr="006F352E">
        <w:rPr>
          <w:rFonts w:ascii="Times New Roman" w:hAnsi="Times New Roman" w:cs="Times New Roman"/>
          <w:sz w:val="24"/>
          <w:szCs w:val="24"/>
          <w:lang w:val="es-MX"/>
        </w:rPr>
        <w:t xml:space="preserve"> nivel especifico no se encontró presencia significativa del síndrome, así mismo es probable que los trabajadores de salud </w:t>
      </w:r>
      <w:r w:rsidR="006F352E" w:rsidRPr="006F352E">
        <w:rPr>
          <w:rFonts w:ascii="Times New Roman" w:hAnsi="Times New Roman" w:cs="Times New Roman"/>
          <w:sz w:val="24"/>
          <w:szCs w:val="24"/>
          <w:lang w:val="es-MX"/>
        </w:rPr>
        <w:t>lo desarrollen a</w:t>
      </w:r>
      <w:r w:rsidRPr="006F352E">
        <w:rPr>
          <w:rFonts w:ascii="Times New Roman" w:hAnsi="Times New Roman" w:cs="Times New Roman"/>
          <w:sz w:val="24"/>
          <w:szCs w:val="24"/>
          <w:lang w:val="es-MX"/>
        </w:rPr>
        <w:t xml:space="preserve"> largo plazo.</w:t>
      </w:r>
      <w:r>
        <w:rPr>
          <w:rFonts w:ascii="Times New Roman" w:hAnsi="Times New Roman" w:cs="Times New Roman"/>
          <w:sz w:val="24"/>
          <w:szCs w:val="24"/>
          <w:lang w:val="es-MX"/>
        </w:rPr>
        <w:t xml:space="preserve"> </w:t>
      </w:r>
    </w:p>
    <w:p w14:paraId="2609263B" w14:textId="77777777" w:rsidR="00556358" w:rsidRPr="004044A1" w:rsidRDefault="00556358" w:rsidP="00556358">
      <w:pPr>
        <w:spacing w:after="0" w:line="480" w:lineRule="auto"/>
        <w:jc w:val="both"/>
        <w:rPr>
          <w:rFonts w:ascii="Times New Roman" w:hAnsi="Times New Roman" w:cs="Times New Roman"/>
          <w:sz w:val="24"/>
          <w:szCs w:val="24"/>
          <w:lang w:val="es-MX"/>
        </w:rPr>
      </w:pPr>
      <w:r w:rsidRPr="004044A1">
        <w:rPr>
          <w:rFonts w:ascii="Times New Roman" w:hAnsi="Times New Roman" w:cs="Times New Roman"/>
          <w:sz w:val="24"/>
          <w:szCs w:val="24"/>
          <w:lang w:val="es-MX"/>
        </w:rPr>
        <w:t xml:space="preserve">Términos clave: síndrome de burnout, docentes, personal de salud, agotamiento emocional, despersonalización y realización personal. </w:t>
      </w:r>
    </w:p>
    <w:p w14:paraId="480C5F0E" w14:textId="77777777" w:rsidR="004044A1" w:rsidRDefault="004044A1" w:rsidP="004044A1">
      <w:pPr>
        <w:spacing w:after="0" w:line="480" w:lineRule="auto"/>
        <w:rPr>
          <w:rFonts w:ascii="Times New Roman" w:hAnsi="Times New Roman" w:cs="Times New Roman"/>
          <w:sz w:val="24"/>
          <w:szCs w:val="24"/>
          <w:lang w:val="es-MX"/>
        </w:rPr>
      </w:pPr>
    </w:p>
    <w:p w14:paraId="1DA769B7" w14:textId="77777777" w:rsidR="004044A1" w:rsidRDefault="00550389" w:rsidP="00550389">
      <w:pPr>
        <w:tabs>
          <w:tab w:val="left" w:pos="5175"/>
        </w:tabs>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ab/>
      </w:r>
    </w:p>
    <w:p w14:paraId="3A8F4BDA" w14:textId="77777777" w:rsidR="004044A1" w:rsidRDefault="004044A1" w:rsidP="004044A1">
      <w:pPr>
        <w:spacing w:after="0" w:line="480" w:lineRule="auto"/>
        <w:rPr>
          <w:rFonts w:ascii="Times New Roman" w:hAnsi="Times New Roman" w:cs="Times New Roman"/>
          <w:sz w:val="24"/>
          <w:szCs w:val="24"/>
          <w:lang w:val="es-MX"/>
        </w:rPr>
      </w:pPr>
    </w:p>
    <w:p w14:paraId="265DB0C8" w14:textId="77777777" w:rsidR="004044A1" w:rsidRPr="004044A1" w:rsidRDefault="004044A1" w:rsidP="004044A1">
      <w:pPr>
        <w:spacing w:after="0" w:line="480" w:lineRule="auto"/>
        <w:rPr>
          <w:rFonts w:ascii="Times New Roman" w:hAnsi="Times New Roman" w:cs="Times New Roman"/>
          <w:sz w:val="24"/>
          <w:szCs w:val="24"/>
          <w:lang w:val="es-MX"/>
        </w:rPr>
      </w:pPr>
    </w:p>
    <w:p w14:paraId="7353A02D" w14:textId="77777777" w:rsidR="00804C8A" w:rsidRPr="00556358" w:rsidRDefault="00804C8A" w:rsidP="00804C8A">
      <w:pPr>
        <w:spacing w:after="0" w:line="480" w:lineRule="auto"/>
        <w:jc w:val="center"/>
        <w:rPr>
          <w:rFonts w:ascii="Times New Roman" w:hAnsi="Times New Roman" w:cs="Times New Roman"/>
          <w:sz w:val="24"/>
          <w:szCs w:val="24"/>
          <w:lang w:val="es-MX"/>
        </w:rPr>
      </w:pPr>
    </w:p>
    <w:p w14:paraId="6A34CF0A" w14:textId="77777777" w:rsidR="00804C8A" w:rsidRDefault="00804C8A" w:rsidP="00804C8A">
      <w:pPr>
        <w:spacing w:after="0" w:line="480" w:lineRule="auto"/>
        <w:jc w:val="center"/>
        <w:rPr>
          <w:rFonts w:ascii="Times New Roman" w:hAnsi="Times New Roman" w:cs="Times New Roman"/>
          <w:sz w:val="24"/>
          <w:szCs w:val="24"/>
          <w:lang w:val="es-ES"/>
        </w:rPr>
      </w:pPr>
    </w:p>
    <w:p w14:paraId="06F793AB" w14:textId="77777777" w:rsidR="00804C8A" w:rsidRDefault="00804C8A" w:rsidP="000B7FE6">
      <w:pPr>
        <w:spacing w:after="0" w:line="480" w:lineRule="auto"/>
        <w:rPr>
          <w:rFonts w:ascii="Times New Roman" w:hAnsi="Times New Roman" w:cs="Times New Roman"/>
          <w:sz w:val="24"/>
          <w:szCs w:val="24"/>
          <w:lang w:val="es-ES"/>
        </w:rPr>
      </w:pPr>
    </w:p>
    <w:p w14:paraId="62E8C336" w14:textId="77777777" w:rsidR="00E66CDB" w:rsidRPr="00E43B23" w:rsidRDefault="00E66CDB" w:rsidP="004044A1">
      <w:pPr>
        <w:spacing w:after="0" w:line="480" w:lineRule="auto"/>
        <w:jc w:val="center"/>
        <w:rPr>
          <w:rFonts w:ascii="Times New Roman" w:hAnsi="Times New Roman" w:cs="Times New Roman"/>
          <w:b/>
          <w:sz w:val="24"/>
          <w:szCs w:val="24"/>
          <w:lang w:val="en-US"/>
        </w:rPr>
      </w:pPr>
      <w:r w:rsidRPr="00E43B23">
        <w:rPr>
          <w:rFonts w:ascii="Times New Roman" w:hAnsi="Times New Roman" w:cs="Times New Roman"/>
          <w:b/>
          <w:sz w:val="24"/>
          <w:szCs w:val="24"/>
          <w:lang w:val="en-US"/>
        </w:rPr>
        <w:t>Abstract</w:t>
      </w:r>
    </w:p>
    <w:p w14:paraId="7D059D83" w14:textId="77777777" w:rsidR="00781BEE" w:rsidRPr="00781BEE" w:rsidRDefault="00781BEE" w:rsidP="00781BEE">
      <w:pPr>
        <w:spacing w:after="0" w:line="480" w:lineRule="auto"/>
        <w:jc w:val="both"/>
        <w:rPr>
          <w:rFonts w:ascii="Times New Roman" w:hAnsi="Times New Roman" w:cs="Times New Roman"/>
          <w:sz w:val="24"/>
          <w:szCs w:val="24"/>
          <w:lang w:val="en-US"/>
        </w:rPr>
      </w:pPr>
      <w:r w:rsidRPr="00781BEE">
        <w:rPr>
          <w:rFonts w:ascii="Times New Roman" w:hAnsi="Times New Roman" w:cs="Times New Roman"/>
          <w:sz w:val="24"/>
          <w:szCs w:val="24"/>
          <w:lang w:val="en-US"/>
        </w:rPr>
        <w:t xml:space="preserve">The burnout syndrome is a set of symptoms of emotional exhaustion that affect the work and personal performance of each individual who works providing services to third parties. The design of the research is non experimental, descriptive - comparative since the independent variable is not manipulated and the sample is compared according to the participants of different institutions evaluating the burnout syndrome, with the purpose of describing the variable, so that Know if there are significant differences between them, in addition to their sample characteristics. Likewise, the inventory of Burnout of Maslach and Jackson was used, adapted in metropolitan Lima for professionals in the Peruvian reality of </w:t>
      </w:r>
      <w:proofErr w:type="spellStart"/>
      <w:r w:rsidRPr="00781BEE">
        <w:rPr>
          <w:rFonts w:ascii="Times New Roman" w:hAnsi="Times New Roman" w:cs="Times New Roman"/>
          <w:sz w:val="24"/>
          <w:szCs w:val="24"/>
          <w:lang w:val="en-US"/>
        </w:rPr>
        <w:t>Fernández</w:t>
      </w:r>
      <w:proofErr w:type="spellEnd"/>
      <w:r w:rsidRPr="00781BEE">
        <w:rPr>
          <w:rFonts w:ascii="Times New Roman" w:hAnsi="Times New Roman" w:cs="Times New Roman"/>
          <w:sz w:val="24"/>
          <w:szCs w:val="24"/>
          <w:lang w:val="en-US"/>
        </w:rPr>
        <w:t xml:space="preserve"> (2002), it has 22 items, evaluating three dimensions.</w:t>
      </w:r>
    </w:p>
    <w:p w14:paraId="5B7894D6" w14:textId="77777777" w:rsidR="00781BEE" w:rsidRPr="00781BEE" w:rsidRDefault="00781BEE" w:rsidP="00781BEE">
      <w:pPr>
        <w:spacing w:after="0" w:line="480" w:lineRule="auto"/>
        <w:jc w:val="both"/>
        <w:rPr>
          <w:rFonts w:ascii="Times New Roman" w:hAnsi="Times New Roman" w:cs="Times New Roman"/>
          <w:sz w:val="24"/>
          <w:szCs w:val="24"/>
          <w:lang w:val="en-US"/>
        </w:rPr>
      </w:pPr>
      <w:r w:rsidRPr="00781BEE">
        <w:rPr>
          <w:rFonts w:ascii="Times New Roman" w:hAnsi="Times New Roman" w:cs="Times New Roman"/>
          <w:sz w:val="24"/>
          <w:szCs w:val="24"/>
          <w:lang w:val="en-US"/>
        </w:rPr>
        <w:t>It was found that there are significant differences in the total burnout syndrome, however there are no significant differences in the dimensions of emotional exhaustion, depersonalization and personal fulfillment, although there was a trend towards workers in the educational area, but it does not become significant. In conclusion at a general level teachers have Burnout syndrome in comparison to health personnel, and at a specific level no significant presence of the syndrome was found, likewise it is likely that health workers develop it in the long term.</w:t>
      </w:r>
    </w:p>
    <w:p w14:paraId="13F8E307" w14:textId="447D31F0" w:rsidR="0065026F" w:rsidRPr="00781BEE" w:rsidRDefault="00781BEE" w:rsidP="00781BEE">
      <w:pPr>
        <w:spacing w:after="0" w:line="480" w:lineRule="auto"/>
        <w:jc w:val="both"/>
        <w:rPr>
          <w:rFonts w:ascii="Times New Roman" w:hAnsi="Times New Roman" w:cs="Times New Roman"/>
          <w:sz w:val="24"/>
          <w:szCs w:val="24"/>
          <w:lang w:val="en-US"/>
        </w:rPr>
      </w:pPr>
      <w:r w:rsidRPr="00781BEE">
        <w:rPr>
          <w:rFonts w:ascii="Times New Roman" w:hAnsi="Times New Roman" w:cs="Times New Roman"/>
          <w:sz w:val="24"/>
          <w:szCs w:val="24"/>
          <w:lang w:val="en-US"/>
        </w:rPr>
        <w:t xml:space="preserve">Key </w:t>
      </w:r>
      <w:r>
        <w:rPr>
          <w:rFonts w:ascii="Times New Roman" w:hAnsi="Times New Roman" w:cs="Times New Roman"/>
          <w:sz w:val="24"/>
          <w:szCs w:val="24"/>
          <w:lang w:val="en-US"/>
        </w:rPr>
        <w:t>words</w:t>
      </w:r>
      <w:r w:rsidRPr="00781BEE">
        <w:rPr>
          <w:rFonts w:ascii="Times New Roman" w:hAnsi="Times New Roman" w:cs="Times New Roman"/>
          <w:sz w:val="24"/>
          <w:szCs w:val="24"/>
          <w:lang w:val="en-US"/>
        </w:rPr>
        <w:t>: burnout syndrome, teachers, health personnel, emotional exhaustion, depersonalization and personal fulfillment.</w:t>
      </w:r>
    </w:p>
    <w:p w14:paraId="4E2A40FC" w14:textId="77777777" w:rsidR="0065026F" w:rsidRPr="00781BEE" w:rsidRDefault="0065026F" w:rsidP="00772419">
      <w:pPr>
        <w:spacing w:after="0" w:line="480" w:lineRule="auto"/>
        <w:rPr>
          <w:rFonts w:ascii="Times New Roman" w:hAnsi="Times New Roman" w:cs="Times New Roman"/>
          <w:sz w:val="24"/>
          <w:szCs w:val="24"/>
          <w:lang w:val="en-US"/>
        </w:rPr>
      </w:pPr>
    </w:p>
    <w:p w14:paraId="460BDB4A" w14:textId="77777777" w:rsidR="009F2D09" w:rsidRPr="00781BEE" w:rsidRDefault="009F2D09" w:rsidP="00772419">
      <w:pPr>
        <w:spacing w:after="0" w:line="480" w:lineRule="auto"/>
        <w:rPr>
          <w:rFonts w:ascii="Times New Roman" w:hAnsi="Times New Roman" w:cs="Times New Roman"/>
          <w:sz w:val="24"/>
          <w:szCs w:val="24"/>
          <w:lang w:val="en-US"/>
        </w:rPr>
      </w:pPr>
    </w:p>
    <w:p w14:paraId="4FE87442" w14:textId="77777777" w:rsidR="0065026F" w:rsidRPr="00781BEE" w:rsidRDefault="0065026F" w:rsidP="00772419">
      <w:pPr>
        <w:spacing w:after="0" w:line="480" w:lineRule="auto"/>
        <w:rPr>
          <w:rFonts w:ascii="Times New Roman" w:hAnsi="Times New Roman" w:cs="Times New Roman"/>
          <w:sz w:val="24"/>
          <w:szCs w:val="24"/>
          <w:lang w:val="en-US"/>
        </w:rPr>
      </w:pPr>
    </w:p>
    <w:p w14:paraId="23C0E1AB" w14:textId="77777777" w:rsidR="00956DB5" w:rsidRPr="00781BEE" w:rsidRDefault="00956DB5" w:rsidP="00772419">
      <w:pPr>
        <w:spacing w:after="0" w:line="480" w:lineRule="auto"/>
        <w:rPr>
          <w:rFonts w:ascii="Times New Roman" w:hAnsi="Times New Roman" w:cs="Times New Roman"/>
          <w:sz w:val="24"/>
          <w:szCs w:val="24"/>
          <w:lang w:val="en-US"/>
        </w:rPr>
      </w:pPr>
    </w:p>
    <w:p w14:paraId="399E20DB" w14:textId="77777777" w:rsidR="00956DB5" w:rsidRPr="00781BEE" w:rsidRDefault="00956DB5" w:rsidP="00772419">
      <w:pPr>
        <w:spacing w:after="0" w:line="480" w:lineRule="auto"/>
        <w:rPr>
          <w:rFonts w:ascii="Times New Roman" w:hAnsi="Times New Roman" w:cs="Times New Roman"/>
          <w:sz w:val="24"/>
          <w:szCs w:val="24"/>
          <w:lang w:val="en-US"/>
        </w:rPr>
      </w:pPr>
    </w:p>
    <w:p w14:paraId="025F5332" w14:textId="77777777" w:rsidR="00956DB5" w:rsidRPr="00781BEE" w:rsidRDefault="00956DB5" w:rsidP="00772419">
      <w:pPr>
        <w:spacing w:after="0" w:line="480" w:lineRule="auto"/>
        <w:rPr>
          <w:rFonts w:ascii="Times New Roman" w:hAnsi="Times New Roman" w:cs="Times New Roman"/>
          <w:sz w:val="24"/>
          <w:szCs w:val="24"/>
          <w:lang w:val="en-US"/>
        </w:rPr>
      </w:pPr>
    </w:p>
    <w:p w14:paraId="1E074C47" w14:textId="77777777" w:rsidR="00956DB5" w:rsidRPr="00781BEE" w:rsidRDefault="00956DB5" w:rsidP="00772419">
      <w:pPr>
        <w:spacing w:after="0" w:line="480" w:lineRule="auto"/>
        <w:rPr>
          <w:rFonts w:ascii="Times New Roman" w:hAnsi="Times New Roman" w:cs="Times New Roman"/>
          <w:sz w:val="24"/>
          <w:szCs w:val="24"/>
          <w:lang w:val="en-US"/>
        </w:rPr>
      </w:pPr>
    </w:p>
    <w:p w14:paraId="19061298" w14:textId="77777777" w:rsidR="00BA4AD0" w:rsidRPr="00781BEE" w:rsidRDefault="00BA4AD0" w:rsidP="00772419">
      <w:pPr>
        <w:spacing w:after="0" w:line="480" w:lineRule="auto"/>
        <w:rPr>
          <w:rFonts w:ascii="Times New Roman" w:hAnsi="Times New Roman" w:cs="Times New Roman"/>
          <w:sz w:val="24"/>
          <w:szCs w:val="24"/>
          <w:lang w:val="en-US"/>
        </w:rPr>
      </w:pPr>
    </w:p>
    <w:p w14:paraId="190410B0" w14:textId="77777777" w:rsidR="00BA4AD0" w:rsidRPr="00781BEE" w:rsidRDefault="00BA4AD0" w:rsidP="00772419">
      <w:pPr>
        <w:spacing w:after="0" w:line="480" w:lineRule="auto"/>
        <w:rPr>
          <w:rFonts w:ascii="Times New Roman" w:hAnsi="Times New Roman" w:cs="Times New Roman"/>
          <w:sz w:val="24"/>
          <w:szCs w:val="24"/>
          <w:lang w:val="en-US"/>
        </w:rPr>
      </w:pPr>
    </w:p>
    <w:p w14:paraId="4C00DDA5" w14:textId="77777777" w:rsidR="0065026F" w:rsidRPr="00781BEE" w:rsidRDefault="0065026F" w:rsidP="00772419">
      <w:pPr>
        <w:spacing w:after="0" w:line="480" w:lineRule="auto"/>
        <w:rPr>
          <w:rFonts w:ascii="Times New Roman" w:hAnsi="Times New Roman" w:cs="Times New Roman"/>
          <w:sz w:val="24"/>
          <w:szCs w:val="24"/>
          <w:lang w:val="en-US"/>
        </w:rPr>
      </w:pPr>
    </w:p>
    <w:p w14:paraId="5843D523" w14:textId="77777777" w:rsidR="0065026F" w:rsidRPr="00781BEE" w:rsidRDefault="0065026F" w:rsidP="00772419">
      <w:pPr>
        <w:spacing w:after="0" w:line="480" w:lineRule="auto"/>
        <w:rPr>
          <w:rFonts w:ascii="Times New Roman" w:hAnsi="Times New Roman" w:cs="Times New Roman"/>
          <w:sz w:val="24"/>
          <w:szCs w:val="24"/>
          <w:lang w:val="en-US"/>
        </w:rPr>
      </w:pPr>
    </w:p>
    <w:p w14:paraId="3D548385" w14:textId="77777777" w:rsidR="0065026F" w:rsidRPr="00781BEE" w:rsidRDefault="0065026F" w:rsidP="00772419">
      <w:pPr>
        <w:spacing w:after="0" w:line="480" w:lineRule="auto"/>
        <w:rPr>
          <w:rFonts w:ascii="Times New Roman" w:hAnsi="Times New Roman" w:cs="Times New Roman"/>
          <w:sz w:val="24"/>
          <w:szCs w:val="24"/>
          <w:lang w:val="en-US"/>
        </w:rPr>
      </w:pPr>
    </w:p>
    <w:p w14:paraId="6E465D0E" w14:textId="77777777" w:rsidR="0065026F" w:rsidRPr="00781BEE" w:rsidRDefault="0065026F" w:rsidP="00772419">
      <w:pPr>
        <w:spacing w:after="0" w:line="480" w:lineRule="auto"/>
        <w:rPr>
          <w:rFonts w:ascii="Times New Roman" w:hAnsi="Times New Roman" w:cs="Times New Roman"/>
          <w:sz w:val="24"/>
          <w:szCs w:val="24"/>
          <w:lang w:val="en-US"/>
        </w:rPr>
      </w:pPr>
    </w:p>
    <w:p w14:paraId="1C6CD6D4" w14:textId="77777777" w:rsidR="0065026F" w:rsidRPr="00781BEE" w:rsidRDefault="0065026F" w:rsidP="00772419">
      <w:pPr>
        <w:spacing w:after="0" w:line="480" w:lineRule="auto"/>
        <w:rPr>
          <w:rFonts w:ascii="Times New Roman" w:hAnsi="Times New Roman" w:cs="Times New Roman"/>
          <w:sz w:val="24"/>
          <w:szCs w:val="24"/>
          <w:lang w:val="en-US"/>
        </w:rPr>
      </w:pPr>
    </w:p>
    <w:p w14:paraId="167A367F" w14:textId="77777777" w:rsidR="0065026F" w:rsidRPr="00781BEE" w:rsidRDefault="0065026F" w:rsidP="00772419">
      <w:pPr>
        <w:spacing w:after="0" w:line="480" w:lineRule="auto"/>
        <w:rPr>
          <w:rFonts w:ascii="Times New Roman" w:hAnsi="Times New Roman" w:cs="Times New Roman"/>
          <w:sz w:val="24"/>
          <w:szCs w:val="24"/>
          <w:lang w:val="en-US"/>
        </w:rPr>
      </w:pPr>
    </w:p>
    <w:p w14:paraId="69895171" w14:textId="77777777" w:rsidR="0065026F" w:rsidRPr="00781BEE" w:rsidRDefault="0065026F" w:rsidP="00772419">
      <w:pPr>
        <w:spacing w:after="0" w:line="480" w:lineRule="auto"/>
        <w:rPr>
          <w:rFonts w:ascii="Times New Roman" w:hAnsi="Times New Roman" w:cs="Times New Roman"/>
          <w:sz w:val="24"/>
          <w:szCs w:val="24"/>
          <w:lang w:val="en-US"/>
        </w:rPr>
      </w:pPr>
    </w:p>
    <w:p w14:paraId="54065BCD" w14:textId="77777777" w:rsidR="0065026F" w:rsidRPr="00781BEE" w:rsidRDefault="0065026F" w:rsidP="00772419">
      <w:pPr>
        <w:spacing w:after="0" w:line="480" w:lineRule="auto"/>
        <w:rPr>
          <w:rFonts w:ascii="Times New Roman" w:hAnsi="Times New Roman" w:cs="Times New Roman"/>
          <w:sz w:val="24"/>
          <w:szCs w:val="24"/>
          <w:lang w:val="en-US"/>
        </w:rPr>
      </w:pPr>
    </w:p>
    <w:p w14:paraId="12FCBC10" w14:textId="77777777" w:rsidR="0065026F" w:rsidRPr="00781BEE" w:rsidRDefault="0065026F" w:rsidP="00772419">
      <w:pPr>
        <w:spacing w:after="0" w:line="480" w:lineRule="auto"/>
        <w:rPr>
          <w:rFonts w:ascii="Times New Roman" w:hAnsi="Times New Roman" w:cs="Times New Roman"/>
          <w:sz w:val="24"/>
          <w:szCs w:val="24"/>
          <w:lang w:val="en-US"/>
        </w:rPr>
      </w:pPr>
    </w:p>
    <w:p w14:paraId="04C77D92" w14:textId="77777777" w:rsidR="0065026F" w:rsidRPr="00781BEE" w:rsidRDefault="0065026F" w:rsidP="00772419">
      <w:pPr>
        <w:spacing w:after="0" w:line="480" w:lineRule="auto"/>
        <w:rPr>
          <w:rFonts w:ascii="Times New Roman" w:hAnsi="Times New Roman" w:cs="Times New Roman"/>
          <w:sz w:val="24"/>
          <w:szCs w:val="24"/>
          <w:lang w:val="en-US"/>
        </w:rPr>
      </w:pPr>
    </w:p>
    <w:p w14:paraId="7428EFA6" w14:textId="77777777" w:rsidR="0065026F" w:rsidRPr="00781BEE" w:rsidRDefault="0065026F" w:rsidP="00772419">
      <w:pPr>
        <w:spacing w:after="0" w:line="480" w:lineRule="auto"/>
        <w:rPr>
          <w:rFonts w:ascii="Times New Roman" w:hAnsi="Times New Roman" w:cs="Times New Roman"/>
          <w:sz w:val="24"/>
          <w:szCs w:val="24"/>
          <w:lang w:val="en-US"/>
        </w:rPr>
      </w:pPr>
    </w:p>
    <w:p w14:paraId="617EBA8C" w14:textId="77777777" w:rsidR="0065026F" w:rsidRPr="00781BEE" w:rsidRDefault="0065026F" w:rsidP="00772419">
      <w:pPr>
        <w:spacing w:after="0" w:line="480" w:lineRule="auto"/>
        <w:rPr>
          <w:rFonts w:ascii="Times New Roman" w:hAnsi="Times New Roman" w:cs="Times New Roman"/>
          <w:sz w:val="24"/>
          <w:szCs w:val="24"/>
          <w:lang w:val="en-US"/>
        </w:rPr>
      </w:pPr>
    </w:p>
    <w:p w14:paraId="55C787D1" w14:textId="77777777" w:rsidR="0065026F" w:rsidRPr="00781BEE" w:rsidRDefault="0065026F" w:rsidP="00772419">
      <w:pPr>
        <w:spacing w:after="0" w:line="480" w:lineRule="auto"/>
        <w:rPr>
          <w:rFonts w:ascii="Times New Roman" w:hAnsi="Times New Roman" w:cs="Times New Roman"/>
          <w:sz w:val="24"/>
          <w:szCs w:val="24"/>
          <w:lang w:val="en-US"/>
        </w:rPr>
      </w:pPr>
    </w:p>
    <w:p w14:paraId="62B23989" w14:textId="77777777" w:rsidR="0065026F" w:rsidRPr="00781BEE" w:rsidRDefault="0065026F" w:rsidP="00772419">
      <w:pPr>
        <w:spacing w:after="0" w:line="480" w:lineRule="auto"/>
        <w:rPr>
          <w:rFonts w:ascii="Times New Roman" w:hAnsi="Times New Roman" w:cs="Times New Roman"/>
          <w:sz w:val="24"/>
          <w:szCs w:val="24"/>
          <w:lang w:val="en-US"/>
        </w:rPr>
      </w:pPr>
    </w:p>
    <w:p w14:paraId="6A562A16" w14:textId="77777777" w:rsidR="0065026F" w:rsidRPr="00781BEE" w:rsidRDefault="0065026F" w:rsidP="00772419">
      <w:pPr>
        <w:spacing w:after="0" w:line="480" w:lineRule="auto"/>
        <w:rPr>
          <w:rFonts w:ascii="Times New Roman" w:hAnsi="Times New Roman" w:cs="Times New Roman"/>
          <w:sz w:val="24"/>
          <w:szCs w:val="24"/>
          <w:lang w:val="en-US"/>
        </w:rPr>
      </w:pPr>
    </w:p>
    <w:p w14:paraId="06998EB9" w14:textId="77777777" w:rsidR="0065026F" w:rsidRPr="00781BEE" w:rsidRDefault="0065026F" w:rsidP="00772419">
      <w:pPr>
        <w:spacing w:after="0" w:line="480" w:lineRule="auto"/>
        <w:rPr>
          <w:rFonts w:ascii="Times New Roman" w:hAnsi="Times New Roman" w:cs="Times New Roman"/>
          <w:sz w:val="24"/>
          <w:szCs w:val="24"/>
          <w:lang w:val="en-US"/>
        </w:rPr>
      </w:pPr>
    </w:p>
    <w:p w14:paraId="4C0504EE" w14:textId="77777777" w:rsidR="0065026F" w:rsidRPr="00781BEE" w:rsidRDefault="0065026F" w:rsidP="00772419">
      <w:pPr>
        <w:spacing w:after="0" w:line="480" w:lineRule="auto"/>
        <w:rPr>
          <w:rFonts w:ascii="Times New Roman" w:hAnsi="Times New Roman" w:cs="Times New Roman"/>
          <w:sz w:val="24"/>
          <w:szCs w:val="24"/>
          <w:lang w:val="en-US"/>
        </w:rPr>
      </w:pPr>
    </w:p>
    <w:p w14:paraId="779B015D" w14:textId="77777777" w:rsidR="0065026F" w:rsidRPr="00781BEE" w:rsidRDefault="0065026F" w:rsidP="00772419">
      <w:pPr>
        <w:spacing w:after="0" w:line="480" w:lineRule="auto"/>
        <w:rPr>
          <w:rFonts w:ascii="Times New Roman" w:hAnsi="Times New Roman" w:cs="Times New Roman"/>
          <w:sz w:val="24"/>
          <w:szCs w:val="24"/>
          <w:lang w:val="en-US"/>
        </w:rPr>
      </w:pPr>
    </w:p>
    <w:p w14:paraId="10904400" w14:textId="77777777" w:rsidR="0065026F" w:rsidRPr="00781BEE" w:rsidRDefault="0065026F" w:rsidP="00772419">
      <w:pPr>
        <w:spacing w:after="0" w:line="480" w:lineRule="auto"/>
        <w:rPr>
          <w:rFonts w:ascii="Times New Roman" w:hAnsi="Times New Roman" w:cs="Times New Roman"/>
          <w:sz w:val="24"/>
          <w:szCs w:val="24"/>
          <w:lang w:val="en-US"/>
        </w:rPr>
      </w:pPr>
    </w:p>
    <w:p w14:paraId="098D672E" w14:textId="77777777" w:rsidR="0065026F" w:rsidRPr="00781BEE" w:rsidRDefault="0065026F" w:rsidP="00772419">
      <w:pPr>
        <w:spacing w:after="0" w:line="480" w:lineRule="auto"/>
        <w:rPr>
          <w:rFonts w:ascii="Times New Roman" w:hAnsi="Times New Roman" w:cs="Times New Roman"/>
          <w:sz w:val="24"/>
          <w:szCs w:val="24"/>
          <w:lang w:val="en-US"/>
        </w:rPr>
      </w:pPr>
    </w:p>
    <w:p w14:paraId="10BC0583" w14:textId="77777777" w:rsidR="0065026F" w:rsidRPr="00781BEE" w:rsidRDefault="0065026F" w:rsidP="00772419">
      <w:pPr>
        <w:spacing w:after="0" w:line="480" w:lineRule="auto"/>
        <w:rPr>
          <w:rFonts w:ascii="Times New Roman" w:hAnsi="Times New Roman" w:cs="Times New Roman"/>
          <w:sz w:val="24"/>
          <w:szCs w:val="24"/>
          <w:lang w:val="en-US"/>
        </w:rPr>
      </w:pPr>
    </w:p>
    <w:p w14:paraId="182C361A" w14:textId="77777777" w:rsidR="0065026F" w:rsidRPr="00781BEE" w:rsidRDefault="0065026F" w:rsidP="00772419">
      <w:pPr>
        <w:spacing w:after="0" w:line="480" w:lineRule="auto"/>
        <w:rPr>
          <w:rFonts w:ascii="Times New Roman" w:hAnsi="Times New Roman" w:cs="Times New Roman"/>
          <w:sz w:val="24"/>
          <w:szCs w:val="24"/>
          <w:lang w:val="en-US"/>
        </w:rPr>
      </w:pPr>
    </w:p>
    <w:p w14:paraId="7324502B" w14:textId="77777777" w:rsidR="0065026F" w:rsidRPr="00781BEE" w:rsidRDefault="0065026F" w:rsidP="00772419">
      <w:pPr>
        <w:spacing w:after="0" w:line="480" w:lineRule="auto"/>
        <w:rPr>
          <w:rFonts w:ascii="Times New Roman" w:hAnsi="Times New Roman" w:cs="Times New Roman"/>
          <w:sz w:val="24"/>
          <w:szCs w:val="24"/>
          <w:lang w:val="en-US"/>
        </w:rPr>
      </w:pPr>
    </w:p>
    <w:p w14:paraId="532481D3" w14:textId="77777777" w:rsidR="00772419" w:rsidRDefault="008E7A3B" w:rsidP="00772419">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Agradecimientos.</w:t>
      </w:r>
    </w:p>
    <w:p w14:paraId="3A954D66" w14:textId="77777777" w:rsidR="009F2D09" w:rsidRPr="008E7A3B" w:rsidRDefault="008E7A3B" w:rsidP="0075206B">
      <w:pPr>
        <w:spacing w:after="0" w:line="480" w:lineRule="auto"/>
        <w:jc w:val="both"/>
        <w:rPr>
          <w:rFonts w:ascii="Times New Roman" w:hAnsi="Times New Roman" w:cs="Times New Roman"/>
          <w:sz w:val="24"/>
          <w:szCs w:val="24"/>
          <w:lang w:val="es-ES"/>
        </w:rPr>
      </w:pPr>
      <w:r w:rsidRPr="008E7A3B">
        <w:rPr>
          <w:rFonts w:ascii="Times New Roman" w:hAnsi="Times New Roman" w:cs="Times New Roman"/>
          <w:sz w:val="24"/>
          <w:szCs w:val="24"/>
          <w:lang w:val="es-ES"/>
        </w:rPr>
        <w:t>Alithú Tuani Barrientos Rivera</w:t>
      </w:r>
    </w:p>
    <w:p w14:paraId="0CC7226A" w14:textId="77777777" w:rsidR="0075206B" w:rsidRDefault="0075206B" w:rsidP="007520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mi mamá </w:t>
      </w:r>
      <w:r w:rsidRPr="008E7A3B">
        <w:rPr>
          <w:rFonts w:ascii="Times New Roman" w:hAnsi="Times New Roman" w:cs="Times New Roman"/>
          <w:sz w:val="24"/>
          <w:szCs w:val="24"/>
        </w:rPr>
        <w:t>y</w:t>
      </w:r>
      <w:r>
        <w:rPr>
          <w:rFonts w:ascii="Times New Roman" w:hAnsi="Times New Roman" w:cs="Times New Roman"/>
          <w:sz w:val="24"/>
          <w:szCs w:val="24"/>
        </w:rPr>
        <w:t xml:space="preserve"> abuelita</w:t>
      </w:r>
      <w:r w:rsidR="008E7A3B" w:rsidRPr="008E7A3B">
        <w:rPr>
          <w:rFonts w:ascii="Times New Roman" w:hAnsi="Times New Roman" w:cs="Times New Roman"/>
          <w:sz w:val="24"/>
          <w:szCs w:val="24"/>
        </w:rPr>
        <w:t xml:space="preserve"> por su apoyo incondicional en cada etapa de mi vida, por motivarme a seguir adelante, sobre todo por enseñarme a alcanzar mis metas con pasión, esfuerzo y dedicación además de brindarme la confianza en todo este proceso.</w:t>
      </w:r>
    </w:p>
    <w:p w14:paraId="4E80069D" w14:textId="77777777" w:rsidR="008E7A3B" w:rsidRPr="008E7A3B" w:rsidRDefault="008E7A3B" w:rsidP="0075206B">
      <w:pPr>
        <w:spacing w:line="480" w:lineRule="auto"/>
        <w:jc w:val="both"/>
        <w:rPr>
          <w:rFonts w:ascii="Times New Roman" w:hAnsi="Times New Roman" w:cs="Times New Roman"/>
          <w:sz w:val="24"/>
          <w:szCs w:val="24"/>
        </w:rPr>
      </w:pPr>
      <w:r w:rsidRPr="008E7A3B">
        <w:rPr>
          <w:rFonts w:ascii="Times New Roman" w:hAnsi="Times New Roman" w:cs="Times New Roman"/>
          <w:sz w:val="24"/>
          <w:szCs w:val="24"/>
        </w:rPr>
        <w:t xml:space="preserve">A mis familiares y amigos por las energías positivas </w:t>
      </w:r>
      <w:r>
        <w:rPr>
          <w:rFonts w:ascii="Times New Roman" w:hAnsi="Times New Roman" w:cs="Times New Roman"/>
          <w:sz w:val="24"/>
          <w:szCs w:val="24"/>
        </w:rPr>
        <w:t xml:space="preserve">y por </w:t>
      </w:r>
      <w:r w:rsidRPr="008E7A3B">
        <w:rPr>
          <w:rFonts w:ascii="Times New Roman" w:hAnsi="Times New Roman" w:cs="Times New Roman"/>
          <w:sz w:val="24"/>
          <w:szCs w:val="24"/>
        </w:rPr>
        <w:t xml:space="preserve">siempre creer en mí. </w:t>
      </w:r>
    </w:p>
    <w:p w14:paraId="208A812A" w14:textId="77777777" w:rsidR="008E7A3B" w:rsidRDefault="008E7A3B" w:rsidP="0075206B">
      <w:pPr>
        <w:spacing w:after="0" w:line="480" w:lineRule="auto"/>
        <w:jc w:val="both"/>
        <w:rPr>
          <w:rFonts w:ascii="Times New Roman" w:hAnsi="Times New Roman" w:cs="Times New Roman"/>
          <w:sz w:val="24"/>
          <w:szCs w:val="24"/>
          <w:lang w:val="es-ES"/>
        </w:rPr>
      </w:pPr>
    </w:p>
    <w:p w14:paraId="7C89F0B6" w14:textId="77777777" w:rsidR="008E7A3B" w:rsidRDefault="008E7A3B" w:rsidP="0075206B">
      <w:pPr>
        <w:spacing w:after="0" w:line="480" w:lineRule="auto"/>
        <w:jc w:val="both"/>
        <w:rPr>
          <w:rFonts w:ascii="Times New Roman" w:hAnsi="Times New Roman" w:cs="Times New Roman"/>
          <w:sz w:val="24"/>
          <w:szCs w:val="24"/>
          <w:lang w:val="es-ES"/>
        </w:rPr>
      </w:pPr>
      <w:r w:rsidRPr="008E7A3B">
        <w:rPr>
          <w:rFonts w:ascii="Times New Roman" w:hAnsi="Times New Roman" w:cs="Times New Roman"/>
          <w:sz w:val="24"/>
          <w:szCs w:val="24"/>
          <w:lang w:val="es-ES"/>
        </w:rPr>
        <w:t xml:space="preserve">Gina Paola Pérez Lazo </w:t>
      </w:r>
    </w:p>
    <w:p w14:paraId="52E468C2" w14:textId="77777777" w:rsidR="0075206B" w:rsidRPr="008E7A3B" w:rsidRDefault="008E7A3B"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mis padres Roger y Regina por acompañarme en cad</w:t>
      </w:r>
      <w:r w:rsidR="0075206B">
        <w:rPr>
          <w:rFonts w:ascii="Times New Roman" w:hAnsi="Times New Roman" w:cs="Times New Roman"/>
          <w:sz w:val="24"/>
          <w:szCs w:val="24"/>
          <w:lang w:val="es-ES"/>
        </w:rPr>
        <w:t>a etapa de m</w:t>
      </w:r>
      <w:r w:rsidR="00434BA7">
        <w:rPr>
          <w:rFonts w:ascii="Times New Roman" w:hAnsi="Times New Roman" w:cs="Times New Roman"/>
          <w:sz w:val="24"/>
          <w:szCs w:val="24"/>
          <w:lang w:val="es-ES"/>
        </w:rPr>
        <w:t xml:space="preserve">i vida, con su amor, consejos, </w:t>
      </w:r>
      <w:r>
        <w:rPr>
          <w:rFonts w:ascii="Times New Roman" w:hAnsi="Times New Roman" w:cs="Times New Roman"/>
          <w:sz w:val="24"/>
          <w:szCs w:val="24"/>
          <w:lang w:val="es-ES"/>
        </w:rPr>
        <w:t xml:space="preserve">apoyo </w:t>
      </w:r>
      <w:r w:rsidR="00434BA7">
        <w:rPr>
          <w:rFonts w:ascii="Times New Roman" w:hAnsi="Times New Roman" w:cs="Times New Roman"/>
          <w:sz w:val="24"/>
          <w:szCs w:val="24"/>
          <w:lang w:val="es-ES"/>
        </w:rPr>
        <w:t xml:space="preserve">incondicional y a mi esposo </w:t>
      </w:r>
      <w:r w:rsidR="0075206B">
        <w:rPr>
          <w:rFonts w:ascii="Times New Roman" w:hAnsi="Times New Roman" w:cs="Times New Roman"/>
          <w:sz w:val="24"/>
          <w:szCs w:val="24"/>
          <w:lang w:val="es-ES"/>
        </w:rPr>
        <w:t>por alentarme día a día para c</w:t>
      </w:r>
      <w:r w:rsidR="00434BA7">
        <w:rPr>
          <w:rFonts w:ascii="Times New Roman" w:hAnsi="Times New Roman" w:cs="Times New Roman"/>
          <w:sz w:val="24"/>
          <w:szCs w:val="24"/>
          <w:lang w:val="es-ES"/>
        </w:rPr>
        <w:t>umplir mis metas</w:t>
      </w:r>
      <w:r w:rsidR="0075206B">
        <w:rPr>
          <w:rFonts w:ascii="Times New Roman" w:hAnsi="Times New Roman" w:cs="Times New Roman"/>
          <w:sz w:val="24"/>
          <w:szCs w:val="24"/>
          <w:lang w:val="es-ES"/>
        </w:rPr>
        <w:t xml:space="preserve">. </w:t>
      </w:r>
    </w:p>
    <w:p w14:paraId="1F93B105" w14:textId="77777777" w:rsidR="009F2D09" w:rsidRDefault="009F2D09" w:rsidP="0075206B">
      <w:pPr>
        <w:spacing w:after="0" w:line="480" w:lineRule="auto"/>
        <w:jc w:val="both"/>
        <w:rPr>
          <w:rFonts w:ascii="Times New Roman" w:hAnsi="Times New Roman" w:cs="Times New Roman"/>
          <w:sz w:val="24"/>
          <w:szCs w:val="24"/>
          <w:lang w:val="es-ES"/>
        </w:rPr>
      </w:pPr>
    </w:p>
    <w:p w14:paraId="7FFADEC9" w14:textId="77777777" w:rsidR="009F2D09" w:rsidRDefault="009F2D09" w:rsidP="0075206B">
      <w:pPr>
        <w:spacing w:after="0" w:line="480" w:lineRule="auto"/>
        <w:jc w:val="both"/>
        <w:rPr>
          <w:rFonts w:ascii="Times New Roman" w:hAnsi="Times New Roman" w:cs="Times New Roman"/>
          <w:sz w:val="24"/>
          <w:szCs w:val="24"/>
          <w:lang w:val="es-ES"/>
        </w:rPr>
      </w:pPr>
    </w:p>
    <w:p w14:paraId="5641BA48" w14:textId="77777777" w:rsidR="009F2D09" w:rsidRDefault="008E7A3B"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Reconocimiento.</w:t>
      </w:r>
    </w:p>
    <w:p w14:paraId="32944056" w14:textId="77777777" w:rsidR="0065026F" w:rsidRDefault="009821F8"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nuestro asesor de tesis, el Dr. William Torres Acuña, por su acompañamiento y exigencia constante en todo el proceso de la investigación y por los conocimientos brindados.</w:t>
      </w:r>
    </w:p>
    <w:p w14:paraId="7C74F775" w14:textId="77777777" w:rsidR="009821F8" w:rsidRDefault="009821F8"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la profesora </w:t>
      </w:r>
      <w:proofErr w:type="spellStart"/>
      <w:r>
        <w:rPr>
          <w:rFonts w:ascii="Times New Roman" w:hAnsi="Times New Roman" w:cs="Times New Roman"/>
          <w:sz w:val="24"/>
          <w:szCs w:val="24"/>
          <w:lang w:val="es-ES"/>
        </w:rPr>
        <w:t>Dra</w:t>
      </w:r>
      <w:proofErr w:type="spellEnd"/>
      <w:r>
        <w:rPr>
          <w:rFonts w:ascii="Times New Roman" w:hAnsi="Times New Roman" w:cs="Times New Roman"/>
          <w:sz w:val="24"/>
          <w:szCs w:val="24"/>
          <w:lang w:val="es-ES"/>
        </w:rPr>
        <w:t xml:space="preserve"> Natividad Espíritu Salinas por aportarnos las facilidades para el inicio y la mejora de la tesis.</w:t>
      </w:r>
    </w:p>
    <w:p w14:paraId="2E464A00" w14:textId="77777777" w:rsidR="009821F8" w:rsidRDefault="009821F8"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los participantes de las instituciones </w:t>
      </w:r>
      <w:r w:rsidR="008E7A3B">
        <w:rPr>
          <w:rFonts w:ascii="Times New Roman" w:hAnsi="Times New Roman" w:cs="Times New Roman"/>
          <w:sz w:val="24"/>
          <w:szCs w:val="24"/>
          <w:lang w:val="es-ES"/>
        </w:rPr>
        <w:t xml:space="preserve">que colaboraron con la presente investigación. </w:t>
      </w:r>
    </w:p>
    <w:p w14:paraId="5991BDA3" w14:textId="77777777" w:rsidR="008E7A3B" w:rsidRDefault="008E7A3B" w:rsidP="0075206B">
      <w:pPr>
        <w:spacing w:after="0" w:line="480" w:lineRule="auto"/>
        <w:jc w:val="both"/>
        <w:rPr>
          <w:rFonts w:ascii="Times New Roman" w:hAnsi="Times New Roman" w:cs="Times New Roman"/>
          <w:sz w:val="24"/>
          <w:szCs w:val="24"/>
          <w:lang w:val="es-ES"/>
        </w:rPr>
      </w:pPr>
    </w:p>
    <w:p w14:paraId="4724F5AC" w14:textId="77777777" w:rsidR="009821F8" w:rsidRDefault="009821F8" w:rsidP="0075206B">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p>
    <w:p w14:paraId="6FF1B10E" w14:textId="77777777" w:rsidR="0075206B" w:rsidRDefault="0075206B" w:rsidP="0075206B">
      <w:pPr>
        <w:spacing w:after="0" w:line="480" w:lineRule="auto"/>
        <w:jc w:val="both"/>
        <w:rPr>
          <w:rFonts w:ascii="Times New Roman" w:hAnsi="Times New Roman" w:cs="Times New Roman"/>
          <w:sz w:val="24"/>
          <w:szCs w:val="24"/>
          <w:lang w:val="es-ES"/>
        </w:rPr>
      </w:pPr>
    </w:p>
    <w:p w14:paraId="262263AB" w14:textId="77777777" w:rsidR="00F56EE6" w:rsidRDefault="00F56EE6" w:rsidP="0075206B">
      <w:pPr>
        <w:spacing w:after="0" w:line="480" w:lineRule="auto"/>
        <w:jc w:val="both"/>
        <w:rPr>
          <w:rFonts w:ascii="Times New Roman" w:hAnsi="Times New Roman" w:cs="Times New Roman"/>
          <w:sz w:val="24"/>
          <w:szCs w:val="24"/>
          <w:lang w:val="es-ES"/>
        </w:rPr>
      </w:pPr>
    </w:p>
    <w:p w14:paraId="10565B16" w14:textId="77777777" w:rsidR="0075206B" w:rsidRDefault="0075206B" w:rsidP="0075206B">
      <w:pPr>
        <w:spacing w:after="0" w:line="480" w:lineRule="auto"/>
        <w:jc w:val="both"/>
        <w:rPr>
          <w:rFonts w:ascii="Times New Roman" w:hAnsi="Times New Roman" w:cs="Times New Roman"/>
          <w:sz w:val="24"/>
          <w:szCs w:val="24"/>
          <w:lang w:val="es-ES"/>
        </w:rPr>
      </w:pPr>
    </w:p>
    <w:p w14:paraId="5BF104CD" w14:textId="77777777" w:rsidR="0065026F" w:rsidRDefault="0065026F" w:rsidP="0075206B">
      <w:pPr>
        <w:spacing w:after="0" w:line="480" w:lineRule="auto"/>
        <w:jc w:val="both"/>
        <w:rPr>
          <w:rFonts w:ascii="Times New Roman" w:hAnsi="Times New Roman" w:cs="Times New Roman"/>
          <w:sz w:val="24"/>
          <w:szCs w:val="24"/>
          <w:lang w:val="es-ES"/>
        </w:rPr>
      </w:pPr>
    </w:p>
    <w:p w14:paraId="485213F3" w14:textId="77777777" w:rsidR="00BA4AD0" w:rsidRDefault="00BA4AD0" w:rsidP="00772419">
      <w:pPr>
        <w:spacing w:after="0" w:line="480" w:lineRule="auto"/>
        <w:rPr>
          <w:rFonts w:ascii="Times New Roman" w:hAnsi="Times New Roman" w:cs="Times New Roman"/>
          <w:sz w:val="24"/>
          <w:szCs w:val="24"/>
          <w:lang w:val="es-ES"/>
        </w:rPr>
      </w:pPr>
    </w:p>
    <w:p w14:paraId="0FD42533" w14:textId="77777777" w:rsidR="0065026F" w:rsidRDefault="0065026F" w:rsidP="00772419">
      <w:pPr>
        <w:spacing w:after="0" w:line="480" w:lineRule="auto"/>
        <w:rPr>
          <w:rFonts w:ascii="Times New Roman" w:hAnsi="Times New Roman" w:cs="Times New Roman"/>
          <w:sz w:val="24"/>
          <w:szCs w:val="24"/>
          <w:lang w:val="es-ES"/>
        </w:rPr>
      </w:pPr>
    </w:p>
    <w:p w14:paraId="58A3D9C9" w14:textId="77777777" w:rsidR="0065026F" w:rsidRDefault="0065026F" w:rsidP="00772419">
      <w:pPr>
        <w:spacing w:after="0" w:line="480" w:lineRule="auto"/>
        <w:rPr>
          <w:rFonts w:ascii="Times New Roman" w:hAnsi="Times New Roman" w:cs="Times New Roman"/>
          <w:sz w:val="24"/>
          <w:szCs w:val="24"/>
          <w:lang w:val="es-ES"/>
        </w:rPr>
      </w:pPr>
    </w:p>
    <w:p w14:paraId="20E6E011" w14:textId="77777777" w:rsidR="0065026F" w:rsidRDefault="0065026F" w:rsidP="00772419">
      <w:pPr>
        <w:spacing w:after="0" w:line="480" w:lineRule="auto"/>
        <w:rPr>
          <w:rFonts w:ascii="Times New Roman" w:hAnsi="Times New Roman" w:cs="Times New Roman"/>
          <w:sz w:val="24"/>
          <w:szCs w:val="24"/>
          <w:lang w:val="es-ES"/>
        </w:rPr>
      </w:pPr>
    </w:p>
    <w:p w14:paraId="542EC32B" w14:textId="77777777" w:rsidR="0065026F" w:rsidRDefault="0065026F" w:rsidP="00772419">
      <w:pPr>
        <w:spacing w:after="0" w:line="480" w:lineRule="auto"/>
        <w:rPr>
          <w:rFonts w:ascii="Times New Roman" w:hAnsi="Times New Roman" w:cs="Times New Roman"/>
          <w:sz w:val="24"/>
          <w:szCs w:val="24"/>
          <w:lang w:val="es-ES"/>
        </w:rPr>
      </w:pPr>
    </w:p>
    <w:p w14:paraId="21021E0B" w14:textId="77777777" w:rsidR="0065026F" w:rsidRDefault="0065026F" w:rsidP="00772419">
      <w:pPr>
        <w:spacing w:after="0" w:line="480" w:lineRule="auto"/>
        <w:rPr>
          <w:rFonts w:ascii="Times New Roman" w:hAnsi="Times New Roman" w:cs="Times New Roman"/>
          <w:sz w:val="24"/>
          <w:szCs w:val="24"/>
          <w:lang w:val="es-ES"/>
        </w:rPr>
      </w:pPr>
    </w:p>
    <w:p w14:paraId="6947422B" w14:textId="77777777" w:rsidR="0065026F" w:rsidRDefault="0065026F" w:rsidP="00772419">
      <w:pPr>
        <w:spacing w:after="0" w:line="480" w:lineRule="auto"/>
        <w:rPr>
          <w:rFonts w:ascii="Times New Roman" w:hAnsi="Times New Roman" w:cs="Times New Roman"/>
          <w:sz w:val="24"/>
          <w:szCs w:val="24"/>
          <w:lang w:val="es-ES"/>
        </w:rPr>
      </w:pPr>
    </w:p>
    <w:p w14:paraId="6DC251F8" w14:textId="77777777" w:rsidR="0065026F" w:rsidRDefault="0065026F" w:rsidP="00772419">
      <w:pPr>
        <w:spacing w:after="0" w:line="480" w:lineRule="auto"/>
        <w:rPr>
          <w:rFonts w:ascii="Times New Roman" w:hAnsi="Times New Roman" w:cs="Times New Roman"/>
          <w:sz w:val="24"/>
          <w:szCs w:val="24"/>
          <w:lang w:val="es-ES"/>
        </w:rPr>
      </w:pPr>
    </w:p>
    <w:p w14:paraId="52CF9BF1" w14:textId="77777777" w:rsidR="0065026F" w:rsidRDefault="0065026F" w:rsidP="00772419">
      <w:pPr>
        <w:spacing w:after="0" w:line="480" w:lineRule="auto"/>
        <w:rPr>
          <w:rFonts w:ascii="Times New Roman" w:hAnsi="Times New Roman" w:cs="Times New Roman"/>
          <w:sz w:val="24"/>
          <w:szCs w:val="24"/>
          <w:lang w:val="es-ES"/>
        </w:rPr>
      </w:pPr>
    </w:p>
    <w:p w14:paraId="019E4858" w14:textId="77777777" w:rsidR="00304AD9" w:rsidRDefault="00304AD9" w:rsidP="00772419">
      <w:pPr>
        <w:spacing w:after="0" w:line="480" w:lineRule="auto"/>
        <w:rPr>
          <w:rFonts w:ascii="Times New Roman" w:hAnsi="Times New Roman" w:cs="Times New Roman"/>
          <w:sz w:val="24"/>
          <w:szCs w:val="24"/>
          <w:lang w:val="es-ES"/>
        </w:rPr>
      </w:pPr>
    </w:p>
    <w:p w14:paraId="3049F8A4" w14:textId="77777777" w:rsidR="00304AD9" w:rsidRDefault="00304AD9" w:rsidP="00772419">
      <w:pPr>
        <w:spacing w:after="0" w:line="480" w:lineRule="auto"/>
        <w:rPr>
          <w:rFonts w:ascii="Times New Roman" w:hAnsi="Times New Roman" w:cs="Times New Roman"/>
          <w:sz w:val="24"/>
          <w:szCs w:val="24"/>
          <w:lang w:val="es-ES"/>
        </w:rPr>
      </w:pPr>
    </w:p>
    <w:p w14:paraId="20D4668D" w14:textId="77777777" w:rsidR="00304AD9" w:rsidRDefault="00304AD9" w:rsidP="00772419">
      <w:pPr>
        <w:spacing w:after="0" w:line="480" w:lineRule="auto"/>
        <w:rPr>
          <w:rFonts w:ascii="Times New Roman" w:hAnsi="Times New Roman" w:cs="Times New Roman"/>
          <w:sz w:val="24"/>
          <w:szCs w:val="24"/>
          <w:lang w:val="es-ES"/>
        </w:rPr>
      </w:pPr>
    </w:p>
    <w:p w14:paraId="0F6EEC54" w14:textId="77777777" w:rsidR="00304AD9" w:rsidRDefault="00304AD9" w:rsidP="00772419">
      <w:pPr>
        <w:spacing w:after="0" w:line="480" w:lineRule="auto"/>
        <w:rPr>
          <w:rFonts w:ascii="Times New Roman" w:hAnsi="Times New Roman" w:cs="Times New Roman"/>
          <w:sz w:val="24"/>
          <w:szCs w:val="24"/>
          <w:lang w:val="es-ES"/>
        </w:rPr>
      </w:pPr>
    </w:p>
    <w:p w14:paraId="2D6D1E15" w14:textId="77777777" w:rsidR="0065026F" w:rsidRDefault="0065026F" w:rsidP="00772419">
      <w:pPr>
        <w:spacing w:after="0" w:line="480" w:lineRule="auto"/>
        <w:rPr>
          <w:rFonts w:ascii="Times New Roman" w:hAnsi="Times New Roman" w:cs="Times New Roman"/>
          <w:sz w:val="24"/>
          <w:szCs w:val="24"/>
          <w:lang w:val="es-ES"/>
        </w:rPr>
      </w:pPr>
    </w:p>
    <w:p w14:paraId="4E27D95E" w14:textId="77777777" w:rsidR="0065026F" w:rsidRDefault="0065026F" w:rsidP="00772419">
      <w:pPr>
        <w:spacing w:after="0" w:line="480" w:lineRule="auto"/>
        <w:rPr>
          <w:rFonts w:ascii="Times New Roman" w:hAnsi="Times New Roman" w:cs="Times New Roman"/>
          <w:sz w:val="24"/>
          <w:szCs w:val="24"/>
          <w:lang w:val="es-ES"/>
        </w:rPr>
      </w:pPr>
    </w:p>
    <w:p w14:paraId="69CAC326" w14:textId="77777777" w:rsidR="0065026F" w:rsidRDefault="0065026F" w:rsidP="00772419">
      <w:pPr>
        <w:spacing w:after="0" w:line="480" w:lineRule="auto"/>
        <w:rPr>
          <w:rFonts w:ascii="Times New Roman" w:hAnsi="Times New Roman" w:cs="Times New Roman"/>
          <w:sz w:val="24"/>
          <w:szCs w:val="24"/>
          <w:lang w:val="es-ES"/>
        </w:rPr>
      </w:pPr>
    </w:p>
    <w:p w14:paraId="22AD82CA" w14:textId="77777777" w:rsidR="0065026F" w:rsidRDefault="0065026F" w:rsidP="00772419">
      <w:pPr>
        <w:spacing w:after="0" w:line="480" w:lineRule="auto"/>
        <w:rPr>
          <w:rFonts w:ascii="Times New Roman" w:hAnsi="Times New Roman" w:cs="Times New Roman"/>
          <w:sz w:val="24"/>
          <w:szCs w:val="24"/>
          <w:lang w:val="es-ES"/>
        </w:rPr>
      </w:pPr>
    </w:p>
    <w:p w14:paraId="757F4E21" w14:textId="77777777" w:rsidR="0065026F" w:rsidRDefault="0065026F" w:rsidP="00772419">
      <w:pPr>
        <w:spacing w:after="0" w:line="480" w:lineRule="auto"/>
        <w:rPr>
          <w:rFonts w:ascii="Times New Roman" w:hAnsi="Times New Roman" w:cs="Times New Roman"/>
          <w:sz w:val="24"/>
          <w:szCs w:val="24"/>
          <w:lang w:val="es-ES"/>
        </w:rPr>
      </w:pPr>
    </w:p>
    <w:p w14:paraId="2FE54485" w14:textId="77777777" w:rsidR="008E7A3B" w:rsidRDefault="008E7A3B" w:rsidP="00772419">
      <w:pPr>
        <w:spacing w:after="0" w:line="480" w:lineRule="auto"/>
        <w:rPr>
          <w:rFonts w:ascii="Times New Roman" w:hAnsi="Times New Roman" w:cs="Times New Roman"/>
          <w:sz w:val="24"/>
          <w:szCs w:val="24"/>
          <w:lang w:val="es-ES"/>
        </w:rPr>
      </w:pPr>
    </w:p>
    <w:p w14:paraId="098277F7" w14:textId="77777777" w:rsidR="008E7A3B" w:rsidRDefault="008E7A3B" w:rsidP="00772419">
      <w:pPr>
        <w:spacing w:after="0" w:line="480" w:lineRule="auto"/>
        <w:rPr>
          <w:rFonts w:ascii="Times New Roman" w:hAnsi="Times New Roman" w:cs="Times New Roman"/>
          <w:sz w:val="24"/>
          <w:szCs w:val="24"/>
          <w:lang w:val="es-ES"/>
        </w:rPr>
      </w:pPr>
    </w:p>
    <w:p w14:paraId="6D40E371" w14:textId="77777777" w:rsidR="0075206B" w:rsidRDefault="0075206B" w:rsidP="00772419">
      <w:pPr>
        <w:spacing w:after="0" w:line="480" w:lineRule="auto"/>
        <w:rPr>
          <w:rFonts w:ascii="Times New Roman" w:hAnsi="Times New Roman" w:cs="Times New Roman"/>
          <w:sz w:val="24"/>
          <w:szCs w:val="24"/>
          <w:lang w:val="es-ES"/>
        </w:rPr>
      </w:pPr>
    </w:p>
    <w:p w14:paraId="6D626667" w14:textId="77777777" w:rsidR="008E7A3B" w:rsidRDefault="008E7A3B" w:rsidP="00772419">
      <w:pPr>
        <w:spacing w:after="0" w:line="480" w:lineRule="auto"/>
        <w:rPr>
          <w:rFonts w:ascii="Times New Roman" w:hAnsi="Times New Roman" w:cs="Times New Roman"/>
          <w:sz w:val="24"/>
          <w:szCs w:val="24"/>
          <w:lang w:val="es-ES"/>
        </w:rPr>
      </w:pPr>
    </w:p>
    <w:p w14:paraId="72FF5D19" w14:textId="77777777" w:rsidR="008E7A3B" w:rsidRDefault="008E7A3B" w:rsidP="00772419">
      <w:pPr>
        <w:spacing w:after="0" w:line="480" w:lineRule="auto"/>
        <w:rPr>
          <w:rFonts w:ascii="Times New Roman" w:hAnsi="Times New Roman" w:cs="Times New Roman"/>
          <w:sz w:val="24"/>
          <w:szCs w:val="24"/>
          <w:lang w:val="es-ES"/>
        </w:rPr>
      </w:pPr>
    </w:p>
    <w:p w14:paraId="49A386A3" w14:textId="77777777" w:rsidR="0065026F" w:rsidRDefault="0065026F" w:rsidP="00772419">
      <w:pPr>
        <w:spacing w:after="0" w:line="480" w:lineRule="auto"/>
        <w:rPr>
          <w:rFonts w:ascii="Times New Roman" w:hAnsi="Times New Roman" w:cs="Times New Roman"/>
          <w:sz w:val="24"/>
          <w:szCs w:val="24"/>
          <w:lang w:val="es-ES"/>
        </w:rPr>
      </w:pPr>
    </w:p>
    <w:p w14:paraId="2170ED1D" w14:textId="77777777" w:rsidR="00E43D66" w:rsidRDefault="00E43D66">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04453978" w14:textId="77777777" w:rsidR="00304AD9" w:rsidRPr="004C28D2" w:rsidRDefault="00304AD9" w:rsidP="00304AD9">
      <w:pPr>
        <w:spacing w:after="0" w:line="480" w:lineRule="auto"/>
        <w:jc w:val="center"/>
        <w:rPr>
          <w:rFonts w:ascii="Times New Roman" w:hAnsi="Times New Roman" w:cs="Times New Roman"/>
          <w:b/>
          <w:sz w:val="24"/>
          <w:szCs w:val="24"/>
          <w:lang w:val="es-ES"/>
        </w:rPr>
      </w:pPr>
      <w:r w:rsidRPr="004C28D2">
        <w:rPr>
          <w:rFonts w:ascii="Times New Roman" w:hAnsi="Times New Roman" w:cs="Times New Roman"/>
          <w:b/>
          <w:sz w:val="24"/>
          <w:szCs w:val="24"/>
          <w:lang w:val="es-ES"/>
        </w:rPr>
        <w:lastRenderedPageBreak/>
        <w:t>INTRODUCCIÓN</w:t>
      </w:r>
    </w:p>
    <w:p w14:paraId="6EBA7274" w14:textId="77777777" w:rsidR="00304AD9" w:rsidRDefault="00304AD9" w:rsidP="00304AD9">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tesis surge del interés de conocer nuevas problemáticas psicológicas que afectan a los trabajadores, los cuales tienen contacto directo con otras personas, brindando servicios de acuerdo a sus profesiones, llegando a manifestar desgaste emocional en su desempeño en general. </w:t>
      </w:r>
    </w:p>
    <w:p w14:paraId="01C5BF62" w14:textId="77777777" w:rsidR="00304AD9" w:rsidRDefault="00304AD9" w:rsidP="00304AD9">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presente investigación sobre el síndrome de burnout en docentes de un colegio público y personal de salud de una posta en el distrito de Chorrillos, Lima. Se proyecta no solo tener información sobre la comparación de los trabajadores de las dos instituciones, sino también a proporcionar opciones que puedan mejorar la calidad laboral en los profesionales e incitar a que se realicen diferentes investigaciones relacionadas con el tema. </w:t>
      </w:r>
    </w:p>
    <w:p w14:paraId="1A4BD42B" w14:textId="77777777" w:rsidR="00304AD9" w:rsidRDefault="00304AD9" w:rsidP="00304AD9">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Primeramente se estableció el planteamiento del estudio, formulando la problemática del mismo y los objetivos a encontrar durante el desarrollo de la presente tesis, los objetivos servirán para delimitar hasta donde llega la problemática, su importancia y como se abordaría. </w:t>
      </w:r>
    </w:p>
    <w:p w14:paraId="6A1726A0" w14:textId="77777777" w:rsidR="00304AD9" w:rsidRDefault="00304AD9" w:rsidP="00304AD9">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Sucesivamente se realizó el marco teórico necesario para sustentar la investigación empleando diversos materiales bibliográficos y estudios nacionales e internacionales relacionados con el tema, que brindaron mayor información sobre el tema. Por consiguiente, se plantearon las hipótesis y las variables a aplicar en la investigación, así como el diseño y recolección de datos. Usando el inventario de Burnout de Maslach y Jackson, de esta forma se describieron los resultados y constatar las hipótesis llevando a las conclusiones descritas al final de la investigación. </w:t>
      </w:r>
    </w:p>
    <w:p w14:paraId="1531B107" w14:textId="77777777" w:rsidR="00304AD9" w:rsidRDefault="00304AD9" w:rsidP="00772419">
      <w:pPr>
        <w:spacing w:after="0" w:line="480" w:lineRule="auto"/>
        <w:rPr>
          <w:rFonts w:ascii="Times New Roman" w:hAnsi="Times New Roman" w:cs="Times New Roman"/>
          <w:sz w:val="24"/>
          <w:szCs w:val="24"/>
          <w:lang w:val="es-ES"/>
        </w:rPr>
      </w:pPr>
    </w:p>
    <w:p w14:paraId="2E611869" w14:textId="77777777" w:rsidR="00304AD9" w:rsidRDefault="00304AD9" w:rsidP="00772419">
      <w:pPr>
        <w:spacing w:after="0" w:line="480" w:lineRule="auto"/>
        <w:rPr>
          <w:rFonts w:ascii="Times New Roman" w:hAnsi="Times New Roman" w:cs="Times New Roman"/>
          <w:sz w:val="24"/>
          <w:szCs w:val="24"/>
          <w:lang w:val="es-ES"/>
        </w:rPr>
      </w:pPr>
    </w:p>
    <w:p w14:paraId="5DF236D4" w14:textId="77777777" w:rsidR="00304AD9" w:rsidRDefault="00304AD9" w:rsidP="00772419">
      <w:pPr>
        <w:spacing w:after="0" w:line="480" w:lineRule="auto"/>
        <w:rPr>
          <w:rFonts w:ascii="Times New Roman" w:hAnsi="Times New Roman" w:cs="Times New Roman"/>
          <w:sz w:val="24"/>
          <w:szCs w:val="24"/>
          <w:lang w:val="es-ES"/>
        </w:rPr>
      </w:pPr>
    </w:p>
    <w:sdt>
      <w:sdtPr>
        <w:rPr>
          <w:rFonts w:asciiTheme="minorHAnsi" w:eastAsiaTheme="minorHAnsi" w:hAnsiTheme="minorHAnsi" w:cstheme="minorBidi"/>
          <w:color w:val="auto"/>
          <w:sz w:val="22"/>
          <w:szCs w:val="22"/>
          <w:lang w:val="es-PE" w:eastAsia="en-US"/>
        </w:rPr>
        <w:id w:val="-1543901129"/>
        <w:docPartObj>
          <w:docPartGallery w:val="Table of Contents"/>
          <w:docPartUnique/>
        </w:docPartObj>
      </w:sdtPr>
      <w:sdtEndPr>
        <w:rPr>
          <w:b/>
          <w:bCs/>
        </w:rPr>
      </w:sdtEndPr>
      <w:sdtContent>
        <w:p w14:paraId="302E562F" w14:textId="77777777" w:rsidR="00304AD9" w:rsidRDefault="00304AD9" w:rsidP="00304AD9">
          <w:pPr>
            <w:pStyle w:val="TtulodeTDC"/>
            <w:jc w:val="center"/>
            <w:rPr>
              <w:rFonts w:ascii="Times New Roman" w:hAnsi="Times New Roman" w:cs="Times New Roman"/>
              <w:color w:val="auto"/>
              <w:sz w:val="24"/>
              <w:szCs w:val="24"/>
            </w:rPr>
          </w:pPr>
          <w:r w:rsidRPr="00FF199E">
            <w:rPr>
              <w:rFonts w:ascii="Times New Roman" w:hAnsi="Times New Roman" w:cs="Times New Roman"/>
              <w:color w:val="auto"/>
              <w:sz w:val="24"/>
              <w:szCs w:val="24"/>
            </w:rPr>
            <w:t>ÍNDICE</w:t>
          </w:r>
        </w:p>
        <w:p w14:paraId="7CAD0384" w14:textId="77777777" w:rsidR="00304AD9" w:rsidRPr="00FF199E" w:rsidRDefault="00304AD9" w:rsidP="00304AD9">
          <w:pPr>
            <w:rPr>
              <w:lang w:val="es-ES" w:eastAsia="es-ES"/>
            </w:rPr>
          </w:pPr>
        </w:p>
        <w:p w14:paraId="146CD2DF" w14:textId="77777777" w:rsidR="00341BF6" w:rsidRDefault="00304AD9">
          <w:pPr>
            <w:pStyle w:val="TDC1"/>
            <w:tabs>
              <w:tab w:val="right" w:leader="dot" w:pos="8778"/>
            </w:tabs>
            <w:rPr>
              <w:rFonts w:eastAsiaTheme="minorEastAsia"/>
              <w:noProof/>
              <w:lang w:eastAsia="es-PE"/>
            </w:rPr>
          </w:pPr>
          <w:r>
            <w:fldChar w:fldCharType="begin"/>
          </w:r>
          <w:r>
            <w:instrText xml:space="preserve"> TOC \o "1-3" \h \z \u </w:instrText>
          </w:r>
          <w:r>
            <w:fldChar w:fldCharType="separate"/>
          </w:r>
          <w:hyperlink w:anchor="_Toc531794565" w:history="1">
            <w:r w:rsidR="00341BF6" w:rsidRPr="00075F2A">
              <w:rPr>
                <w:rStyle w:val="Hipervnculo"/>
                <w:rFonts w:ascii="Times New Roman" w:hAnsi="Times New Roman" w:cs="Times New Roman"/>
                <w:b/>
                <w:noProof/>
                <w:lang w:val="es-ES"/>
              </w:rPr>
              <w:t>CAPÍTULO I</w:t>
            </w:r>
            <w:r w:rsidR="00341BF6">
              <w:rPr>
                <w:noProof/>
                <w:webHidden/>
              </w:rPr>
              <w:tab/>
            </w:r>
            <w:r w:rsidR="00341BF6">
              <w:rPr>
                <w:noProof/>
                <w:webHidden/>
              </w:rPr>
              <w:fldChar w:fldCharType="begin"/>
            </w:r>
            <w:r w:rsidR="00341BF6">
              <w:rPr>
                <w:noProof/>
                <w:webHidden/>
              </w:rPr>
              <w:instrText xml:space="preserve"> PAGEREF _Toc531794565 \h </w:instrText>
            </w:r>
            <w:r w:rsidR="00341BF6">
              <w:rPr>
                <w:noProof/>
                <w:webHidden/>
              </w:rPr>
            </w:r>
            <w:r w:rsidR="00341BF6">
              <w:rPr>
                <w:noProof/>
                <w:webHidden/>
              </w:rPr>
              <w:fldChar w:fldCharType="separate"/>
            </w:r>
            <w:r w:rsidR="003A58A8">
              <w:rPr>
                <w:noProof/>
                <w:webHidden/>
              </w:rPr>
              <w:t>1</w:t>
            </w:r>
            <w:r w:rsidR="00341BF6">
              <w:rPr>
                <w:noProof/>
                <w:webHidden/>
              </w:rPr>
              <w:fldChar w:fldCharType="end"/>
            </w:r>
          </w:hyperlink>
        </w:p>
        <w:p w14:paraId="2DE2687D" w14:textId="77777777" w:rsidR="00341BF6" w:rsidRDefault="003A58A8">
          <w:pPr>
            <w:pStyle w:val="TDC1"/>
            <w:tabs>
              <w:tab w:val="right" w:leader="dot" w:pos="8778"/>
            </w:tabs>
            <w:rPr>
              <w:rFonts w:eastAsiaTheme="minorEastAsia"/>
              <w:noProof/>
              <w:lang w:eastAsia="es-PE"/>
            </w:rPr>
          </w:pPr>
          <w:hyperlink w:anchor="_Toc531794566" w:history="1">
            <w:r w:rsidR="00341BF6" w:rsidRPr="00075F2A">
              <w:rPr>
                <w:rStyle w:val="Hipervnculo"/>
                <w:rFonts w:ascii="Times New Roman" w:hAnsi="Times New Roman" w:cs="Times New Roman"/>
                <w:b/>
                <w:noProof/>
                <w:lang w:val="es-ES"/>
              </w:rPr>
              <w:t>Planteamiento del Estudio</w:t>
            </w:r>
            <w:r w:rsidR="00341BF6">
              <w:rPr>
                <w:noProof/>
                <w:webHidden/>
              </w:rPr>
              <w:tab/>
            </w:r>
            <w:r w:rsidR="00341BF6">
              <w:rPr>
                <w:noProof/>
                <w:webHidden/>
              </w:rPr>
              <w:fldChar w:fldCharType="begin"/>
            </w:r>
            <w:r w:rsidR="00341BF6">
              <w:rPr>
                <w:noProof/>
                <w:webHidden/>
              </w:rPr>
              <w:instrText xml:space="preserve"> PAGEREF _Toc531794566 \h </w:instrText>
            </w:r>
            <w:r w:rsidR="00341BF6">
              <w:rPr>
                <w:noProof/>
                <w:webHidden/>
              </w:rPr>
            </w:r>
            <w:r w:rsidR="00341BF6">
              <w:rPr>
                <w:noProof/>
                <w:webHidden/>
              </w:rPr>
              <w:fldChar w:fldCharType="separate"/>
            </w:r>
            <w:r>
              <w:rPr>
                <w:noProof/>
                <w:webHidden/>
              </w:rPr>
              <w:t>1</w:t>
            </w:r>
            <w:r w:rsidR="00341BF6">
              <w:rPr>
                <w:noProof/>
                <w:webHidden/>
              </w:rPr>
              <w:fldChar w:fldCharType="end"/>
            </w:r>
          </w:hyperlink>
        </w:p>
        <w:p w14:paraId="61CF5515" w14:textId="77777777" w:rsidR="00341BF6" w:rsidRDefault="003A58A8">
          <w:pPr>
            <w:pStyle w:val="TDC2"/>
            <w:tabs>
              <w:tab w:val="left" w:pos="880"/>
              <w:tab w:val="right" w:leader="dot" w:pos="8778"/>
            </w:tabs>
            <w:rPr>
              <w:rFonts w:eastAsiaTheme="minorEastAsia"/>
              <w:noProof/>
              <w:lang w:eastAsia="es-PE"/>
            </w:rPr>
          </w:pPr>
          <w:hyperlink w:anchor="_Toc531794567" w:history="1">
            <w:r w:rsidR="00341BF6" w:rsidRPr="00075F2A">
              <w:rPr>
                <w:rStyle w:val="Hipervnculo"/>
                <w:rFonts w:ascii="Times New Roman" w:hAnsi="Times New Roman" w:cs="Times New Roman"/>
                <w:b/>
                <w:noProof/>
                <w:lang w:val="es-ES"/>
              </w:rPr>
              <w:t>1.1Formulación del problema</w:t>
            </w:r>
            <w:r w:rsidR="00341BF6">
              <w:rPr>
                <w:noProof/>
                <w:webHidden/>
              </w:rPr>
              <w:tab/>
            </w:r>
            <w:r w:rsidR="00341BF6">
              <w:rPr>
                <w:noProof/>
                <w:webHidden/>
              </w:rPr>
              <w:fldChar w:fldCharType="begin"/>
            </w:r>
            <w:r w:rsidR="00341BF6">
              <w:rPr>
                <w:noProof/>
                <w:webHidden/>
              </w:rPr>
              <w:instrText xml:space="preserve"> PAGEREF _Toc531794567 \h </w:instrText>
            </w:r>
            <w:r w:rsidR="00341BF6">
              <w:rPr>
                <w:noProof/>
                <w:webHidden/>
              </w:rPr>
            </w:r>
            <w:r w:rsidR="00341BF6">
              <w:rPr>
                <w:noProof/>
                <w:webHidden/>
              </w:rPr>
              <w:fldChar w:fldCharType="separate"/>
            </w:r>
            <w:r>
              <w:rPr>
                <w:noProof/>
                <w:webHidden/>
              </w:rPr>
              <w:t>1</w:t>
            </w:r>
            <w:r w:rsidR="00341BF6">
              <w:rPr>
                <w:noProof/>
                <w:webHidden/>
              </w:rPr>
              <w:fldChar w:fldCharType="end"/>
            </w:r>
          </w:hyperlink>
        </w:p>
        <w:p w14:paraId="69FFE004" w14:textId="77777777" w:rsidR="00341BF6" w:rsidRDefault="003A58A8">
          <w:pPr>
            <w:pStyle w:val="TDC2"/>
            <w:tabs>
              <w:tab w:val="left" w:pos="880"/>
              <w:tab w:val="right" w:leader="dot" w:pos="8778"/>
            </w:tabs>
            <w:rPr>
              <w:rFonts w:eastAsiaTheme="minorEastAsia"/>
              <w:noProof/>
              <w:lang w:eastAsia="es-PE"/>
            </w:rPr>
          </w:pPr>
          <w:hyperlink w:anchor="_Toc531794568" w:history="1">
            <w:r w:rsidR="00341BF6" w:rsidRPr="00075F2A">
              <w:rPr>
                <w:rStyle w:val="Hipervnculo"/>
                <w:rFonts w:ascii="Times New Roman" w:hAnsi="Times New Roman" w:cs="Times New Roman"/>
                <w:b/>
                <w:noProof/>
                <w:lang w:val="es-ES"/>
              </w:rPr>
              <w:t>1.2Objetivos</w:t>
            </w:r>
            <w:r w:rsidR="00341BF6">
              <w:rPr>
                <w:noProof/>
                <w:webHidden/>
              </w:rPr>
              <w:tab/>
            </w:r>
            <w:r w:rsidR="00341BF6">
              <w:rPr>
                <w:noProof/>
                <w:webHidden/>
              </w:rPr>
              <w:fldChar w:fldCharType="begin"/>
            </w:r>
            <w:r w:rsidR="00341BF6">
              <w:rPr>
                <w:noProof/>
                <w:webHidden/>
              </w:rPr>
              <w:instrText xml:space="preserve"> PAGEREF _Toc531794568 \h </w:instrText>
            </w:r>
            <w:r w:rsidR="00341BF6">
              <w:rPr>
                <w:noProof/>
                <w:webHidden/>
              </w:rPr>
            </w:r>
            <w:r w:rsidR="00341BF6">
              <w:rPr>
                <w:noProof/>
                <w:webHidden/>
              </w:rPr>
              <w:fldChar w:fldCharType="separate"/>
            </w:r>
            <w:r>
              <w:rPr>
                <w:noProof/>
                <w:webHidden/>
              </w:rPr>
              <w:t>3</w:t>
            </w:r>
            <w:r w:rsidR="00341BF6">
              <w:rPr>
                <w:noProof/>
                <w:webHidden/>
              </w:rPr>
              <w:fldChar w:fldCharType="end"/>
            </w:r>
          </w:hyperlink>
        </w:p>
        <w:p w14:paraId="1841EE0B" w14:textId="77777777" w:rsidR="00341BF6" w:rsidRDefault="003A58A8">
          <w:pPr>
            <w:pStyle w:val="TDC3"/>
            <w:tabs>
              <w:tab w:val="right" w:leader="dot" w:pos="8778"/>
            </w:tabs>
            <w:rPr>
              <w:rFonts w:eastAsiaTheme="minorEastAsia"/>
              <w:noProof/>
              <w:lang w:eastAsia="es-PE"/>
            </w:rPr>
          </w:pPr>
          <w:hyperlink w:anchor="_Toc531794569" w:history="1">
            <w:r w:rsidR="00341BF6" w:rsidRPr="00075F2A">
              <w:rPr>
                <w:rStyle w:val="Hipervnculo"/>
                <w:rFonts w:ascii="Times New Roman" w:hAnsi="Times New Roman" w:cs="Times New Roman"/>
                <w:b/>
                <w:noProof/>
                <w:lang w:val="es-ES"/>
              </w:rPr>
              <w:t>1.2.1 General</w:t>
            </w:r>
            <w:r w:rsidR="00341BF6">
              <w:rPr>
                <w:noProof/>
                <w:webHidden/>
              </w:rPr>
              <w:tab/>
            </w:r>
            <w:r w:rsidR="00341BF6">
              <w:rPr>
                <w:noProof/>
                <w:webHidden/>
              </w:rPr>
              <w:fldChar w:fldCharType="begin"/>
            </w:r>
            <w:r w:rsidR="00341BF6">
              <w:rPr>
                <w:noProof/>
                <w:webHidden/>
              </w:rPr>
              <w:instrText xml:space="preserve"> PAGEREF _Toc531794569 \h </w:instrText>
            </w:r>
            <w:r w:rsidR="00341BF6">
              <w:rPr>
                <w:noProof/>
                <w:webHidden/>
              </w:rPr>
            </w:r>
            <w:r w:rsidR="00341BF6">
              <w:rPr>
                <w:noProof/>
                <w:webHidden/>
              </w:rPr>
              <w:fldChar w:fldCharType="separate"/>
            </w:r>
            <w:r>
              <w:rPr>
                <w:noProof/>
                <w:webHidden/>
              </w:rPr>
              <w:t>3</w:t>
            </w:r>
            <w:r w:rsidR="00341BF6">
              <w:rPr>
                <w:noProof/>
                <w:webHidden/>
              </w:rPr>
              <w:fldChar w:fldCharType="end"/>
            </w:r>
          </w:hyperlink>
        </w:p>
        <w:p w14:paraId="3455E7C0" w14:textId="77777777" w:rsidR="00341BF6" w:rsidRDefault="003A58A8">
          <w:pPr>
            <w:pStyle w:val="TDC3"/>
            <w:tabs>
              <w:tab w:val="left" w:pos="1320"/>
              <w:tab w:val="right" w:leader="dot" w:pos="8778"/>
            </w:tabs>
            <w:rPr>
              <w:rFonts w:eastAsiaTheme="minorEastAsia"/>
              <w:noProof/>
              <w:lang w:eastAsia="es-PE"/>
            </w:rPr>
          </w:pPr>
          <w:hyperlink w:anchor="_Toc531794570" w:history="1">
            <w:r w:rsidR="00AE1F1D">
              <w:rPr>
                <w:rStyle w:val="Hipervnculo"/>
                <w:rFonts w:ascii="Times New Roman" w:hAnsi="Times New Roman" w:cs="Times New Roman"/>
                <w:b/>
                <w:noProof/>
                <w:lang w:val="es-ES"/>
              </w:rPr>
              <w:t xml:space="preserve">1.2.2 </w:t>
            </w:r>
            <w:r w:rsidR="00341BF6" w:rsidRPr="00075F2A">
              <w:rPr>
                <w:rStyle w:val="Hipervnculo"/>
                <w:rFonts w:ascii="Times New Roman" w:hAnsi="Times New Roman" w:cs="Times New Roman"/>
                <w:b/>
                <w:noProof/>
                <w:lang w:val="es-ES"/>
              </w:rPr>
              <w:t>Específicos</w:t>
            </w:r>
            <w:r w:rsidR="00341BF6">
              <w:rPr>
                <w:noProof/>
                <w:webHidden/>
              </w:rPr>
              <w:tab/>
            </w:r>
            <w:r w:rsidR="00341BF6">
              <w:rPr>
                <w:noProof/>
                <w:webHidden/>
              </w:rPr>
              <w:fldChar w:fldCharType="begin"/>
            </w:r>
            <w:r w:rsidR="00341BF6">
              <w:rPr>
                <w:noProof/>
                <w:webHidden/>
              </w:rPr>
              <w:instrText xml:space="preserve"> PAGEREF _Toc531794570 \h </w:instrText>
            </w:r>
            <w:r w:rsidR="00341BF6">
              <w:rPr>
                <w:noProof/>
                <w:webHidden/>
              </w:rPr>
            </w:r>
            <w:r w:rsidR="00341BF6">
              <w:rPr>
                <w:noProof/>
                <w:webHidden/>
              </w:rPr>
              <w:fldChar w:fldCharType="separate"/>
            </w:r>
            <w:r>
              <w:rPr>
                <w:noProof/>
                <w:webHidden/>
              </w:rPr>
              <w:t>3</w:t>
            </w:r>
            <w:r w:rsidR="00341BF6">
              <w:rPr>
                <w:noProof/>
                <w:webHidden/>
              </w:rPr>
              <w:fldChar w:fldCharType="end"/>
            </w:r>
          </w:hyperlink>
        </w:p>
        <w:p w14:paraId="5EA87CBA" w14:textId="77777777" w:rsidR="00341BF6" w:rsidRDefault="003A58A8">
          <w:pPr>
            <w:pStyle w:val="TDC2"/>
            <w:tabs>
              <w:tab w:val="left" w:pos="880"/>
              <w:tab w:val="right" w:leader="dot" w:pos="8778"/>
            </w:tabs>
            <w:rPr>
              <w:rFonts w:eastAsiaTheme="minorEastAsia"/>
              <w:noProof/>
              <w:lang w:eastAsia="es-PE"/>
            </w:rPr>
          </w:pPr>
          <w:hyperlink w:anchor="_Toc531794571" w:history="1">
            <w:r w:rsidR="00341BF6" w:rsidRPr="00075F2A">
              <w:rPr>
                <w:rStyle w:val="Hipervnculo"/>
                <w:rFonts w:ascii="Times New Roman" w:hAnsi="Times New Roman" w:cs="Times New Roman"/>
                <w:b/>
                <w:noProof/>
                <w:lang w:val="es-ES"/>
              </w:rPr>
              <w:t>1.3</w:t>
            </w:r>
            <w:r w:rsidR="00AE1F1D">
              <w:rPr>
                <w:rStyle w:val="Hipervnculo"/>
                <w:rFonts w:ascii="Times New Roman" w:hAnsi="Times New Roman" w:cs="Times New Roman"/>
                <w:b/>
                <w:noProof/>
                <w:lang w:val="es-ES"/>
              </w:rPr>
              <w:t xml:space="preserve"> </w:t>
            </w:r>
            <w:r w:rsidR="00341BF6" w:rsidRPr="00075F2A">
              <w:rPr>
                <w:rStyle w:val="Hipervnculo"/>
                <w:rFonts w:ascii="Times New Roman" w:hAnsi="Times New Roman" w:cs="Times New Roman"/>
                <w:b/>
                <w:noProof/>
                <w:lang w:val="es-ES"/>
              </w:rPr>
              <w:t>Importancia y justificación del estudio</w:t>
            </w:r>
            <w:r w:rsidR="00341BF6">
              <w:rPr>
                <w:noProof/>
                <w:webHidden/>
              </w:rPr>
              <w:tab/>
            </w:r>
            <w:r w:rsidR="00341BF6">
              <w:rPr>
                <w:noProof/>
                <w:webHidden/>
              </w:rPr>
              <w:fldChar w:fldCharType="begin"/>
            </w:r>
            <w:r w:rsidR="00341BF6">
              <w:rPr>
                <w:noProof/>
                <w:webHidden/>
              </w:rPr>
              <w:instrText xml:space="preserve"> PAGEREF _Toc531794571 \h </w:instrText>
            </w:r>
            <w:r w:rsidR="00341BF6">
              <w:rPr>
                <w:noProof/>
                <w:webHidden/>
              </w:rPr>
            </w:r>
            <w:r w:rsidR="00341BF6">
              <w:rPr>
                <w:noProof/>
                <w:webHidden/>
              </w:rPr>
              <w:fldChar w:fldCharType="separate"/>
            </w:r>
            <w:r>
              <w:rPr>
                <w:noProof/>
                <w:webHidden/>
              </w:rPr>
              <w:t>3</w:t>
            </w:r>
            <w:r w:rsidR="00341BF6">
              <w:rPr>
                <w:noProof/>
                <w:webHidden/>
              </w:rPr>
              <w:fldChar w:fldCharType="end"/>
            </w:r>
          </w:hyperlink>
        </w:p>
        <w:p w14:paraId="00C5CC75" w14:textId="77777777" w:rsidR="00341BF6" w:rsidRDefault="003A58A8">
          <w:pPr>
            <w:pStyle w:val="TDC2"/>
            <w:tabs>
              <w:tab w:val="left" w:pos="880"/>
              <w:tab w:val="right" w:leader="dot" w:pos="8778"/>
            </w:tabs>
            <w:rPr>
              <w:rFonts w:eastAsiaTheme="minorEastAsia"/>
              <w:noProof/>
              <w:lang w:eastAsia="es-PE"/>
            </w:rPr>
          </w:pPr>
          <w:hyperlink w:anchor="_Toc531794572" w:history="1">
            <w:r w:rsidR="00341BF6" w:rsidRPr="00075F2A">
              <w:rPr>
                <w:rStyle w:val="Hipervnculo"/>
                <w:rFonts w:ascii="Times New Roman" w:hAnsi="Times New Roman" w:cs="Times New Roman"/>
                <w:b/>
                <w:noProof/>
                <w:lang w:val="es-ES"/>
              </w:rPr>
              <w:t>1.4</w:t>
            </w:r>
            <w:r w:rsidR="00AE1F1D">
              <w:rPr>
                <w:rFonts w:eastAsiaTheme="minorEastAsia"/>
                <w:noProof/>
                <w:lang w:eastAsia="es-PE"/>
              </w:rPr>
              <w:t xml:space="preserve"> </w:t>
            </w:r>
            <w:r w:rsidR="00341BF6" w:rsidRPr="00075F2A">
              <w:rPr>
                <w:rStyle w:val="Hipervnculo"/>
                <w:rFonts w:ascii="Times New Roman" w:hAnsi="Times New Roman" w:cs="Times New Roman"/>
                <w:b/>
                <w:noProof/>
                <w:lang w:val="es-ES"/>
              </w:rPr>
              <w:t>Limitaciones del estudio</w:t>
            </w:r>
            <w:r w:rsidR="00341BF6">
              <w:rPr>
                <w:noProof/>
                <w:webHidden/>
              </w:rPr>
              <w:tab/>
            </w:r>
            <w:r w:rsidR="00341BF6">
              <w:rPr>
                <w:noProof/>
                <w:webHidden/>
              </w:rPr>
              <w:fldChar w:fldCharType="begin"/>
            </w:r>
            <w:r w:rsidR="00341BF6">
              <w:rPr>
                <w:noProof/>
                <w:webHidden/>
              </w:rPr>
              <w:instrText xml:space="preserve"> PAGEREF _Toc531794572 \h </w:instrText>
            </w:r>
            <w:r w:rsidR="00341BF6">
              <w:rPr>
                <w:noProof/>
                <w:webHidden/>
              </w:rPr>
            </w:r>
            <w:r w:rsidR="00341BF6">
              <w:rPr>
                <w:noProof/>
                <w:webHidden/>
              </w:rPr>
              <w:fldChar w:fldCharType="separate"/>
            </w:r>
            <w:r>
              <w:rPr>
                <w:noProof/>
                <w:webHidden/>
              </w:rPr>
              <w:t>4</w:t>
            </w:r>
            <w:r w:rsidR="00341BF6">
              <w:rPr>
                <w:noProof/>
                <w:webHidden/>
              </w:rPr>
              <w:fldChar w:fldCharType="end"/>
            </w:r>
          </w:hyperlink>
        </w:p>
        <w:p w14:paraId="3F4152A9" w14:textId="77777777" w:rsidR="00341BF6" w:rsidRDefault="003A58A8">
          <w:pPr>
            <w:pStyle w:val="TDC1"/>
            <w:tabs>
              <w:tab w:val="right" w:leader="dot" w:pos="8778"/>
            </w:tabs>
            <w:rPr>
              <w:rFonts w:eastAsiaTheme="minorEastAsia"/>
              <w:noProof/>
              <w:lang w:eastAsia="es-PE"/>
            </w:rPr>
          </w:pPr>
          <w:hyperlink w:anchor="_Toc531794573" w:history="1">
            <w:r w:rsidR="00341BF6" w:rsidRPr="00075F2A">
              <w:rPr>
                <w:rStyle w:val="Hipervnculo"/>
                <w:rFonts w:ascii="Times New Roman" w:hAnsi="Times New Roman" w:cs="Times New Roman"/>
                <w:b/>
                <w:noProof/>
                <w:lang w:val="es-ES"/>
              </w:rPr>
              <w:t>CAPÍTULO II</w:t>
            </w:r>
            <w:r w:rsidR="00341BF6">
              <w:rPr>
                <w:noProof/>
                <w:webHidden/>
              </w:rPr>
              <w:tab/>
            </w:r>
            <w:r w:rsidR="00341BF6">
              <w:rPr>
                <w:noProof/>
                <w:webHidden/>
              </w:rPr>
              <w:fldChar w:fldCharType="begin"/>
            </w:r>
            <w:r w:rsidR="00341BF6">
              <w:rPr>
                <w:noProof/>
                <w:webHidden/>
              </w:rPr>
              <w:instrText xml:space="preserve"> PAGEREF _Toc531794573 \h </w:instrText>
            </w:r>
            <w:r w:rsidR="00341BF6">
              <w:rPr>
                <w:noProof/>
                <w:webHidden/>
              </w:rPr>
            </w:r>
            <w:r w:rsidR="00341BF6">
              <w:rPr>
                <w:noProof/>
                <w:webHidden/>
              </w:rPr>
              <w:fldChar w:fldCharType="separate"/>
            </w:r>
            <w:r>
              <w:rPr>
                <w:noProof/>
                <w:webHidden/>
              </w:rPr>
              <w:t>5</w:t>
            </w:r>
            <w:r w:rsidR="00341BF6">
              <w:rPr>
                <w:noProof/>
                <w:webHidden/>
              </w:rPr>
              <w:fldChar w:fldCharType="end"/>
            </w:r>
          </w:hyperlink>
        </w:p>
        <w:p w14:paraId="480CF30A" w14:textId="77777777" w:rsidR="00341BF6" w:rsidRDefault="003A58A8">
          <w:pPr>
            <w:pStyle w:val="TDC1"/>
            <w:tabs>
              <w:tab w:val="right" w:leader="dot" w:pos="8778"/>
            </w:tabs>
            <w:rPr>
              <w:rFonts w:eastAsiaTheme="minorEastAsia"/>
              <w:noProof/>
              <w:lang w:eastAsia="es-PE"/>
            </w:rPr>
          </w:pPr>
          <w:hyperlink w:anchor="_Toc531794574" w:history="1">
            <w:r w:rsidR="00341BF6" w:rsidRPr="00075F2A">
              <w:rPr>
                <w:rStyle w:val="Hipervnculo"/>
                <w:rFonts w:ascii="Times New Roman" w:hAnsi="Times New Roman" w:cs="Times New Roman"/>
                <w:b/>
                <w:noProof/>
                <w:lang w:val="es-ES"/>
              </w:rPr>
              <w:t>Marco Teórico</w:t>
            </w:r>
            <w:r w:rsidR="00341BF6">
              <w:rPr>
                <w:noProof/>
                <w:webHidden/>
              </w:rPr>
              <w:tab/>
            </w:r>
            <w:r w:rsidR="00341BF6">
              <w:rPr>
                <w:noProof/>
                <w:webHidden/>
              </w:rPr>
              <w:fldChar w:fldCharType="begin"/>
            </w:r>
            <w:r w:rsidR="00341BF6">
              <w:rPr>
                <w:noProof/>
                <w:webHidden/>
              </w:rPr>
              <w:instrText xml:space="preserve"> PAGEREF _Toc531794574 \h </w:instrText>
            </w:r>
            <w:r w:rsidR="00341BF6">
              <w:rPr>
                <w:noProof/>
                <w:webHidden/>
              </w:rPr>
            </w:r>
            <w:r w:rsidR="00341BF6">
              <w:rPr>
                <w:noProof/>
                <w:webHidden/>
              </w:rPr>
              <w:fldChar w:fldCharType="separate"/>
            </w:r>
            <w:r>
              <w:rPr>
                <w:noProof/>
                <w:webHidden/>
              </w:rPr>
              <w:t>5</w:t>
            </w:r>
            <w:r w:rsidR="00341BF6">
              <w:rPr>
                <w:noProof/>
                <w:webHidden/>
              </w:rPr>
              <w:fldChar w:fldCharType="end"/>
            </w:r>
          </w:hyperlink>
        </w:p>
        <w:p w14:paraId="33D49D2D" w14:textId="77777777" w:rsidR="00341BF6" w:rsidRDefault="003A58A8">
          <w:pPr>
            <w:pStyle w:val="TDC2"/>
            <w:tabs>
              <w:tab w:val="right" w:leader="dot" w:pos="8778"/>
            </w:tabs>
            <w:rPr>
              <w:rFonts w:eastAsiaTheme="minorEastAsia"/>
              <w:noProof/>
              <w:lang w:eastAsia="es-PE"/>
            </w:rPr>
          </w:pPr>
          <w:hyperlink w:anchor="_Toc531794575" w:history="1">
            <w:r w:rsidR="00341BF6" w:rsidRPr="00075F2A">
              <w:rPr>
                <w:rStyle w:val="Hipervnculo"/>
                <w:rFonts w:ascii="Times New Roman" w:hAnsi="Times New Roman" w:cs="Times New Roman"/>
                <w:b/>
                <w:noProof/>
                <w:lang w:val="es-ES"/>
              </w:rPr>
              <w:t>2.1. Marco histórico</w:t>
            </w:r>
            <w:r w:rsidR="00341BF6">
              <w:rPr>
                <w:noProof/>
                <w:webHidden/>
              </w:rPr>
              <w:tab/>
            </w:r>
            <w:r w:rsidR="00341BF6">
              <w:rPr>
                <w:noProof/>
                <w:webHidden/>
              </w:rPr>
              <w:fldChar w:fldCharType="begin"/>
            </w:r>
            <w:r w:rsidR="00341BF6">
              <w:rPr>
                <w:noProof/>
                <w:webHidden/>
              </w:rPr>
              <w:instrText xml:space="preserve"> PAGEREF _Toc531794575 \h </w:instrText>
            </w:r>
            <w:r w:rsidR="00341BF6">
              <w:rPr>
                <w:noProof/>
                <w:webHidden/>
              </w:rPr>
            </w:r>
            <w:r w:rsidR="00341BF6">
              <w:rPr>
                <w:noProof/>
                <w:webHidden/>
              </w:rPr>
              <w:fldChar w:fldCharType="separate"/>
            </w:r>
            <w:r>
              <w:rPr>
                <w:noProof/>
                <w:webHidden/>
              </w:rPr>
              <w:t>5</w:t>
            </w:r>
            <w:r w:rsidR="00341BF6">
              <w:rPr>
                <w:noProof/>
                <w:webHidden/>
              </w:rPr>
              <w:fldChar w:fldCharType="end"/>
            </w:r>
          </w:hyperlink>
        </w:p>
        <w:p w14:paraId="7E9E9951" w14:textId="77777777" w:rsidR="00341BF6" w:rsidRDefault="003A58A8">
          <w:pPr>
            <w:pStyle w:val="TDC2"/>
            <w:tabs>
              <w:tab w:val="right" w:leader="dot" w:pos="8778"/>
            </w:tabs>
            <w:rPr>
              <w:rFonts w:eastAsiaTheme="minorEastAsia"/>
              <w:noProof/>
              <w:lang w:eastAsia="es-PE"/>
            </w:rPr>
          </w:pPr>
          <w:hyperlink w:anchor="_Toc531794576" w:history="1">
            <w:r w:rsidR="00341BF6" w:rsidRPr="00075F2A">
              <w:rPr>
                <w:rStyle w:val="Hipervnculo"/>
                <w:rFonts w:ascii="Times New Roman" w:hAnsi="Times New Roman" w:cs="Times New Roman"/>
                <w:b/>
                <w:noProof/>
                <w:lang w:val="es-ES"/>
              </w:rPr>
              <w:t>2.2. Investigaciones relacionadas con el tema</w:t>
            </w:r>
            <w:r w:rsidR="00341BF6">
              <w:rPr>
                <w:noProof/>
                <w:webHidden/>
              </w:rPr>
              <w:tab/>
            </w:r>
            <w:r w:rsidR="00341BF6">
              <w:rPr>
                <w:noProof/>
                <w:webHidden/>
              </w:rPr>
              <w:fldChar w:fldCharType="begin"/>
            </w:r>
            <w:r w:rsidR="00341BF6">
              <w:rPr>
                <w:noProof/>
                <w:webHidden/>
              </w:rPr>
              <w:instrText xml:space="preserve"> PAGEREF _Toc531794576 \h </w:instrText>
            </w:r>
            <w:r w:rsidR="00341BF6">
              <w:rPr>
                <w:noProof/>
                <w:webHidden/>
              </w:rPr>
            </w:r>
            <w:r w:rsidR="00341BF6">
              <w:rPr>
                <w:noProof/>
                <w:webHidden/>
              </w:rPr>
              <w:fldChar w:fldCharType="separate"/>
            </w:r>
            <w:r>
              <w:rPr>
                <w:noProof/>
                <w:webHidden/>
              </w:rPr>
              <w:t>6</w:t>
            </w:r>
            <w:r w:rsidR="00341BF6">
              <w:rPr>
                <w:noProof/>
                <w:webHidden/>
              </w:rPr>
              <w:fldChar w:fldCharType="end"/>
            </w:r>
          </w:hyperlink>
        </w:p>
        <w:p w14:paraId="256CADB1" w14:textId="77777777" w:rsidR="00341BF6" w:rsidRDefault="003A58A8">
          <w:pPr>
            <w:pStyle w:val="TDC2"/>
            <w:tabs>
              <w:tab w:val="right" w:leader="dot" w:pos="8778"/>
            </w:tabs>
            <w:rPr>
              <w:rFonts w:eastAsiaTheme="minorEastAsia"/>
              <w:noProof/>
              <w:lang w:eastAsia="es-PE"/>
            </w:rPr>
          </w:pPr>
          <w:hyperlink w:anchor="_Toc531794577" w:history="1">
            <w:r w:rsidR="00341BF6" w:rsidRPr="00075F2A">
              <w:rPr>
                <w:rStyle w:val="Hipervnculo"/>
                <w:rFonts w:ascii="Times New Roman" w:hAnsi="Times New Roman" w:cs="Times New Roman"/>
                <w:b/>
                <w:noProof/>
                <w:lang w:val="es-ES"/>
              </w:rPr>
              <w:t>2.3. Bases teórico científicas del estudio</w:t>
            </w:r>
            <w:r w:rsidR="00341BF6">
              <w:rPr>
                <w:noProof/>
                <w:webHidden/>
              </w:rPr>
              <w:tab/>
            </w:r>
            <w:r w:rsidR="00341BF6">
              <w:rPr>
                <w:noProof/>
                <w:webHidden/>
              </w:rPr>
              <w:fldChar w:fldCharType="begin"/>
            </w:r>
            <w:r w:rsidR="00341BF6">
              <w:rPr>
                <w:noProof/>
                <w:webHidden/>
              </w:rPr>
              <w:instrText xml:space="preserve"> PAGEREF _Toc531794577 \h </w:instrText>
            </w:r>
            <w:r w:rsidR="00341BF6">
              <w:rPr>
                <w:noProof/>
                <w:webHidden/>
              </w:rPr>
            </w:r>
            <w:r w:rsidR="00341BF6">
              <w:rPr>
                <w:noProof/>
                <w:webHidden/>
              </w:rPr>
              <w:fldChar w:fldCharType="separate"/>
            </w:r>
            <w:r>
              <w:rPr>
                <w:noProof/>
                <w:webHidden/>
              </w:rPr>
              <w:t>16</w:t>
            </w:r>
            <w:r w:rsidR="00341BF6">
              <w:rPr>
                <w:noProof/>
                <w:webHidden/>
              </w:rPr>
              <w:fldChar w:fldCharType="end"/>
            </w:r>
          </w:hyperlink>
        </w:p>
        <w:p w14:paraId="55501D1E" w14:textId="77777777" w:rsidR="00341BF6" w:rsidRDefault="003A58A8">
          <w:pPr>
            <w:pStyle w:val="TDC2"/>
            <w:tabs>
              <w:tab w:val="right" w:leader="dot" w:pos="8778"/>
            </w:tabs>
            <w:rPr>
              <w:rFonts w:eastAsiaTheme="minorEastAsia"/>
              <w:noProof/>
              <w:lang w:eastAsia="es-PE"/>
            </w:rPr>
          </w:pPr>
          <w:hyperlink w:anchor="_Toc531794578" w:history="1">
            <w:r w:rsidR="00341BF6" w:rsidRPr="00075F2A">
              <w:rPr>
                <w:rStyle w:val="Hipervnculo"/>
                <w:rFonts w:ascii="Times New Roman" w:hAnsi="Times New Roman" w:cs="Times New Roman"/>
                <w:b/>
                <w:noProof/>
                <w:lang w:val="es-ES"/>
              </w:rPr>
              <w:t>2.4. Definición de términos básicos</w:t>
            </w:r>
            <w:r w:rsidR="00341BF6">
              <w:rPr>
                <w:noProof/>
                <w:webHidden/>
              </w:rPr>
              <w:tab/>
            </w:r>
            <w:r w:rsidR="00341BF6">
              <w:rPr>
                <w:noProof/>
                <w:webHidden/>
              </w:rPr>
              <w:fldChar w:fldCharType="begin"/>
            </w:r>
            <w:r w:rsidR="00341BF6">
              <w:rPr>
                <w:noProof/>
                <w:webHidden/>
              </w:rPr>
              <w:instrText xml:space="preserve"> PAGEREF _Toc531794578 \h </w:instrText>
            </w:r>
            <w:r w:rsidR="00341BF6">
              <w:rPr>
                <w:noProof/>
                <w:webHidden/>
              </w:rPr>
            </w:r>
            <w:r w:rsidR="00341BF6">
              <w:rPr>
                <w:noProof/>
                <w:webHidden/>
              </w:rPr>
              <w:fldChar w:fldCharType="separate"/>
            </w:r>
            <w:r>
              <w:rPr>
                <w:noProof/>
                <w:webHidden/>
              </w:rPr>
              <w:t>19</w:t>
            </w:r>
            <w:r w:rsidR="00341BF6">
              <w:rPr>
                <w:noProof/>
                <w:webHidden/>
              </w:rPr>
              <w:fldChar w:fldCharType="end"/>
            </w:r>
          </w:hyperlink>
        </w:p>
        <w:p w14:paraId="7D79DC1D" w14:textId="77777777" w:rsidR="00341BF6" w:rsidRDefault="003A58A8">
          <w:pPr>
            <w:pStyle w:val="TDC1"/>
            <w:tabs>
              <w:tab w:val="right" w:leader="dot" w:pos="8778"/>
            </w:tabs>
            <w:rPr>
              <w:rFonts w:eastAsiaTheme="minorEastAsia"/>
              <w:noProof/>
              <w:lang w:eastAsia="es-PE"/>
            </w:rPr>
          </w:pPr>
          <w:hyperlink w:anchor="_Toc531794579" w:history="1">
            <w:r w:rsidR="00341BF6" w:rsidRPr="00075F2A">
              <w:rPr>
                <w:rStyle w:val="Hipervnculo"/>
                <w:rFonts w:ascii="Times New Roman" w:hAnsi="Times New Roman" w:cs="Times New Roman"/>
                <w:b/>
                <w:noProof/>
                <w:lang w:val="es-ES"/>
              </w:rPr>
              <w:t>CAPÍTULO III</w:t>
            </w:r>
            <w:r w:rsidR="00341BF6">
              <w:rPr>
                <w:noProof/>
                <w:webHidden/>
              </w:rPr>
              <w:tab/>
            </w:r>
            <w:r w:rsidR="00341BF6">
              <w:rPr>
                <w:noProof/>
                <w:webHidden/>
              </w:rPr>
              <w:fldChar w:fldCharType="begin"/>
            </w:r>
            <w:r w:rsidR="00341BF6">
              <w:rPr>
                <w:noProof/>
                <w:webHidden/>
              </w:rPr>
              <w:instrText xml:space="preserve"> PAGEREF _Toc531794579 \h </w:instrText>
            </w:r>
            <w:r w:rsidR="00341BF6">
              <w:rPr>
                <w:noProof/>
                <w:webHidden/>
              </w:rPr>
            </w:r>
            <w:r w:rsidR="00341BF6">
              <w:rPr>
                <w:noProof/>
                <w:webHidden/>
              </w:rPr>
              <w:fldChar w:fldCharType="separate"/>
            </w:r>
            <w:r>
              <w:rPr>
                <w:noProof/>
                <w:webHidden/>
              </w:rPr>
              <w:t>21</w:t>
            </w:r>
            <w:r w:rsidR="00341BF6">
              <w:rPr>
                <w:noProof/>
                <w:webHidden/>
              </w:rPr>
              <w:fldChar w:fldCharType="end"/>
            </w:r>
          </w:hyperlink>
        </w:p>
        <w:p w14:paraId="46FE4B08" w14:textId="77777777" w:rsidR="00341BF6" w:rsidRDefault="003A58A8">
          <w:pPr>
            <w:pStyle w:val="TDC1"/>
            <w:tabs>
              <w:tab w:val="right" w:leader="dot" w:pos="8778"/>
            </w:tabs>
            <w:rPr>
              <w:rFonts w:eastAsiaTheme="minorEastAsia"/>
              <w:noProof/>
              <w:lang w:eastAsia="es-PE"/>
            </w:rPr>
          </w:pPr>
          <w:hyperlink w:anchor="_Toc531794580" w:history="1">
            <w:r w:rsidR="00341BF6" w:rsidRPr="00075F2A">
              <w:rPr>
                <w:rStyle w:val="Hipervnculo"/>
                <w:rFonts w:ascii="Times New Roman" w:hAnsi="Times New Roman" w:cs="Times New Roman"/>
                <w:b/>
                <w:noProof/>
                <w:lang w:val="es-ES"/>
              </w:rPr>
              <w:t>Hipótesis y variables</w:t>
            </w:r>
            <w:r w:rsidR="00341BF6">
              <w:rPr>
                <w:noProof/>
                <w:webHidden/>
              </w:rPr>
              <w:tab/>
            </w:r>
            <w:r w:rsidR="00341BF6">
              <w:rPr>
                <w:noProof/>
                <w:webHidden/>
              </w:rPr>
              <w:fldChar w:fldCharType="begin"/>
            </w:r>
            <w:r w:rsidR="00341BF6">
              <w:rPr>
                <w:noProof/>
                <w:webHidden/>
              </w:rPr>
              <w:instrText xml:space="preserve"> PAGEREF _Toc531794580 \h </w:instrText>
            </w:r>
            <w:r w:rsidR="00341BF6">
              <w:rPr>
                <w:noProof/>
                <w:webHidden/>
              </w:rPr>
            </w:r>
            <w:r w:rsidR="00341BF6">
              <w:rPr>
                <w:noProof/>
                <w:webHidden/>
              </w:rPr>
              <w:fldChar w:fldCharType="separate"/>
            </w:r>
            <w:r>
              <w:rPr>
                <w:noProof/>
                <w:webHidden/>
              </w:rPr>
              <w:t>21</w:t>
            </w:r>
            <w:r w:rsidR="00341BF6">
              <w:rPr>
                <w:noProof/>
                <w:webHidden/>
              </w:rPr>
              <w:fldChar w:fldCharType="end"/>
            </w:r>
          </w:hyperlink>
        </w:p>
        <w:p w14:paraId="24914D8C" w14:textId="77777777" w:rsidR="00341BF6" w:rsidRDefault="003A58A8">
          <w:pPr>
            <w:pStyle w:val="TDC2"/>
            <w:tabs>
              <w:tab w:val="right" w:leader="dot" w:pos="8778"/>
            </w:tabs>
            <w:rPr>
              <w:rFonts w:eastAsiaTheme="minorEastAsia"/>
              <w:noProof/>
              <w:lang w:eastAsia="es-PE"/>
            </w:rPr>
          </w:pPr>
          <w:hyperlink w:anchor="_Toc531794581" w:history="1">
            <w:r w:rsidR="00341BF6" w:rsidRPr="00075F2A">
              <w:rPr>
                <w:rStyle w:val="Hipervnculo"/>
                <w:rFonts w:ascii="Times New Roman" w:hAnsi="Times New Roman" w:cs="Times New Roman"/>
                <w:b/>
                <w:noProof/>
                <w:lang w:val="es-ES"/>
              </w:rPr>
              <w:t>3.1. Supuestos científicos</w:t>
            </w:r>
            <w:r w:rsidR="00341BF6">
              <w:rPr>
                <w:noProof/>
                <w:webHidden/>
              </w:rPr>
              <w:tab/>
            </w:r>
            <w:r w:rsidR="00341BF6">
              <w:rPr>
                <w:noProof/>
                <w:webHidden/>
              </w:rPr>
              <w:fldChar w:fldCharType="begin"/>
            </w:r>
            <w:r w:rsidR="00341BF6">
              <w:rPr>
                <w:noProof/>
                <w:webHidden/>
              </w:rPr>
              <w:instrText xml:space="preserve"> PAGEREF _Toc531794581 \h </w:instrText>
            </w:r>
            <w:r w:rsidR="00341BF6">
              <w:rPr>
                <w:noProof/>
                <w:webHidden/>
              </w:rPr>
            </w:r>
            <w:r w:rsidR="00341BF6">
              <w:rPr>
                <w:noProof/>
                <w:webHidden/>
              </w:rPr>
              <w:fldChar w:fldCharType="separate"/>
            </w:r>
            <w:r>
              <w:rPr>
                <w:noProof/>
                <w:webHidden/>
              </w:rPr>
              <w:t>21</w:t>
            </w:r>
            <w:r w:rsidR="00341BF6">
              <w:rPr>
                <w:noProof/>
                <w:webHidden/>
              </w:rPr>
              <w:fldChar w:fldCharType="end"/>
            </w:r>
          </w:hyperlink>
        </w:p>
        <w:p w14:paraId="7558ACF4" w14:textId="77777777" w:rsidR="00341BF6" w:rsidRDefault="003A58A8">
          <w:pPr>
            <w:pStyle w:val="TDC2"/>
            <w:tabs>
              <w:tab w:val="right" w:leader="dot" w:pos="8778"/>
            </w:tabs>
            <w:rPr>
              <w:rFonts w:eastAsiaTheme="minorEastAsia"/>
              <w:noProof/>
              <w:lang w:eastAsia="es-PE"/>
            </w:rPr>
          </w:pPr>
          <w:hyperlink w:anchor="_Toc531794582" w:history="1">
            <w:r w:rsidR="00341BF6" w:rsidRPr="00075F2A">
              <w:rPr>
                <w:rStyle w:val="Hipervnculo"/>
                <w:rFonts w:ascii="Times New Roman" w:hAnsi="Times New Roman" w:cs="Times New Roman"/>
                <w:b/>
                <w:noProof/>
                <w:lang w:val="es-ES"/>
              </w:rPr>
              <w:t>3.2. Hipótesis</w:t>
            </w:r>
            <w:r w:rsidR="00341BF6">
              <w:rPr>
                <w:noProof/>
                <w:webHidden/>
              </w:rPr>
              <w:tab/>
            </w:r>
            <w:r w:rsidR="00341BF6">
              <w:rPr>
                <w:noProof/>
                <w:webHidden/>
              </w:rPr>
              <w:fldChar w:fldCharType="begin"/>
            </w:r>
            <w:r w:rsidR="00341BF6">
              <w:rPr>
                <w:noProof/>
                <w:webHidden/>
              </w:rPr>
              <w:instrText xml:space="preserve"> PAGEREF _Toc531794582 \h </w:instrText>
            </w:r>
            <w:r w:rsidR="00341BF6">
              <w:rPr>
                <w:noProof/>
                <w:webHidden/>
              </w:rPr>
            </w:r>
            <w:r w:rsidR="00341BF6">
              <w:rPr>
                <w:noProof/>
                <w:webHidden/>
              </w:rPr>
              <w:fldChar w:fldCharType="separate"/>
            </w:r>
            <w:r>
              <w:rPr>
                <w:noProof/>
                <w:webHidden/>
              </w:rPr>
              <w:t>22</w:t>
            </w:r>
            <w:r w:rsidR="00341BF6">
              <w:rPr>
                <w:noProof/>
                <w:webHidden/>
              </w:rPr>
              <w:fldChar w:fldCharType="end"/>
            </w:r>
          </w:hyperlink>
        </w:p>
        <w:p w14:paraId="65EFF636" w14:textId="77777777" w:rsidR="00341BF6" w:rsidRDefault="003A58A8">
          <w:pPr>
            <w:pStyle w:val="TDC3"/>
            <w:tabs>
              <w:tab w:val="right" w:leader="dot" w:pos="8778"/>
            </w:tabs>
            <w:rPr>
              <w:rFonts w:eastAsiaTheme="minorEastAsia"/>
              <w:noProof/>
              <w:lang w:eastAsia="es-PE"/>
            </w:rPr>
          </w:pPr>
          <w:hyperlink w:anchor="_Toc531794583" w:history="1">
            <w:r w:rsidR="00341BF6" w:rsidRPr="00075F2A">
              <w:rPr>
                <w:rStyle w:val="Hipervnculo"/>
                <w:rFonts w:ascii="Times New Roman" w:hAnsi="Times New Roman" w:cs="Times New Roman"/>
                <w:b/>
                <w:noProof/>
                <w:lang w:val="es-ES"/>
              </w:rPr>
              <w:t>3.2.1. General</w:t>
            </w:r>
            <w:r w:rsidR="00341BF6">
              <w:rPr>
                <w:noProof/>
                <w:webHidden/>
              </w:rPr>
              <w:tab/>
            </w:r>
            <w:r w:rsidR="00341BF6">
              <w:rPr>
                <w:noProof/>
                <w:webHidden/>
              </w:rPr>
              <w:fldChar w:fldCharType="begin"/>
            </w:r>
            <w:r w:rsidR="00341BF6">
              <w:rPr>
                <w:noProof/>
                <w:webHidden/>
              </w:rPr>
              <w:instrText xml:space="preserve"> PAGEREF _Toc531794583 \h </w:instrText>
            </w:r>
            <w:r w:rsidR="00341BF6">
              <w:rPr>
                <w:noProof/>
                <w:webHidden/>
              </w:rPr>
            </w:r>
            <w:r w:rsidR="00341BF6">
              <w:rPr>
                <w:noProof/>
                <w:webHidden/>
              </w:rPr>
              <w:fldChar w:fldCharType="separate"/>
            </w:r>
            <w:r>
              <w:rPr>
                <w:noProof/>
                <w:webHidden/>
              </w:rPr>
              <w:t>22</w:t>
            </w:r>
            <w:r w:rsidR="00341BF6">
              <w:rPr>
                <w:noProof/>
                <w:webHidden/>
              </w:rPr>
              <w:fldChar w:fldCharType="end"/>
            </w:r>
          </w:hyperlink>
        </w:p>
        <w:p w14:paraId="41C57346" w14:textId="77777777" w:rsidR="00341BF6" w:rsidRDefault="003A58A8">
          <w:pPr>
            <w:pStyle w:val="TDC3"/>
            <w:tabs>
              <w:tab w:val="right" w:leader="dot" w:pos="8778"/>
            </w:tabs>
            <w:rPr>
              <w:rFonts w:eastAsiaTheme="minorEastAsia"/>
              <w:noProof/>
              <w:lang w:eastAsia="es-PE"/>
            </w:rPr>
          </w:pPr>
          <w:hyperlink w:anchor="_Toc531794584" w:history="1">
            <w:r w:rsidR="00341BF6" w:rsidRPr="00075F2A">
              <w:rPr>
                <w:rStyle w:val="Hipervnculo"/>
                <w:rFonts w:ascii="Times New Roman" w:hAnsi="Times New Roman" w:cs="Times New Roman"/>
                <w:b/>
                <w:noProof/>
                <w:lang w:val="es-ES"/>
              </w:rPr>
              <w:t>3.2.2. Específicas</w:t>
            </w:r>
            <w:r w:rsidR="00341BF6">
              <w:rPr>
                <w:noProof/>
                <w:webHidden/>
              </w:rPr>
              <w:tab/>
            </w:r>
            <w:r w:rsidR="00341BF6">
              <w:rPr>
                <w:noProof/>
                <w:webHidden/>
              </w:rPr>
              <w:fldChar w:fldCharType="begin"/>
            </w:r>
            <w:r w:rsidR="00341BF6">
              <w:rPr>
                <w:noProof/>
                <w:webHidden/>
              </w:rPr>
              <w:instrText xml:space="preserve"> PAGEREF _Toc531794584 \h </w:instrText>
            </w:r>
            <w:r w:rsidR="00341BF6">
              <w:rPr>
                <w:noProof/>
                <w:webHidden/>
              </w:rPr>
            </w:r>
            <w:r w:rsidR="00341BF6">
              <w:rPr>
                <w:noProof/>
                <w:webHidden/>
              </w:rPr>
              <w:fldChar w:fldCharType="separate"/>
            </w:r>
            <w:r>
              <w:rPr>
                <w:noProof/>
                <w:webHidden/>
              </w:rPr>
              <w:t>22</w:t>
            </w:r>
            <w:r w:rsidR="00341BF6">
              <w:rPr>
                <w:noProof/>
                <w:webHidden/>
              </w:rPr>
              <w:fldChar w:fldCharType="end"/>
            </w:r>
          </w:hyperlink>
        </w:p>
        <w:p w14:paraId="4EE40F5B" w14:textId="77777777" w:rsidR="00341BF6" w:rsidRDefault="003A58A8">
          <w:pPr>
            <w:pStyle w:val="TDC2"/>
            <w:tabs>
              <w:tab w:val="right" w:leader="dot" w:pos="8778"/>
            </w:tabs>
            <w:rPr>
              <w:rFonts w:eastAsiaTheme="minorEastAsia"/>
              <w:noProof/>
              <w:lang w:eastAsia="es-PE"/>
            </w:rPr>
          </w:pPr>
          <w:hyperlink w:anchor="_Toc531794585" w:history="1">
            <w:r w:rsidR="00341BF6" w:rsidRPr="00075F2A">
              <w:rPr>
                <w:rStyle w:val="Hipervnculo"/>
                <w:rFonts w:ascii="Times New Roman" w:hAnsi="Times New Roman" w:cs="Times New Roman"/>
                <w:b/>
                <w:noProof/>
                <w:lang w:val="es-ES"/>
              </w:rPr>
              <w:t>3.3. Variables de estudio</w:t>
            </w:r>
            <w:r w:rsidR="00341BF6">
              <w:rPr>
                <w:noProof/>
                <w:webHidden/>
              </w:rPr>
              <w:tab/>
            </w:r>
            <w:r w:rsidR="00341BF6">
              <w:rPr>
                <w:noProof/>
                <w:webHidden/>
              </w:rPr>
              <w:fldChar w:fldCharType="begin"/>
            </w:r>
            <w:r w:rsidR="00341BF6">
              <w:rPr>
                <w:noProof/>
                <w:webHidden/>
              </w:rPr>
              <w:instrText xml:space="preserve"> PAGEREF _Toc531794585 \h </w:instrText>
            </w:r>
            <w:r w:rsidR="00341BF6">
              <w:rPr>
                <w:noProof/>
                <w:webHidden/>
              </w:rPr>
            </w:r>
            <w:r w:rsidR="00341BF6">
              <w:rPr>
                <w:noProof/>
                <w:webHidden/>
              </w:rPr>
              <w:fldChar w:fldCharType="separate"/>
            </w:r>
            <w:r>
              <w:rPr>
                <w:noProof/>
                <w:webHidden/>
              </w:rPr>
              <w:t>22</w:t>
            </w:r>
            <w:r w:rsidR="00341BF6">
              <w:rPr>
                <w:noProof/>
                <w:webHidden/>
              </w:rPr>
              <w:fldChar w:fldCharType="end"/>
            </w:r>
          </w:hyperlink>
        </w:p>
        <w:p w14:paraId="1E2E087A" w14:textId="77777777" w:rsidR="00341BF6" w:rsidRDefault="003A58A8">
          <w:pPr>
            <w:pStyle w:val="TDC1"/>
            <w:tabs>
              <w:tab w:val="right" w:leader="dot" w:pos="8778"/>
            </w:tabs>
            <w:rPr>
              <w:rFonts w:eastAsiaTheme="minorEastAsia"/>
              <w:noProof/>
              <w:lang w:eastAsia="es-PE"/>
            </w:rPr>
          </w:pPr>
          <w:hyperlink w:anchor="_Toc531794586" w:history="1">
            <w:r w:rsidR="00341BF6" w:rsidRPr="00075F2A">
              <w:rPr>
                <w:rStyle w:val="Hipervnculo"/>
                <w:rFonts w:ascii="Times New Roman" w:hAnsi="Times New Roman" w:cs="Times New Roman"/>
                <w:b/>
                <w:noProof/>
                <w:lang w:val="es-ES"/>
              </w:rPr>
              <w:t>CAPÍTULO IV</w:t>
            </w:r>
            <w:r w:rsidR="00341BF6">
              <w:rPr>
                <w:noProof/>
                <w:webHidden/>
              </w:rPr>
              <w:tab/>
            </w:r>
            <w:r w:rsidR="00341BF6">
              <w:rPr>
                <w:noProof/>
                <w:webHidden/>
              </w:rPr>
              <w:fldChar w:fldCharType="begin"/>
            </w:r>
            <w:r w:rsidR="00341BF6">
              <w:rPr>
                <w:noProof/>
                <w:webHidden/>
              </w:rPr>
              <w:instrText xml:space="preserve"> PAGEREF _Toc531794586 \h </w:instrText>
            </w:r>
            <w:r w:rsidR="00341BF6">
              <w:rPr>
                <w:noProof/>
                <w:webHidden/>
              </w:rPr>
            </w:r>
            <w:r w:rsidR="00341BF6">
              <w:rPr>
                <w:noProof/>
                <w:webHidden/>
              </w:rPr>
              <w:fldChar w:fldCharType="separate"/>
            </w:r>
            <w:r>
              <w:rPr>
                <w:noProof/>
                <w:webHidden/>
              </w:rPr>
              <w:t>24</w:t>
            </w:r>
            <w:r w:rsidR="00341BF6">
              <w:rPr>
                <w:noProof/>
                <w:webHidden/>
              </w:rPr>
              <w:fldChar w:fldCharType="end"/>
            </w:r>
          </w:hyperlink>
        </w:p>
        <w:p w14:paraId="6707F1CE" w14:textId="77777777" w:rsidR="00341BF6" w:rsidRDefault="003A58A8">
          <w:pPr>
            <w:pStyle w:val="TDC1"/>
            <w:tabs>
              <w:tab w:val="right" w:leader="dot" w:pos="8778"/>
            </w:tabs>
            <w:rPr>
              <w:rFonts w:eastAsiaTheme="minorEastAsia"/>
              <w:noProof/>
              <w:lang w:eastAsia="es-PE"/>
            </w:rPr>
          </w:pPr>
          <w:hyperlink w:anchor="_Toc531794587" w:history="1">
            <w:r w:rsidR="00341BF6" w:rsidRPr="00075F2A">
              <w:rPr>
                <w:rStyle w:val="Hipervnculo"/>
                <w:rFonts w:ascii="Times New Roman" w:hAnsi="Times New Roman" w:cs="Times New Roman"/>
                <w:b/>
                <w:noProof/>
                <w:lang w:val="es-ES"/>
              </w:rPr>
              <w:t>Método</w:t>
            </w:r>
            <w:r w:rsidR="00341BF6">
              <w:rPr>
                <w:noProof/>
                <w:webHidden/>
              </w:rPr>
              <w:tab/>
            </w:r>
            <w:r w:rsidR="00341BF6">
              <w:rPr>
                <w:noProof/>
                <w:webHidden/>
              </w:rPr>
              <w:fldChar w:fldCharType="begin"/>
            </w:r>
            <w:r w:rsidR="00341BF6">
              <w:rPr>
                <w:noProof/>
                <w:webHidden/>
              </w:rPr>
              <w:instrText xml:space="preserve"> PAGEREF _Toc531794587 \h </w:instrText>
            </w:r>
            <w:r w:rsidR="00341BF6">
              <w:rPr>
                <w:noProof/>
                <w:webHidden/>
              </w:rPr>
            </w:r>
            <w:r w:rsidR="00341BF6">
              <w:rPr>
                <w:noProof/>
                <w:webHidden/>
              </w:rPr>
              <w:fldChar w:fldCharType="separate"/>
            </w:r>
            <w:r>
              <w:rPr>
                <w:noProof/>
                <w:webHidden/>
              </w:rPr>
              <w:t>24</w:t>
            </w:r>
            <w:r w:rsidR="00341BF6">
              <w:rPr>
                <w:noProof/>
                <w:webHidden/>
              </w:rPr>
              <w:fldChar w:fldCharType="end"/>
            </w:r>
          </w:hyperlink>
        </w:p>
        <w:p w14:paraId="36D46299" w14:textId="77777777" w:rsidR="00341BF6" w:rsidRDefault="003A58A8">
          <w:pPr>
            <w:pStyle w:val="TDC2"/>
            <w:tabs>
              <w:tab w:val="right" w:leader="dot" w:pos="8778"/>
            </w:tabs>
            <w:rPr>
              <w:rFonts w:eastAsiaTheme="minorEastAsia"/>
              <w:noProof/>
              <w:lang w:eastAsia="es-PE"/>
            </w:rPr>
          </w:pPr>
          <w:hyperlink w:anchor="_Toc531794588" w:history="1">
            <w:r w:rsidR="00341BF6" w:rsidRPr="00075F2A">
              <w:rPr>
                <w:rStyle w:val="Hipervnculo"/>
                <w:rFonts w:ascii="Times New Roman" w:hAnsi="Times New Roman" w:cs="Times New Roman"/>
                <w:b/>
                <w:noProof/>
                <w:lang w:val="es-ES"/>
              </w:rPr>
              <w:t>4.1. Población y muestra</w:t>
            </w:r>
            <w:r w:rsidR="00341BF6">
              <w:rPr>
                <w:noProof/>
                <w:webHidden/>
              </w:rPr>
              <w:tab/>
            </w:r>
            <w:r w:rsidR="00341BF6">
              <w:rPr>
                <w:noProof/>
                <w:webHidden/>
              </w:rPr>
              <w:fldChar w:fldCharType="begin"/>
            </w:r>
            <w:r w:rsidR="00341BF6">
              <w:rPr>
                <w:noProof/>
                <w:webHidden/>
              </w:rPr>
              <w:instrText xml:space="preserve"> PAGEREF _Toc531794588 \h </w:instrText>
            </w:r>
            <w:r w:rsidR="00341BF6">
              <w:rPr>
                <w:noProof/>
                <w:webHidden/>
              </w:rPr>
            </w:r>
            <w:r w:rsidR="00341BF6">
              <w:rPr>
                <w:noProof/>
                <w:webHidden/>
              </w:rPr>
              <w:fldChar w:fldCharType="separate"/>
            </w:r>
            <w:r>
              <w:rPr>
                <w:noProof/>
                <w:webHidden/>
              </w:rPr>
              <w:t>24</w:t>
            </w:r>
            <w:r w:rsidR="00341BF6">
              <w:rPr>
                <w:noProof/>
                <w:webHidden/>
              </w:rPr>
              <w:fldChar w:fldCharType="end"/>
            </w:r>
          </w:hyperlink>
        </w:p>
        <w:p w14:paraId="0CD75D9A" w14:textId="77777777" w:rsidR="00341BF6" w:rsidRDefault="003A58A8">
          <w:pPr>
            <w:pStyle w:val="TDC2"/>
            <w:tabs>
              <w:tab w:val="right" w:leader="dot" w:pos="8778"/>
            </w:tabs>
            <w:rPr>
              <w:rFonts w:eastAsiaTheme="minorEastAsia"/>
              <w:noProof/>
              <w:lang w:eastAsia="es-PE"/>
            </w:rPr>
          </w:pPr>
          <w:hyperlink w:anchor="_Toc531794589" w:history="1">
            <w:r w:rsidR="00341BF6" w:rsidRPr="00075F2A">
              <w:rPr>
                <w:rStyle w:val="Hipervnculo"/>
                <w:rFonts w:ascii="Times New Roman" w:hAnsi="Times New Roman" w:cs="Times New Roman"/>
                <w:b/>
                <w:noProof/>
                <w:lang w:val="es-ES"/>
              </w:rPr>
              <w:t>4.2. Tipo y diseño de investigación.</w:t>
            </w:r>
            <w:r w:rsidR="00341BF6">
              <w:rPr>
                <w:noProof/>
                <w:webHidden/>
              </w:rPr>
              <w:tab/>
            </w:r>
            <w:r w:rsidR="00341BF6">
              <w:rPr>
                <w:noProof/>
                <w:webHidden/>
              </w:rPr>
              <w:fldChar w:fldCharType="begin"/>
            </w:r>
            <w:r w:rsidR="00341BF6">
              <w:rPr>
                <w:noProof/>
                <w:webHidden/>
              </w:rPr>
              <w:instrText xml:space="preserve"> PAGEREF _Toc531794589 \h </w:instrText>
            </w:r>
            <w:r w:rsidR="00341BF6">
              <w:rPr>
                <w:noProof/>
                <w:webHidden/>
              </w:rPr>
            </w:r>
            <w:r w:rsidR="00341BF6">
              <w:rPr>
                <w:noProof/>
                <w:webHidden/>
              </w:rPr>
              <w:fldChar w:fldCharType="separate"/>
            </w:r>
            <w:r>
              <w:rPr>
                <w:noProof/>
                <w:webHidden/>
              </w:rPr>
              <w:t>25</w:t>
            </w:r>
            <w:r w:rsidR="00341BF6">
              <w:rPr>
                <w:noProof/>
                <w:webHidden/>
              </w:rPr>
              <w:fldChar w:fldCharType="end"/>
            </w:r>
          </w:hyperlink>
        </w:p>
        <w:p w14:paraId="3D2EA481" w14:textId="77777777" w:rsidR="00341BF6" w:rsidRDefault="003A58A8">
          <w:pPr>
            <w:pStyle w:val="TDC2"/>
            <w:tabs>
              <w:tab w:val="right" w:leader="dot" w:pos="8778"/>
            </w:tabs>
            <w:rPr>
              <w:rFonts w:eastAsiaTheme="minorEastAsia"/>
              <w:noProof/>
              <w:lang w:eastAsia="es-PE"/>
            </w:rPr>
          </w:pPr>
          <w:hyperlink w:anchor="_Toc531794590" w:history="1">
            <w:r w:rsidR="00341BF6" w:rsidRPr="00075F2A">
              <w:rPr>
                <w:rStyle w:val="Hipervnculo"/>
                <w:rFonts w:ascii="Times New Roman" w:hAnsi="Times New Roman" w:cs="Times New Roman"/>
                <w:b/>
                <w:noProof/>
                <w:lang w:val="es-ES"/>
              </w:rPr>
              <w:t>4.3. Técnicas e instrumentos de recolección de datos.</w:t>
            </w:r>
            <w:r w:rsidR="00341BF6">
              <w:rPr>
                <w:noProof/>
                <w:webHidden/>
              </w:rPr>
              <w:tab/>
            </w:r>
            <w:r w:rsidR="00341BF6">
              <w:rPr>
                <w:noProof/>
                <w:webHidden/>
              </w:rPr>
              <w:fldChar w:fldCharType="begin"/>
            </w:r>
            <w:r w:rsidR="00341BF6">
              <w:rPr>
                <w:noProof/>
                <w:webHidden/>
              </w:rPr>
              <w:instrText xml:space="preserve"> PAGEREF _Toc531794590 \h </w:instrText>
            </w:r>
            <w:r w:rsidR="00341BF6">
              <w:rPr>
                <w:noProof/>
                <w:webHidden/>
              </w:rPr>
            </w:r>
            <w:r w:rsidR="00341BF6">
              <w:rPr>
                <w:noProof/>
                <w:webHidden/>
              </w:rPr>
              <w:fldChar w:fldCharType="separate"/>
            </w:r>
            <w:r>
              <w:rPr>
                <w:noProof/>
                <w:webHidden/>
              </w:rPr>
              <w:t>26</w:t>
            </w:r>
            <w:r w:rsidR="00341BF6">
              <w:rPr>
                <w:noProof/>
                <w:webHidden/>
              </w:rPr>
              <w:fldChar w:fldCharType="end"/>
            </w:r>
          </w:hyperlink>
        </w:p>
        <w:p w14:paraId="4169AE3F" w14:textId="77777777" w:rsidR="00341BF6" w:rsidRDefault="003A58A8">
          <w:pPr>
            <w:pStyle w:val="TDC2"/>
            <w:tabs>
              <w:tab w:val="left" w:pos="880"/>
              <w:tab w:val="right" w:leader="dot" w:pos="8778"/>
            </w:tabs>
            <w:rPr>
              <w:rFonts w:eastAsiaTheme="minorEastAsia"/>
              <w:noProof/>
              <w:lang w:eastAsia="es-PE"/>
            </w:rPr>
          </w:pPr>
          <w:hyperlink w:anchor="_Toc531794591" w:history="1">
            <w:r w:rsidR="00341BF6" w:rsidRPr="00075F2A">
              <w:rPr>
                <w:rStyle w:val="Hipervnculo"/>
                <w:rFonts w:ascii="Times New Roman" w:hAnsi="Times New Roman" w:cs="Times New Roman"/>
                <w:b/>
                <w:noProof/>
                <w:lang w:val="es-ES"/>
              </w:rPr>
              <w:t>4.4.Procedimiento y técnicas de procesamiento de datos</w:t>
            </w:r>
            <w:r w:rsidR="00341BF6">
              <w:rPr>
                <w:noProof/>
                <w:webHidden/>
              </w:rPr>
              <w:tab/>
            </w:r>
            <w:r w:rsidR="00341BF6">
              <w:rPr>
                <w:noProof/>
                <w:webHidden/>
              </w:rPr>
              <w:fldChar w:fldCharType="begin"/>
            </w:r>
            <w:r w:rsidR="00341BF6">
              <w:rPr>
                <w:noProof/>
                <w:webHidden/>
              </w:rPr>
              <w:instrText xml:space="preserve"> PAGEREF _Toc531794591 \h </w:instrText>
            </w:r>
            <w:r w:rsidR="00341BF6">
              <w:rPr>
                <w:noProof/>
                <w:webHidden/>
              </w:rPr>
            </w:r>
            <w:r w:rsidR="00341BF6">
              <w:rPr>
                <w:noProof/>
                <w:webHidden/>
              </w:rPr>
              <w:fldChar w:fldCharType="separate"/>
            </w:r>
            <w:r>
              <w:rPr>
                <w:noProof/>
                <w:webHidden/>
              </w:rPr>
              <w:t>28</w:t>
            </w:r>
            <w:r w:rsidR="00341BF6">
              <w:rPr>
                <w:noProof/>
                <w:webHidden/>
              </w:rPr>
              <w:fldChar w:fldCharType="end"/>
            </w:r>
          </w:hyperlink>
        </w:p>
        <w:p w14:paraId="0E4E885F" w14:textId="77777777" w:rsidR="00341BF6" w:rsidRDefault="003A58A8">
          <w:pPr>
            <w:pStyle w:val="TDC1"/>
            <w:tabs>
              <w:tab w:val="right" w:leader="dot" w:pos="8778"/>
            </w:tabs>
            <w:rPr>
              <w:rFonts w:eastAsiaTheme="minorEastAsia"/>
              <w:noProof/>
              <w:lang w:eastAsia="es-PE"/>
            </w:rPr>
          </w:pPr>
          <w:hyperlink w:anchor="_Toc531794592" w:history="1">
            <w:r w:rsidR="00341BF6" w:rsidRPr="00075F2A">
              <w:rPr>
                <w:rStyle w:val="Hipervnculo"/>
                <w:rFonts w:ascii="Times New Roman" w:hAnsi="Times New Roman" w:cs="Times New Roman"/>
                <w:b/>
                <w:noProof/>
              </w:rPr>
              <w:t>CAPÍTULO V</w:t>
            </w:r>
            <w:r w:rsidR="00341BF6">
              <w:rPr>
                <w:noProof/>
                <w:webHidden/>
              </w:rPr>
              <w:tab/>
            </w:r>
            <w:r w:rsidR="00341BF6">
              <w:rPr>
                <w:noProof/>
                <w:webHidden/>
              </w:rPr>
              <w:fldChar w:fldCharType="begin"/>
            </w:r>
            <w:r w:rsidR="00341BF6">
              <w:rPr>
                <w:noProof/>
                <w:webHidden/>
              </w:rPr>
              <w:instrText xml:space="preserve"> PAGEREF _Toc531794592 \h </w:instrText>
            </w:r>
            <w:r w:rsidR="00341BF6">
              <w:rPr>
                <w:noProof/>
                <w:webHidden/>
              </w:rPr>
            </w:r>
            <w:r w:rsidR="00341BF6">
              <w:rPr>
                <w:noProof/>
                <w:webHidden/>
              </w:rPr>
              <w:fldChar w:fldCharType="separate"/>
            </w:r>
            <w:r>
              <w:rPr>
                <w:noProof/>
                <w:webHidden/>
              </w:rPr>
              <w:t>29</w:t>
            </w:r>
            <w:r w:rsidR="00341BF6">
              <w:rPr>
                <w:noProof/>
                <w:webHidden/>
              </w:rPr>
              <w:fldChar w:fldCharType="end"/>
            </w:r>
          </w:hyperlink>
        </w:p>
        <w:p w14:paraId="75D2640C" w14:textId="77777777" w:rsidR="00341BF6" w:rsidRDefault="003A58A8">
          <w:pPr>
            <w:pStyle w:val="TDC1"/>
            <w:tabs>
              <w:tab w:val="right" w:leader="dot" w:pos="8778"/>
            </w:tabs>
            <w:rPr>
              <w:rFonts w:eastAsiaTheme="minorEastAsia"/>
              <w:noProof/>
              <w:lang w:eastAsia="es-PE"/>
            </w:rPr>
          </w:pPr>
          <w:hyperlink w:anchor="_Toc531794593" w:history="1">
            <w:r w:rsidR="00341BF6" w:rsidRPr="00075F2A">
              <w:rPr>
                <w:rStyle w:val="Hipervnculo"/>
                <w:rFonts w:ascii="Times New Roman" w:hAnsi="Times New Roman" w:cs="Times New Roman"/>
                <w:b/>
                <w:noProof/>
              </w:rPr>
              <w:t>Resultados</w:t>
            </w:r>
            <w:r w:rsidR="00341BF6">
              <w:rPr>
                <w:noProof/>
                <w:webHidden/>
              </w:rPr>
              <w:tab/>
            </w:r>
            <w:r w:rsidR="00341BF6">
              <w:rPr>
                <w:noProof/>
                <w:webHidden/>
              </w:rPr>
              <w:fldChar w:fldCharType="begin"/>
            </w:r>
            <w:r w:rsidR="00341BF6">
              <w:rPr>
                <w:noProof/>
                <w:webHidden/>
              </w:rPr>
              <w:instrText xml:space="preserve"> PAGEREF _Toc531794593 \h </w:instrText>
            </w:r>
            <w:r w:rsidR="00341BF6">
              <w:rPr>
                <w:noProof/>
                <w:webHidden/>
              </w:rPr>
            </w:r>
            <w:r w:rsidR="00341BF6">
              <w:rPr>
                <w:noProof/>
                <w:webHidden/>
              </w:rPr>
              <w:fldChar w:fldCharType="separate"/>
            </w:r>
            <w:r>
              <w:rPr>
                <w:noProof/>
                <w:webHidden/>
              </w:rPr>
              <w:t>29</w:t>
            </w:r>
            <w:r w:rsidR="00341BF6">
              <w:rPr>
                <w:noProof/>
                <w:webHidden/>
              </w:rPr>
              <w:fldChar w:fldCharType="end"/>
            </w:r>
          </w:hyperlink>
        </w:p>
        <w:p w14:paraId="235521C3" w14:textId="77777777" w:rsidR="00341BF6" w:rsidRDefault="003A58A8">
          <w:pPr>
            <w:pStyle w:val="TDC2"/>
            <w:tabs>
              <w:tab w:val="left" w:pos="880"/>
              <w:tab w:val="right" w:leader="dot" w:pos="8778"/>
            </w:tabs>
            <w:rPr>
              <w:rFonts w:eastAsiaTheme="minorEastAsia"/>
              <w:noProof/>
              <w:lang w:eastAsia="es-PE"/>
            </w:rPr>
          </w:pPr>
          <w:hyperlink w:anchor="_Toc531794594" w:history="1">
            <w:r w:rsidR="00341BF6" w:rsidRPr="00075F2A">
              <w:rPr>
                <w:rStyle w:val="Hipervnculo"/>
                <w:rFonts w:ascii="Times New Roman" w:hAnsi="Times New Roman" w:cs="Times New Roman"/>
                <w:b/>
                <w:noProof/>
              </w:rPr>
              <w:t>5.1.Presentación de datos</w:t>
            </w:r>
            <w:r w:rsidR="00341BF6">
              <w:rPr>
                <w:noProof/>
                <w:webHidden/>
              </w:rPr>
              <w:tab/>
            </w:r>
            <w:r w:rsidR="00341BF6">
              <w:rPr>
                <w:noProof/>
                <w:webHidden/>
              </w:rPr>
              <w:fldChar w:fldCharType="begin"/>
            </w:r>
            <w:r w:rsidR="00341BF6">
              <w:rPr>
                <w:noProof/>
                <w:webHidden/>
              </w:rPr>
              <w:instrText xml:space="preserve"> PAGEREF _Toc531794594 \h </w:instrText>
            </w:r>
            <w:r w:rsidR="00341BF6">
              <w:rPr>
                <w:noProof/>
                <w:webHidden/>
              </w:rPr>
            </w:r>
            <w:r w:rsidR="00341BF6">
              <w:rPr>
                <w:noProof/>
                <w:webHidden/>
              </w:rPr>
              <w:fldChar w:fldCharType="separate"/>
            </w:r>
            <w:r>
              <w:rPr>
                <w:noProof/>
                <w:webHidden/>
              </w:rPr>
              <w:t>29</w:t>
            </w:r>
            <w:r w:rsidR="00341BF6">
              <w:rPr>
                <w:noProof/>
                <w:webHidden/>
              </w:rPr>
              <w:fldChar w:fldCharType="end"/>
            </w:r>
          </w:hyperlink>
        </w:p>
        <w:p w14:paraId="13FD03FE" w14:textId="77777777" w:rsidR="00341BF6" w:rsidRDefault="003A58A8">
          <w:pPr>
            <w:pStyle w:val="TDC1"/>
            <w:tabs>
              <w:tab w:val="right" w:leader="dot" w:pos="8778"/>
            </w:tabs>
            <w:rPr>
              <w:rFonts w:eastAsiaTheme="minorEastAsia"/>
              <w:noProof/>
              <w:lang w:eastAsia="es-PE"/>
            </w:rPr>
          </w:pPr>
          <w:hyperlink w:anchor="_Toc531794595" w:history="1">
            <w:r w:rsidR="00341BF6" w:rsidRPr="00075F2A">
              <w:rPr>
                <w:rStyle w:val="Hipervnculo"/>
                <w:rFonts w:ascii="Times New Roman" w:hAnsi="Times New Roman" w:cs="Times New Roman"/>
                <w:noProof/>
              </w:rPr>
              <w:t>Tabla 1</w:t>
            </w:r>
            <w:r w:rsidR="00341BF6">
              <w:rPr>
                <w:noProof/>
                <w:webHidden/>
              </w:rPr>
              <w:tab/>
            </w:r>
            <w:r w:rsidR="00341BF6">
              <w:rPr>
                <w:noProof/>
                <w:webHidden/>
              </w:rPr>
              <w:fldChar w:fldCharType="begin"/>
            </w:r>
            <w:r w:rsidR="00341BF6">
              <w:rPr>
                <w:noProof/>
                <w:webHidden/>
              </w:rPr>
              <w:instrText xml:space="preserve"> PAGEREF _Toc531794595 \h </w:instrText>
            </w:r>
            <w:r w:rsidR="00341BF6">
              <w:rPr>
                <w:noProof/>
                <w:webHidden/>
              </w:rPr>
            </w:r>
            <w:r w:rsidR="00341BF6">
              <w:rPr>
                <w:noProof/>
                <w:webHidden/>
              </w:rPr>
              <w:fldChar w:fldCharType="separate"/>
            </w:r>
            <w:r>
              <w:rPr>
                <w:noProof/>
                <w:webHidden/>
              </w:rPr>
              <w:t>29</w:t>
            </w:r>
            <w:r w:rsidR="00341BF6">
              <w:rPr>
                <w:noProof/>
                <w:webHidden/>
              </w:rPr>
              <w:fldChar w:fldCharType="end"/>
            </w:r>
          </w:hyperlink>
        </w:p>
        <w:p w14:paraId="6C8EEC0E" w14:textId="77777777" w:rsidR="00341BF6" w:rsidRDefault="003A58A8">
          <w:pPr>
            <w:pStyle w:val="TDC2"/>
            <w:tabs>
              <w:tab w:val="left" w:pos="880"/>
              <w:tab w:val="right" w:leader="dot" w:pos="8778"/>
            </w:tabs>
            <w:rPr>
              <w:rFonts w:eastAsiaTheme="minorEastAsia"/>
              <w:noProof/>
              <w:lang w:eastAsia="es-PE"/>
            </w:rPr>
          </w:pPr>
          <w:hyperlink w:anchor="_Toc531794596" w:history="1">
            <w:r w:rsidR="00341BF6" w:rsidRPr="00075F2A">
              <w:rPr>
                <w:rStyle w:val="Hipervnculo"/>
                <w:rFonts w:ascii="Times New Roman" w:hAnsi="Times New Roman" w:cs="Times New Roman"/>
                <w:b/>
                <w:noProof/>
              </w:rPr>
              <w:t>5.2.Análisis de datos</w:t>
            </w:r>
            <w:r w:rsidR="00341BF6">
              <w:rPr>
                <w:noProof/>
                <w:webHidden/>
              </w:rPr>
              <w:tab/>
            </w:r>
            <w:r w:rsidR="00341BF6">
              <w:rPr>
                <w:noProof/>
                <w:webHidden/>
              </w:rPr>
              <w:fldChar w:fldCharType="begin"/>
            </w:r>
            <w:r w:rsidR="00341BF6">
              <w:rPr>
                <w:noProof/>
                <w:webHidden/>
              </w:rPr>
              <w:instrText xml:space="preserve"> PAGEREF _Toc531794596 \h </w:instrText>
            </w:r>
            <w:r w:rsidR="00341BF6">
              <w:rPr>
                <w:noProof/>
                <w:webHidden/>
              </w:rPr>
            </w:r>
            <w:r w:rsidR="00341BF6">
              <w:rPr>
                <w:noProof/>
                <w:webHidden/>
              </w:rPr>
              <w:fldChar w:fldCharType="separate"/>
            </w:r>
            <w:r>
              <w:rPr>
                <w:noProof/>
                <w:webHidden/>
              </w:rPr>
              <w:t>30</w:t>
            </w:r>
            <w:r w:rsidR="00341BF6">
              <w:rPr>
                <w:noProof/>
                <w:webHidden/>
              </w:rPr>
              <w:fldChar w:fldCharType="end"/>
            </w:r>
          </w:hyperlink>
        </w:p>
        <w:p w14:paraId="4202CB8C" w14:textId="77777777" w:rsidR="00341BF6" w:rsidRDefault="003A58A8">
          <w:pPr>
            <w:pStyle w:val="TDC2"/>
            <w:tabs>
              <w:tab w:val="left" w:pos="880"/>
              <w:tab w:val="right" w:leader="dot" w:pos="8778"/>
            </w:tabs>
            <w:rPr>
              <w:rFonts w:eastAsiaTheme="minorEastAsia"/>
              <w:noProof/>
              <w:lang w:eastAsia="es-PE"/>
            </w:rPr>
          </w:pPr>
          <w:hyperlink w:anchor="_Toc531794597" w:history="1">
            <w:r w:rsidR="00341BF6" w:rsidRPr="00075F2A">
              <w:rPr>
                <w:rStyle w:val="Hipervnculo"/>
                <w:rFonts w:ascii="Times New Roman" w:hAnsi="Times New Roman" w:cs="Times New Roman"/>
                <w:b/>
                <w:noProof/>
              </w:rPr>
              <w:t>5.3.</w:t>
            </w:r>
            <w:r w:rsidR="00AE1F1D">
              <w:rPr>
                <w:rFonts w:eastAsiaTheme="minorEastAsia"/>
                <w:noProof/>
                <w:lang w:eastAsia="es-PE"/>
              </w:rPr>
              <w:t xml:space="preserve"> </w:t>
            </w:r>
            <w:r w:rsidR="00341BF6" w:rsidRPr="00075F2A">
              <w:rPr>
                <w:rStyle w:val="Hipervnculo"/>
                <w:rFonts w:ascii="Times New Roman" w:hAnsi="Times New Roman" w:cs="Times New Roman"/>
                <w:b/>
                <w:noProof/>
              </w:rPr>
              <w:t>Análisis y discusión de resultados</w:t>
            </w:r>
            <w:r w:rsidR="00341BF6">
              <w:rPr>
                <w:noProof/>
                <w:webHidden/>
              </w:rPr>
              <w:tab/>
            </w:r>
            <w:r w:rsidR="00341BF6">
              <w:rPr>
                <w:noProof/>
                <w:webHidden/>
              </w:rPr>
              <w:fldChar w:fldCharType="begin"/>
            </w:r>
            <w:r w:rsidR="00341BF6">
              <w:rPr>
                <w:noProof/>
                <w:webHidden/>
              </w:rPr>
              <w:instrText xml:space="preserve"> PAGEREF _Toc531794597 \h </w:instrText>
            </w:r>
            <w:r w:rsidR="00341BF6">
              <w:rPr>
                <w:noProof/>
                <w:webHidden/>
              </w:rPr>
            </w:r>
            <w:r w:rsidR="00341BF6">
              <w:rPr>
                <w:noProof/>
                <w:webHidden/>
              </w:rPr>
              <w:fldChar w:fldCharType="separate"/>
            </w:r>
            <w:r>
              <w:rPr>
                <w:noProof/>
                <w:webHidden/>
              </w:rPr>
              <w:t>33</w:t>
            </w:r>
            <w:r w:rsidR="00341BF6">
              <w:rPr>
                <w:noProof/>
                <w:webHidden/>
              </w:rPr>
              <w:fldChar w:fldCharType="end"/>
            </w:r>
          </w:hyperlink>
        </w:p>
        <w:p w14:paraId="00479A72" w14:textId="77777777" w:rsidR="00341BF6" w:rsidRDefault="003A58A8">
          <w:pPr>
            <w:pStyle w:val="TDC1"/>
            <w:tabs>
              <w:tab w:val="right" w:leader="dot" w:pos="8778"/>
            </w:tabs>
            <w:rPr>
              <w:rFonts w:eastAsiaTheme="minorEastAsia"/>
              <w:noProof/>
              <w:lang w:eastAsia="es-PE"/>
            </w:rPr>
          </w:pPr>
          <w:hyperlink w:anchor="_Toc531794598" w:history="1">
            <w:r w:rsidR="00341BF6" w:rsidRPr="00075F2A">
              <w:rPr>
                <w:rStyle w:val="Hipervnculo"/>
                <w:rFonts w:ascii="Times New Roman" w:hAnsi="Times New Roman" w:cs="Times New Roman"/>
                <w:b/>
                <w:noProof/>
              </w:rPr>
              <w:t>CAPÍTULO VI</w:t>
            </w:r>
            <w:r w:rsidR="00341BF6">
              <w:rPr>
                <w:noProof/>
                <w:webHidden/>
              </w:rPr>
              <w:tab/>
            </w:r>
            <w:r w:rsidR="00341BF6">
              <w:rPr>
                <w:noProof/>
                <w:webHidden/>
              </w:rPr>
              <w:fldChar w:fldCharType="begin"/>
            </w:r>
            <w:r w:rsidR="00341BF6">
              <w:rPr>
                <w:noProof/>
                <w:webHidden/>
              </w:rPr>
              <w:instrText xml:space="preserve"> PAGEREF _Toc531794598 \h </w:instrText>
            </w:r>
            <w:r w:rsidR="00341BF6">
              <w:rPr>
                <w:noProof/>
                <w:webHidden/>
              </w:rPr>
            </w:r>
            <w:r w:rsidR="00341BF6">
              <w:rPr>
                <w:noProof/>
                <w:webHidden/>
              </w:rPr>
              <w:fldChar w:fldCharType="separate"/>
            </w:r>
            <w:r>
              <w:rPr>
                <w:noProof/>
                <w:webHidden/>
              </w:rPr>
              <w:t>36</w:t>
            </w:r>
            <w:r w:rsidR="00341BF6">
              <w:rPr>
                <w:noProof/>
                <w:webHidden/>
              </w:rPr>
              <w:fldChar w:fldCharType="end"/>
            </w:r>
          </w:hyperlink>
        </w:p>
        <w:p w14:paraId="55FCC00F" w14:textId="77777777" w:rsidR="00341BF6" w:rsidRDefault="003A58A8">
          <w:pPr>
            <w:pStyle w:val="TDC2"/>
            <w:tabs>
              <w:tab w:val="right" w:leader="dot" w:pos="8778"/>
            </w:tabs>
            <w:rPr>
              <w:rFonts w:eastAsiaTheme="minorEastAsia"/>
              <w:noProof/>
              <w:lang w:eastAsia="es-PE"/>
            </w:rPr>
          </w:pPr>
          <w:hyperlink w:anchor="_Toc531794599" w:history="1">
            <w:r w:rsidR="00341BF6" w:rsidRPr="00075F2A">
              <w:rPr>
                <w:rStyle w:val="Hipervnculo"/>
                <w:rFonts w:ascii="Times New Roman" w:hAnsi="Times New Roman" w:cs="Times New Roman"/>
                <w:b/>
                <w:noProof/>
              </w:rPr>
              <w:t>6.1. Conclusiones</w:t>
            </w:r>
            <w:r w:rsidR="00341BF6">
              <w:rPr>
                <w:noProof/>
                <w:webHidden/>
              </w:rPr>
              <w:tab/>
            </w:r>
            <w:r w:rsidR="00341BF6">
              <w:rPr>
                <w:noProof/>
                <w:webHidden/>
              </w:rPr>
              <w:fldChar w:fldCharType="begin"/>
            </w:r>
            <w:r w:rsidR="00341BF6">
              <w:rPr>
                <w:noProof/>
                <w:webHidden/>
              </w:rPr>
              <w:instrText xml:space="preserve"> PAGEREF _Toc531794599 \h </w:instrText>
            </w:r>
            <w:r w:rsidR="00341BF6">
              <w:rPr>
                <w:noProof/>
                <w:webHidden/>
              </w:rPr>
            </w:r>
            <w:r w:rsidR="00341BF6">
              <w:rPr>
                <w:noProof/>
                <w:webHidden/>
              </w:rPr>
              <w:fldChar w:fldCharType="separate"/>
            </w:r>
            <w:r>
              <w:rPr>
                <w:noProof/>
                <w:webHidden/>
              </w:rPr>
              <w:t>36</w:t>
            </w:r>
            <w:r w:rsidR="00341BF6">
              <w:rPr>
                <w:noProof/>
                <w:webHidden/>
              </w:rPr>
              <w:fldChar w:fldCharType="end"/>
            </w:r>
          </w:hyperlink>
        </w:p>
        <w:p w14:paraId="5C60E594" w14:textId="77777777" w:rsidR="00341BF6" w:rsidRDefault="003A58A8">
          <w:pPr>
            <w:pStyle w:val="TDC2"/>
            <w:tabs>
              <w:tab w:val="right" w:leader="dot" w:pos="8778"/>
            </w:tabs>
            <w:rPr>
              <w:rFonts w:eastAsiaTheme="minorEastAsia"/>
              <w:noProof/>
              <w:lang w:eastAsia="es-PE"/>
            </w:rPr>
          </w:pPr>
          <w:hyperlink w:anchor="_Toc531794600" w:history="1">
            <w:r w:rsidR="00341BF6" w:rsidRPr="00075F2A">
              <w:rPr>
                <w:rStyle w:val="Hipervnculo"/>
                <w:rFonts w:ascii="Times New Roman" w:hAnsi="Times New Roman" w:cs="Times New Roman"/>
                <w:b/>
                <w:noProof/>
              </w:rPr>
              <w:t>6.2. Recomendaciones</w:t>
            </w:r>
            <w:r w:rsidR="00341BF6">
              <w:rPr>
                <w:noProof/>
                <w:webHidden/>
              </w:rPr>
              <w:tab/>
            </w:r>
            <w:r w:rsidR="00341BF6">
              <w:rPr>
                <w:noProof/>
                <w:webHidden/>
              </w:rPr>
              <w:fldChar w:fldCharType="begin"/>
            </w:r>
            <w:r w:rsidR="00341BF6">
              <w:rPr>
                <w:noProof/>
                <w:webHidden/>
              </w:rPr>
              <w:instrText xml:space="preserve"> PAGEREF _Toc531794600 \h </w:instrText>
            </w:r>
            <w:r w:rsidR="00341BF6">
              <w:rPr>
                <w:noProof/>
                <w:webHidden/>
              </w:rPr>
            </w:r>
            <w:r w:rsidR="00341BF6">
              <w:rPr>
                <w:noProof/>
                <w:webHidden/>
              </w:rPr>
              <w:fldChar w:fldCharType="separate"/>
            </w:r>
            <w:r>
              <w:rPr>
                <w:noProof/>
                <w:webHidden/>
              </w:rPr>
              <w:t>37</w:t>
            </w:r>
            <w:r w:rsidR="00341BF6">
              <w:rPr>
                <w:noProof/>
                <w:webHidden/>
              </w:rPr>
              <w:fldChar w:fldCharType="end"/>
            </w:r>
          </w:hyperlink>
        </w:p>
        <w:p w14:paraId="0C5436BC" w14:textId="77777777" w:rsidR="00341BF6" w:rsidRDefault="003A58A8">
          <w:pPr>
            <w:pStyle w:val="TDC1"/>
            <w:tabs>
              <w:tab w:val="right" w:leader="dot" w:pos="8778"/>
            </w:tabs>
            <w:rPr>
              <w:rFonts w:eastAsiaTheme="minorEastAsia"/>
              <w:noProof/>
              <w:lang w:eastAsia="es-PE"/>
            </w:rPr>
          </w:pPr>
          <w:hyperlink w:anchor="_Toc531794601" w:history="1">
            <w:r w:rsidR="00341BF6" w:rsidRPr="00075F2A">
              <w:rPr>
                <w:rStyle w:val="Hipervnculo"/>
                <w:rFonts w:ascii="Times New Roman" w:hAnsi="Times New Roman" w:cs="Times New Roman"/>
                <w:b/>
                <w:noProof/>
                <w:lang w:val="es-ES"/>
              </w:rPr>
              <w:t>Referencias</w:t>
            </w:r>
            <w:r w:rsidR="00341BF6">
              <w:rPr>
                <w:noProof/>
                <w:webHidden/>
              </w:rPr>
              <w:tab/>
            </w:r>
            <w:r w:rsidR="00341BF6">
              <w:rPr>
                <w:noProof/>
                <w:webHidden/>
              </w:rPr>
              <w:fldChar w:fldCharType="begin"/>
            </w:r>
            <w:r w:rsidR="00341BF6">
              <w:rPr>
                <w:noProof/>
                <w:webHidden/>
              </w:rPr>
              <w:instrText xml:space="preserve"> PAGEREF _Toc531794601 \h </w:instrText>
            </w:r>
            <w:r w:rsidR="00341BF6">
              <w:rPr>
                <w:noProof/>
                <w:webHidden/>
              </w:rPr>
            </w:r>
            <w:r w:rsidR="00341BF6">
              <w:rPr>
                <w:noProof/>
                <w:webHidden/>
              </w:rPr>
              <w:fldChar w:fldCharType="separate"/>
            </w:r>
            <w:r>
              <w:rPr>
                <w:noProof/>
                <w:webHidden/>
              </w:rPr>
              <w:t>39</w:t>
            </w:r>
            <w:r w:rsidR="00341BF6">
              <w:rPr>
                <w:noProof/>
                <w:webHidden/>
              </w:rPr>
              <w:fldChar w:fldCharType="end"/>
            </w:r>
          </w:hyperlink>
        </w:p>
        <w:p w14:paraId="15C48737" w14:textId="77777777" w:rsidR="00341BF6" w:rsidRDefault="003A58A8">
          <w:pPr>
            <w:pStyle w:val="TDC1"/>
            <w:tabs>
              <w:tab w:val="right" w:leader="dot" w:pos="8778"/>
            </w:tabs>
            <w:rPr>
              <w:rFonts w:eastAsiaTheme="minorEastAsia"/>
              <w:noProof/>
              <w:lang w:eastAsia="es-PE"/>
            </w:rPr>
          </w:pPr>
          <w:hyperlink w:anchor="_Toc531794602" w:history="1">
            <w:r w:rsidR="00341BF6" w:rsidRPr="00075F2A">
              <w:rPr>
                <w:rStyle w:val="Hipervnculo"/>
                <w:rFonts w:ascii="Times New Roman" w:hAnsi="Times New Roman" w:cs="Times New Roman"/>
                <w:b/>
                <w:noProof/>
              </w:rPr>
              <w:t>Anexo A</w:t>
            </w:r>
            <w:r w:rsidR="00341BF6">
              <w:rPr>
                <w:noProof/>
                <w:webHidden/>
              </w:rPr>
              <w:tab/>
            </w:r>
            <w:r w:rsidR="00341BF6">
              <w:rPr>
                <w:noProof/>
                <w:webHidden/>
              </w:rPr>
              <w:fldChar w:fldCharType="begin"/>
            </w:r>
            <w:r w:rsidR="00341BF6">
              <w:rPr>
                <w:noProof/>
                <w:webHidden/>
              </w:rPr>
              <w:instrText xml:space="preserve"> PAGEREF _Toc531794602 \h </w:instrText>
            </w:r>
            <w:r w:rsidR="00341BF6">
              <w:rPr>
                <w:noProof/>
                <w:webHidden/>
              </w:rPr>
            </w:r>
            <w:r w:rsidR="00341BF6">
              <w:rPr>
                <w:noProof/>
                <w:webHidden/>
              </w:rPr>
              <w:fldChar w:fldCharType="separate"/>
            </w:r>
            <w:r>
              <w:rPr>
                <w:noProof/>
                <w:webHidden/>
              </w:rPr>
              <w:t>50</w:t>
            </w:r>
            <w:r w:rsidR="00341BF6">
              <w:rPr>
                <w:noProof/>
                <w:webHidden/>
              </w:rPr>
              <w:fldChar w:fldCharType="end"/>
            </w:r>
          </w:hyperlink>
        </w:p>
        <w:p w14:paraId="2F84164F" w14:textId="77777777" w:rsidR="00341BF6" w:rsidRDefault="003A58A8">
          <w:pPr>
            <w:pStyle w:val="TDC1"/>
            <w:tabs>
              <w:tab w:val="right" w:leader="dot" w:pos="8778"/>
            </w:tabs>
            <w:rPr>
              <w:rFonts w:eastAsiaTheme="minorEastAsia"/>
              <w:noProof/>
              <w:lang w:eastAsia="es-PE"/>
            </w:rPr>
          </w:pPr>
          <w:hyperlink w:anchor="_Toc531794603" w:history="1">
            <w:r w:rsidR="00341BF6" w:rsidRPr="00075F2A">
              <w:rPr>
                <w:rStyle w:val="Hipervnculo"/>
                <w:rFonts w:ascii="Times New Roman" w:hAnsi="Times New Roman" w:cs="Times New Roman"/>
                <w:b/>
                <w:noProof/>
              </w:rPr>
              <w:t>Anexo B</w:t>
            </w:r>
            <w:r w:rsidR="00341BF6">
              <w:rPr>
                <w:noProof/>
                <w:webHidden/>
              </w:rPr>
              <w:tab/>
            </w:r>
            <w:r w:rsidR="00341BF6">
              <w:rPr>
                <w:noProof/>
                <w:webHidden/>
              </w:rPr>
              <w:fldChar w:fldCharType="begin"/>
            </w:r>
            <w:r w:rsidR="00341BF6">
              <w:rPr>
                <w:noProof/>
                <w:webHidden/>
              </w:rPr>
              <w:instrText xml:space="preserve"> PAGEREF _Toc531794603 \h </w:instrText>
            </w:r>
            <w:r w:rsidR="00341BF6">
              <w:rPr>
                <w:noProof/>
                <w:webHidden/>
              </w:rPr>
            </w:r>
            <w:r w:rsidR="00341BF6">
              <w:rPr>
                <w:noProof/>
                <w:webHidden/>
              </w:rPr>
              <w:fldChar w:fldCharType="separate"/>
            </w:r>
            <w:r>
              <w:rPr>
                <w:noProof/>
                <w:webHidden/>
              </w:rPr>
              <w:t>51</w:t>
            </w:r>
            <w:r w:rsidR="00341BF6">
              <w:rPr>
                <w:noProof/>
                <w:webHidden/>
              </w:rPr>
              <w:fldChar w:fldCharType="end"/>
            </w:r>
          </w:hyperlink>
        </w:p>
        <w:p w14:paraId="7958998E" w14:textId="77777777" w:rsidR="00304AD9" w:rsidRDefault="00304AD9" w:rsidP="00304AD9">
          <w:pPr>
            <w:rPr>
              <w:b/>
              <w:bCs/>
            </w:rPr>
          </w:pPr>
          <w:r>
            <w:rPr>
              <w:b/>
              <w:bCs/>
            </w:rPr>
            <w:fldChar w:fldCharType="end"/>
          </w:r>
        </w:p>
      </w:sdtContent>
    </w:sdt>
    <w:p w14:paraId="5707DA04" w14:textId="77777777" w:rsidR="00304AD9" w:rsidRDefault="00304AD9" w:rsidP="00772419">
      <w:pPr>
        <w:spacing w:after="0" w:line="480" w:lineRule="auto"/>
        <w:rPr>
          <w:rFonts w:ascii="Times New Roman" w:hAnsi="Times New Roman" w:cs="Times New Roman"/>
          <w:sz w:val="24"/>
          <w:szCs w:val="24"/>
          <w:lang w:val="es-ES"/>
        </w:rPr>
      </w:pPr>
    </w:p>
    <w:p w14:paraId="6343A7FD" w14:textId="77777777" w:rsidR="00304AD9" w:rsidRDefault="00304AD9" w:rsidP="00772419">
      <w:pPr>
        <w:spacing w:after="0" w:line="480" w:lineRule="auto"/>
        <w:rPr>
          <w:rFonts w:ascii="Times New Roman" w:hAnsi="Times New Roman" w:cs="Times New Roman"/>
          <w:sz w:val="24"/>
          <w:szCs w:val="24"/>
          <w:lang w:val="es-ES"/>
        </w:rPr>
      </w:pPr>
    </w:p>
    <w:p w14:paraId="35907B43" w14:textId="77777777" w:rsidR="00304AD9" w:rsidRDefault="00304AD9" w:rsidP="00772419">
      <w:pPr>
        <w:spacing w:after="0" w:line="480" w:lineRule="auto"/>
        <w:rPr>
          <w:rFonts w:ascii="Times New Roman" w:hAnsi="Times New Roman" w:cs="Times New Roman"/>
          <w:sz w:val="24"/>
          <w:szCs w:val="24"/>
          <w:lang w:val="es-ES"/>
        </w:rPr>
      </w:pPr>
    </w:p>
    <w:p w14:paraId="02D597D4" w14:textId="77777777" w:rsidR="00304AD9" w:rsidRDefault="00304AD9" w:rsidP="00772419">
      <w:pPr>
        <w:spacing w:after="0" w:line="480" w:lineRule="auto"/>
        <w:rPr>
          <w:rFonts w:ascii="Times New Roman" w:hAnsi="Times New Roman" w:cs="Times New Roman"/>
          <w:sz w:val="24"/>
          <w:szCs w:val="24"/>
          <w:lang w:val="es-ES"/>
        </w:rPr>
      </w:pPr>
    </w:p>
    <w:p w14:paraId="572E555D" w14:textId="77777777" w:rsidR="00304AD9" w:rsidRDefault="00304AD9" w:rsidP="00772419">
      <w:pPr>
        <w:spacing w:after="0" w:line="480" w:lineRule="auto"/>
        <w:rPr>
          <w:rFonts w:ascii="Times New Roman" w:hAnsi="Times New Roman" w:cs="Times New Roman"/>
          <w:sz w:val="24"/>
          <w:szCs w:val="24"/>
          <w:lang w:val="es-ES"/>
        </w:rPr>
      </w:pPr>
    </w:p>
    <w:p w14:paraId="278DB737" w14:textId="77777777" w:rsidR="00304AD9" w:rsidRDefault="00304AD9" w:rsidP="00772419">
      <w:pPr>
        <w:spacing w:after="0" w:line="480" w:lineRule="auto"/>
        <w:rPr>
          <w:rFonts w:ascii="Times New Roman" w:hAnsi="Times New Roman" w:cs="Times New Roman"/>
          <w:sz w:val="24"/>
          <w:szCs w:val="24"/>
          <w:lang w:val="es-ES"/>
        </w:rPr>
      </w:pPr>
    </w:p>
    <w:p w14:paraId="02BA8F14" w14:textId="77777777" w:rsidR="00304AD9" w:rsidRDefault="00304AD9" w:rsidP="00772419">
      <w:pPr>
        <w:spacing w:after="0" w:line="480" w:lineRule="auto"/>
        <w:rPr>
          <w:rFonts w:ascii="Times New Roman" w:hAnsi="Times New Roman" w:cs="Times New Roman"/>
          <w:sz w:val="24"/>
          <w:szCs w:val="24"/>
          <w:lang w:val="es-ES"/>
        </w:rPr>
      </w:pPr>
    </w:p>
    <w:p w14:paraId="4A0F9A6D" w14:textId="77777777" w:rsidR="00304AD9" w:rsidRDefault="00304AD9" w:rsidP="00772419">
      <w:pPr>
        <w:spacing w:after="0" w:line="480" w:lineRule="auto"/>
        <w:rPr>
          <w:rFonts w:ascii="Times New Roman" w:hAnsi="Times New Roman" w:cs="Times New Roman"/>
          <w:sz w:val="24"/>
          <w:szCs w:val="24"/>
          <w:lang w:val="es-ES"/>
        </w:rPr>
      </w:pPr>
    </w:p>
    <w:p w14:paraId="53A42F3A" w14:textId="77777777" w:rsidR="00304AD9" w:rsidRDefault="00304AD9" w:rsidP="00772419">
      <w:pPr>
        <w:spacing w:after="0" w:line="480" w:lineRule="auto"/>
        <w:rPr>
          <w:rFonts w:ascii="Times New Roman" w:hAnsi="Times New Roman" w:cs="Times New Roman"/>
          <w:sz w:val="24"/>
          <w:szCs w:val="24"/>
          <w:lang w:val="es-ES"/>
        </w:rPr>
      </w:pPr>
    </w:p>
    <w:p w14:paraId="5CB49691" w14:textId="77777777" w:rsidR="00304AD9" w:rsidRDefault="00304AD9" w:rsidP="00772419">
      <w:pPr>
        <w:spacing w:after="0" w:line="480" w:lineRule="auto"/>
        <w:rPr>
          <w:rFonts w:ascii="Times New Roman" w:hAnsi="Times New Roman" w:cs="Times New Roman"/>
          <w:sz w:val="24"/>
          <w:szCs w:val="24"/>
          <w:lang w:val="es-ES"/>
        </w:rPr>
      </w:pPr>
    </w:p>
    <w:p w14:paraId="170111FE" w14:textId="77777777" w:rsidR="00304AD9" w:rsidRDefault="00304AD9" w:rsidP="00772419">
      <w:pPr>
        <w:spacing w:after="0" w:line="480" w:lineRule="auto"/>
        <w:rPr>
          <w:rFonts w:ascii="Times New Roman" w:hAnsi="Times New Roman" w:cs="Times New Roman"/>
          <w:sz w:val="24"/>
          <w:szCs w:val="24"/>
          <w:lang w:val="es-ES"/>
        </w:rPr>
      </w:pPr>
    </w:p>
    <w:p w14:paraId="1F1C0488" w14:textId="77777777" w:rsidR="00304AD9" w:rsidRDefault="00304AD9" w:rsidP="00772419">
      <w:pPr>
        <w:spacing w:after="0" w:line="480" w:lineRule="auto"/>
        <w:rPr>
          <w:rFonts w:ascii="Times New Roman" w:hAnsi="Times New Roman" w:cs="Times New Roman"/>
          <w:sz w:val="24"/>
          <w:szCs w:val="24"/>
          <w:lang w:val="es-ES"/>
        </w:rPr>
      </w:pPr>
    </w:p>
    <w:p w14:paraId="10E6A548" w14:textId="77777777" w:rsidR="00304AD9" w:rsidRDefault="00304AD9" w:rsidP="00772419">
      <w:pPr>
        <w:spacing w:after="0" w:line="480" w:lineRule="auto"/>
        <w:rPr>
          <w:rFonts w:ascii="Times New Roman" w:hAnsi="Times New Roman" w:cs="Times New Roman"/>
          <w:sz w:val="24"/>
          <w:szCs w:val="24"/>
          <w:lang w:val="es-ES"/>
        </w:rPr>
      </w:pPr>
    </w:p>
    <w:p w14:paraId="7B5F86C1" w14:textId="77777777" w:rsidR="00304AD9" w:rsidRDefault="00304AD9" w:rsidP="00772419">
      <w:pPr>
        <w:spacing w:after="0" w:line="480" w:lineRule="auto"/>
        <w:rPr>
          <w:rFonts w:ascii="Times New Roman" w:hAnsi="Times New Roman" w:cs="Times New Roman"/>
          <w:sz w:val="24"/>
          <w:szCs w:val="24"/>
          <w:lang w:val="es-ES"/>
        </w:rPr>
      </w:pPr>
    </w:p>
    <w:p w14:paraId="1AC1A4E2" w14:textId="77777777" w:rsidR="00304AD9" w:rsidRDefault="00304AD9" w:rsidP="00772419">
      <w:pPr>
        <w:spacing w:after="0" w:line="480" w:lineRule="auto"/>
        <w:rPr>
          <w:rFonts w:ascii="Times New Roman" w:hAnsi="Times New Roman" w:cs="Times New Roman"/>
          <w:sz w:val="24"/>
          <w:szCs w:val="24"/>
          <w:lang w:val="es-ES"/>
        </w:rPr>
      </w:pPr>
    </w:p>
    <w:p w14:paraId="11DF34DE" w14:textId="77777777" w:rsidR="00304AD9" w:rsidRDefault="00304AD9" w:rsidP="00772419">
      <w:pPr>
        <w:spacing w:after="0" w:line="480" w:lineRule="auto"/>
        <w:rPr>
          <w:rFonts w:ascii="Times New Roman" w:hAnsi="Times New Roman" w:cs="Times New Roman"/>
          <w:sz w:val="24"/>
          <w:szCs w:val="24"/>
          <w:lang w:val="es-ES"/>
        </w:rPr>
      </w:pPr>
    </w:p>
    <w:p w14:paraId="3AFBD60E" w14:textId="77777777" w:rsidR="00304AD9" w:rsidRDefault="00304AD9" w:rsidP="00772419">
      <w:pPr>
        <w:spacing w:after="0" w:line="480" w:lineRule="auto"/>
        <w:rPr>
          <w:rFonts w:ascii="Times New Roman" w:hAnsi="Times New Roman" w:cs="Times New Roman"/>
          <w:sz w:val="24"/>
          <w:szCs w:val="24"/>
          <w:lang w:val="es-ES"/>
        </w:rPr>
      </w:pPr>
    </w:p>
    <w:p w14:paraId="6A4FB3C5" w14:textId="77777777" w:rsidR="00304AD9" w:rsidRDefault="00304AD9" w:rsidP="00772419">
      <w:pPr>
        <w:spacing w:after="0" w:line="480" w:lineRule="auto"/>
        <w:rPr>
          <w:rFonts w:ascii="Times New Roman" w:hAnsi="Times New Roman" w:cs="Times New Roman"/>
          <w:sz w:val="24"/>
          <w:szCs w:val="24"/>
          <w:lang w:val="es-ES"/>
        </w:rPr>
      </w:pPr>
    </w:p>
    <w:p w14:paraId="0EB080DC" w14:textId="77777777" w:rsidR="00304AD9" w:rsidRDefault="00304AD9" w:rsidP="00772419">
      <w:pPr>
        <w:spacing w:after="0" w:line="480" w:lineRule="auto"/>
        <w:rPr>
          <w:rFonts w:ascii="Times New Roman" w:hAnsi="Times New Roman" w:cs="Times New Roman"/>
          <w:sz w:val="24"/>
          <w:szCs w:val="24"/>
          <w:lang w:val="es-ES"/>
        </w:rPr>
      </w:pPr>
    </w:p>
    <w:p w14:paraId="244C27CE" w14:textId="77777777" w:rsidR="0075206B" w:rsidRDefault="0075206B" w:rsidP="00772419">
      <w:pPr>
        <w:spacing w:after="0" w:line="480" w:lineRule="auto"/>
        <w:rPr>
          <w:rFonts w:ascii="Times New Roman" w:hAnsi="Times New Roman" w:cs="Times New Roman"/>
          <w:sz w:val="24"/>
          <w:szCs w:val="24"/>
          <w:lang w:val="es-ES"/>
        </w:rPr>
      </w:pPr>
    </w:p>
    <w:p w14:paraId="189FBFF0" w14:textId="77777777" w:rsidR="00304AD9" w:rsidRDefault="00304AD9" w:rsidP="00304AD9">
      <w:pPr>
        <w:spacing w:after="0" w:line="480" w:lineRule="auto"/>
        <w:rPr>
          <w:rFonts w:ascii="Times New Roman" w:hAnsi="Times New Roman" w:cs="Times New Roman"/>
          <w:sz w:val="24"/>
          <w:szCs w:val="24"/>
          <w:lang w:val="es-ES"/>
        </w:rPr>
      </w:pPr>
    </w:p>
    <w:p w14:paraId="43931335" w14:textId="77777777" w:rsidR="00304AD9" w:rsidRDefault="00745AC9" w:rsidP="00304AD9">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Índice de tablas </w:t>
      </w:r>
    </w:p>
    <w:p w14:paraId="7C54BADB" w14:textId="77777777" w:rsidR="00745AC9" w:rsidRDefault="00745AC9" w:rsidP="00304AD9">
      <w:pPr>
        <w:spacing w:after="0" w:line="480" w:lineRule="auto"/>
        <w:rPr>
          <w:rFonts w:ascii="Times New Roman" w:hAnsi="Times New Roman" w:cs="Times New Roman"/>
          <w:sz w:val="24"/>
          <w:szCs w:val="24"/>
          <w:lang w:val="es-ES"/>
        </w:rPr>
      </w:pPr>
    </w:p>
    <w:tbl>
      <w:tblPr>
        <w:tblStyle w:val="Tablaconcuadrcula"/>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812"/>
        <w:gridCol w:w="1507"/>
      </w:tblGrid>
      <w:tr w:rsidR="00304AD9" w14:paraId="0E609608" w14:textId="77777777" w:rsidTr="0002452C">
        <w:trPr>
          <w:trHeight w:val="432"/>
        </w:trPr>
        <w:tc>
          <w:tcPr>
            <w:tcW w:w="1696" w:type="dxa"/>
          </w:tcPr>
          <w:p w14:paraId="59916542"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w:t>
            </w:r>
          </w:p>
        </w:tc>
        <w:tc>
          <w:tcPr>
            <w:tcW w:w="5812" w:type="dxa"/>
          </w:tcPr>
          <w:p w14:paraId="39E67F00" w14:textId="77777777" w:rsidR="00304AD9" w:rsidRPr="00FF199E" w:rsidRDefault="00304AD9" w:rsidP="0002452C">
            <w:pPr>
              <w:jc w:val="center"/>
              <w:rPr>
                <w:rFonts w:ascii="Times New Roman" w:hAnsi="Times New Roman" w:cs="Times New Roman"/>
                <w:sz w:val="24"/>
                <w:szCs w:val="24"/>
              </w:rPr>
            </w:pPr>
          </w:p>
        </w:tc>
        <w:tc>
          <w:tcPr>
            <w:tcW w:w="1507" w:type="dxa"/>
          </w:tcPr>
          <w:p w14:paraId="5AA2FDA9" w14:textId="77777777" w:rsidR="00304AD9"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Página</w:t>
            </w:r>
          </w:p>
          <w:p w14:paraId="39EA345B" w14:textId="77777777" w:rsidR="00304AD9" w:rsidRDefault="00304AD9" w:rsidP="0002452C">
            <w:pPr>
              <w:jc w:val="center"/>
              <w:rPr>
                <w:rFonts w:ascii="Times New Roman" w:hAnsi="Times New Roman" w:cs="Times New Roman"/>
                <w:sz w:val="24"/>
                <w:szCs w:val="24"/>
                <w:lang w:val="es-ES"/>
              </w:rPr>
            </w:pPr>
          </w:p>
          <w:p w14:paraId="68E7597A" w14:textId="77777777" w:rsidR="00304AD9" w:rsidRPr="00FF199E" w:rsidRDefault="00304AD9" w:rsidP="0002452C">
            <w:pPr>
              <w:jc w:val="center"/>
              <w:rPr>
                <w:rFonts w:ascii="Times New Roman" w:hAnsi="Times New Roman" w:cs="Times New Roman"/>
                <w:sz w:val="24"/>
                <w:szCs w:val="24"/>
                <w:lang w:val="es-ES"/>
              </w:rPr>
            </w:pPr>
          </w:p>
        </w:tc>
      </w:tr>
      <w:tr w:rsidR="00304AD9" w14:paraId="2981B233" w14:textId="77777777" w:rsidTr="0002452C">
        <w:trPr>
          <w:trHeight w:val="726"/>
        </w:trPr>
        <w:tc>
          <w:tcPr>
            <w:tcW w:w="1696" w:type="dxa"/>
          </w:tcPr>
          <w:p w14:paraId="2A687C49"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1</w:t>
            </w:r>
          </w:p>
        </w:tc>
        <w:tc>
          <w:tcPr>
            <w:tcW w:w="5812" w:type="dxa"/>
          </w:tcPr>
          <w:p w14:paraId="0574CC06"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Datos descriptivos y puntajes mínimos y máximos alcanzados en la muestra</w:t>
            </w:r>
          </w:p>
        </w:tc>
        <w:tc>
          <w:tcPr>
            <w:tcW w:w="1507" w:type="dxa"/>
          </w:tcPr>
          <w:p w14:paraId="6CC3AAF0"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26</w:t>
            </w:r>
          </w:p>
        </w:tc>
      </w:tr>
      <w:tr w:rsidR="00304AD9" w14:paraId="7A5531DB" w14:textId="77777777" w:rsidTr="0002452C">
        <w:trPr>
          <w:trHeight w:val="816"/>
        </w:trPr>
        <w:tc>
          <w:tcPr>
            <w:tcW w:w="1696" w:type="dxa"/>
          </w:tcPr>
          <w:p w14:paraId="6F9E0F7D"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2</w:t>
            </w:r>
          </w:p>
        </w:tc>
        <w:tc>
          <w:tcPr>
            <w:tcW w:w="5812" w:type="dxa"/>
          </w:tcPr>
          <w:p w14:paraId="1DC51AC2"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 xml:space="preserve">Prueba de normalidad de </w:t>
            </w:r>
            <w:proofErr w:type="spellStart"/>
            <w:r w:rsidRPr="00FF199E">
              <w:rPr>
                <w:rFonts w:ascii="Times New Roman" w:hAnsi="Times New Roman" w:cs="Times New Roman"/>
                <w:sz w:val="24"/>
                <w:szCs w:val="24"/>
              </w:rPr>
              <w:t>Kolmogorov-Smirnov</w:t>
            </w:r>
            <w:proofErr w:type="spellEnd"/>
            <w:r w:rsidRPr="00FF199E">
              <w:rPr>
                <w:rFonts w:ascii="Times New Roman" w:hAnsi="Times New Roman" w:cs="Times New Roman"/>
                <w:sz w:val="24"/>
                <w:szCs w:val="24"/>
              </w:rPr>
              <w:t xml:space="preserve"> para una muestra de puntaje directo del síndrome de Burnout total</w:t>
            </w:r>
          </w:p>
        </w:tc>
        <w:tc>
          <w:tcPr>
            <w:tcW w:w="1507" w:type="dxa"/>
          </w:tcPr>
          <w:p w14:paraId="2DA05121"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27</w:t>
            </w:r>
          </w:p>
        </w:tc>
      </w:tr>
      <w:tr w:rsidR="00304AD9" w14:paraId="341D2C5A" w14:textId="77777777" w:rsidTr="0002452C">
        <w:trPr>
          <w:trHeight w:val="984"/>
        </w:trPr>
        <w:tc>
          <w:tcPr>
            <w:tcW w:w="1696" w:type="dxa"/>
          </w:tcPr>
          <w:p w14:paraId="31669AB7"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3</w:t>
            </w:r>
          </w:p>
        </w:tc>
        <w:tc>
          <w:tcPr>
            <w:tcW w:w="5812" w:type="dxa"/>
          </w:tcPr>
          <w:p w14:paraId="484A3792" w14:textId="77777777" w:rsidR="00304AD9" w:rsidRPr="00FF199E" w:rsidRDefault="00304AD9" w:rsidP="0002452C">
            <w:pPr>
              <w:pStyle w:val="Prrafodelista"/>
              <w:ind w:left="0"/>
              <w:rPr>
                <w:rFonts w:ascii="Times New Roman" w:hAnsi="Times New Roman" w:cs="Times New Roman"/>
                <w:sz w:val="24"/>
                <w:szCs w:val="24"/>
              </w:rPr>
            </w:pPr>
            <w:r w:rsidRPr="00FF199E">
              <w:rPr>
                <w:rFonts w:ascii="Times New Roman" w:hAnsi="Times New Roman" w:cs="Times New Roman"/>
                <w:sz w:val="24"/>
                <w:szCs w:val="24"/>
              </w:rPr>
              <w:t xml:space="preserve">Prueba de normalidad de </w:t>
            </w:r>
            <w:proofErr w:type="spellStart"/>
            <w:r w:rsidRPr="00FF199E">
              <w:rPr>
                <w:rFonts w:ascii="Times New Roman" w:hAnsi="Times New Roman" w:cs="Times New Roman"/>
                <w:sz w:val="24"/>
                <w:szCs w:val="24"/>
              </w:rPr>
              <w:t>Kolmogorov-Smirnov</w:t>
            </w:r>
            <w:proofErr w:type="spellEnd"/>
            <w:r w:rsidRPr="00FF199E">
              <w:rPr>
                <w:rFonts w:ascii="Times New Roman" w:hAnsi="Times New Roman" w:cs="Times New Roman"/>
                <w:sz w:val="24"/>
                <w:szCs w:val="24"/>
              </w:rPr>
              <w:t xml:space="preserve"> para una muestra de puntaje directo de las dimensiones del síndrome de Burnout</w:t>
            </w:r>
          </w:p>
        </w:tc>
        <w:tc>
          <w:tcPr>
            <w:tcW w:w="1507" w:type="dxa"/>
          </w:tcPr>
          <w:p w14:paraId="6242B4C1"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27</w:t>
            </w:r>
          </w:p>
        </w:tc>
      </w:tr>
      <w:tr w:rsidR="00304AD9" w14:paraId="549FA6B5" w14:textId="77777777" w:rsidTr="0002452C">
        <w:trPr>
          <w:trHeight w:val="856"/>
        </w:trPr>
        <w:tc>
          <w:tcPr>
            <w:tcW w:w="1696" w:type="dxa"/>
          </w:tcPr>
          <w:p w14:paraId="5E3B432C"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4</w:t>
            </w:r>
          </w:p>
        </w:tc>
        <w:tc>
          <w:tcPr>
            <w:tcW w:w="5812" w:type="dxa"/>
          </w:tcPr>
          <w:p w14:paraId="228CDDF5"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Comparación entre la institución educativa y la posta de salud en el síndrome de Burnout puntaje total</w:t>
            </w:r>
          </w:p>
        </w:tc>
        <w:tc>
          <w:tcPr>
            <w:tcW w:w="1507" w:type="dxa"/>
          </w:tcPr>
          <w:p w14:paraId="112BB3DC"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28</w:t>
            </w:r>
          </w:p>
        </w:tc>
      </w:tr>
      <w:tr w:rsidR="00304AD9" w14:paraId="7D38C068" w14:textId="77777777" w:rsidTr="0002452C">
        <w:trPr>
          <w:trHeight w:val="826"/>
        </w:trPr>
        <w:tc>
          <w:tcPr>
            <w:tcW w:w="1696" w:type="dxa"/>
          </w:tcPr>
          <w:p w14:paraId="0BCB58E8"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5</w:t>
            </w:r>
          </w:p>
        </w:tc>
        <w:tc>
          <w:tcPr>
            <w:tcW w:w="5812" w:type="dxa"/>
          </w:tcPr>
          <w:p w14:paraId="131E6605"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Comparación entre la institución educativa y la posta de salud en la dimensión de agotamiento emocional.</w:t>
            </w:r>
          </w:p>
        </w:tc>
        <w:tc>
          <w:tcPr>
            <w:tcW w:w="1507" w:type="dxa"/>
          </w:tcPr>
          <w:p w14:paraId="103C87F7"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28</w:t>
            </w:r>
          </w:p>
        </w:tc>
      </w:tr>
      <w:tr w:rsidR="00304AD9" w14:paraId="4866D1E5" w14:textId="77777777" w:rsidTr="0002452C">
        <w:trPr>
          <w:trHeight w:val="852"/>
        </w:trPr>
        <w:tc>
          <w:tcPr>
            <w:tcW w:w="1696" w:type="dxa"/>
          </w:tcPr>
          <w:p w14:paraId="053A4009"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6</w:t>
            </w:r>
          </w:p>
        </w:tc>
        <w:tc>
          <w:tcPr>
            <w:tcW w:w="5812" w:type="dxa"/>
          </w:tcPr>
          <w:p w14:paraId="26B73C43"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Comparación entre la institución educativa y la posta de salud en la dimensión de despersonalización</w:t>
            </w:r>
          </w:p>
        </w:tc>
        <w:tc>
          <w:tcPr>
            <w:tcW w:w="1507" w:type="dxa"/>
          </w:tcPr>
          <w:p w14:paraId="5E8FA982"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29</w:t>
            </w:r>
          </w:p>
        </w:tc>
      </w:tr>
      <w:tr w:rsidR="00304AD9" w14:paraId="2F7A94EB" w14:textId="77777777" w:rsidTr="0002452C">
        <w:trPr>
          <w:trHeight w:val="539"/>
        </w:trPr>
        <w:tc>
          <w:tcPr>
            <w:tcW w:w="1696" w:type="dxa"/>
          </w:tcPr>
          <w:p w14:paraId="2B8F06B9" w14:textId="77777777" w:rsidR="00304AD9" w:rsidRPr="00FF199E" w:rsidRDefault="00304AD9" w:rsidP="0002452C">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 7</w:t>
            </w:r>
          </w:p>
        </w:tc>
        <w:tc>
          <w:tcPr>
            <w:tcW w:w="5812" w:type="dxa"/>
          </w:tcPr>
          <w:p w14:paraId="2901BA74" w14:textId="77777777" w:rsidR="00304AD9" w:rsidRPr="00FF199E" w:rsidRDefault="00304AD9" w:rsidP="0002452C">
            <w:pPr>
              <w:rPr>
                <w:rFonts w:ascii="Times New Roman" w:hAnsi="Times New Roman" w:cs="Times New Roman"/>
                <w:sz w:val="24"/>
                <w:szCs w:val="24"/>
                <w:lang w:val="es-ES"/>
              </w:rPr>
            </w:pPr>
            <w:r w:rsidRPr="00FF199E">
              <w:rPr>
                <w:rFonts w:ascii="Times New Roman" w:hAnsi="Times New Roman" w:cs="Times New Roman"/>
                <w:sz w:val="24"/>
                <w:szCs w:val="24"/>
              </w:rPr>
              <w:t>Comparación entre la institución educativa y la posta de salud en la dimensión de Realización personal.</w:t>
            </w:r>
          </w:p>
        </w:tc>
        <w:tc>
          <w:tcPr>
            <w:tcW w:w="1507" w:type="dxa"/>
          </w:tcPr>
          <w:p w14:paraId="425AC669" w14:textId="77777777" w:rsidR="00304AD9" w:rsidRPr="00FF199E" w:rsidRDefault="00304AD9" w:rsidP="0002452C">
            <w:pPr>
              <w:jc w:val="center"/>
              <w:rPr>
                <w:rFonts w:ascii="Times New Roman" w:hAnsi="Times New Roman" w:cs="Times New Roman"/>
                <w:sz w:val="24"/>
                <w:szCs w:val="24"/>
                <w:lang w:val="es-ES"/>
              </w:rPr>
            </w:pPr>
            <w:r>
              <w:rPr>
                <w:rFonts w:ascii="Times New Roman" w:hAnsi="Times New Roman" w:cs="Times New Roman"/>
                <w:sz w:val="24"/>
                <w:szCs w:val="24"/>
                <w:lang w:val="es-ES"/>
              </w:rPr>
              <w:t>30</w:t>
            </w:r>
          </w:p>
        </w:tc>
      </w:tr>
    </w:tbl>
    <w:p w14:paraId="0CAFCEFF" w14:textId="77777777" w:rsidR="00304AD9" w:rsidRDefault="00304AD9" w:rsidP="00304AD9">
      <w:pPr>
        <w:spacing w:after="0" w:line="480" w:lineRule="auto"/>
        <w:rPr>
          <w:rFonts w:ascii="Times New Roman" w:hAnsi="Times New Roman" w:cs="Times New Roman"/>
          <w:sz w:val="24"/>
          <w:szCs w:val="24"/>
          <w:lang w:val="es-ES"/>
        </w:rPr>
      </w:pPr>
    </w:p>
    <w:p w14:paraId="4FA4B506" w14:textId="77777777" w:rsidR="00745AC9" w:rsidRDefault="00745AC9" w:rsidP="00304AD9">
      <w:pPr>
        <w:spacing w:after="0" w:line="480" w:lineRule="auto"/>
        <w:rPr>
          <w:rFonts w:ascii="Times New Roman" w:hAnsi="Times New Roman" w:cs="Times New Roman"/>
          <w:sz w:val="24"/>
          <w:szCs w:val="24"/>
          <w:lang w:val="es-ES"/>
        </w:rPr>
      </w:pPr>
    </w:p>
    <w:p w14:paraId="7CC17D58" w14:textId="77777777" w:rsidR="00745AC9" w:rsidRDefault="00745AC9" w:rsidP="00304AD9">
      <w:pPr>
        <w:spacing w:after="0" w:line="480" w:lineRule="auto"/>
        <w:rPr>
          <w:rFonts w:ascii="Times New Roman" w:hAnsi="Times New Roman" w:cs="Times New Roman"/>
          <w:sz w:val="24"/>
          <w:szCs w:val="24"/>
          <w:lang w:val="es-ES"/>
        </w:rPr>
      </w:pPr>
    </w:p>
    <w:p w14:paraId="25F294D4" w14:textId="77777777" w:rsidR="00745AC9" w:rsidRDefault="00745AC9" w:rsidP="00304AD9">
      <w:pPr>
        <w:spacing w:after="0" w:line="480" w:lineRule="auto"/>
        <w:rPr>
          <w:rFonts w:ascii="Times New Roman" w:hAnsi="Times New Roman" w:cs="Times New Roman"/>
          <w:sz w:val="24"/>
          <w:szCs w:val="24"/>
          <w:lang w:val="es-ES"/>
        </w:rPr>
      </w:pPr>
    </w:p>
    <w:p w14:paraId="6644463B" w14:textId="77777777" w:rsidR="00745AC9" w:rsidRDefault="00745AC9" w:rsidP="00304AD9">
      <w:pPr>
        <w:spacing w:after="0" w:line="480" w:lineRule="auto"/>
        <w:rPr>
          <w:rFonts w:ascii="Times New Roman" w:hAnsi="Times New Roman" w:cs="Times New Roman"/>
          <w:sz w:val="24"/>
          <w:szCs w:val="24"/>
          <w:lang w:val="es-ES"/>
        </w:rPr>
      </w:pPr>
    </w:p>
    <w:p w14:paraId="64472EA2" w14:textId="77777777" w:rsidR="00745AC9" w:rsidRDefault="00745AC9" w:rsidP="00304AD9">
      <w:pPr>
        <w:spacing w:after="0" w:line="480" w:lineRule="auto"/>
        <w:rPr>
          <w:rFonts w:ascii="Times New Roman" w:hAnsi="Times New Roman" w:cs="Times New Roman"/>
          <w:sz w:val="24"/>
          <w:szCs w:val="24"/>
          <w:lang w:val="es-ES"/>
        </w:rPr>
      </w:pPr>
    </w:p>
    <w:p w14:paraId="19D4D798" w14:textId="77777777" w:rsidR="00745AC9" w:rsidRDefault="00745AC9" w:rsidP="00304AD9">
      <w:pPr>
        <w:spacing w:after="0" w:line="480" w:lineRule="auto"/>
        <w:rPr>
          <w:rFonts w:ascii="Times New Roman" w:hAnsi="Times New Roman" w:cs="Times New Roman"/>
          <w:sz w:val="24"/>
          <w:szCs w:val="24"/>
          <w:lang w:val="es-ES"/>
        </w:rPr>
      </w:pPr>
    </w:p>
    <w:p w14:paraId="155F946C" w14:textId="77777777" w:rsidR="00745AC9" w:rsidRDefault="00745AC9" w:rsidP="00304AD9">
      <w:pPr>
        <w:spacing w:after="0" w:line="480" w:lineRule="auto"/>
        <w:rPr>
          <w:rFonts w:ascii="Times New Roman" w:hAnsi="Times New Roman" w:cs="Times New Roman"/>
          <w:sz w:val="24"/>
          <w:szCs w:val="24"/>
          <w:lang w:val="es-ES"/>
        </w:rPr>
      </w:pPr>
    </w:p>
    <w:p w14:paraId="0ECDC18A" w14:textId="77777777" w:rsidR="00745AC9" w:rsidRDefault="00745AC9" w:rsidP="00304AD9">
      <w:pPr>
        <w:spacing w:after="0" w:line="480" w:lineRule="auto"/>
        <w:rPr>
          <w:rFonts w:ascii="Times New Roman" w:hAnsi="Times New Roman" w:cs="Times New Roman"/>
          <w:sz w:val="24"/>
          <w:szCs w:val="24"/>
          <w:lang w:val="es-ES"/>
        </w:rPr>
      </w:pPr>
    </w:p>
    <w:p w14:paraId="0686777F" w14:textId="77777777" w:rsidR="00745AC9" w:rsidRDefault="00745AC9" w:rsidP="00304AD9">
      <w:pPr>
        <w:spacing w:after="0" w:line="480" w:lineRule="auto"/>
        <w:rPr>
          <w:rFonts w:ascii="Times New Roman" w:hAnsi="Times New Roman" w:cs="Times New Roman"/>
          <w:sz w:val="24"/>
          <w:szCs w:val="24"/>
          <w:lang w:val="es-ES"/>
        </w:rPr>
      </w:pPr>
    </w:p>
    <w:p w14:paraId="6FA2E4A1" w14:textId="77777777" w:rsidR="00745AC9" w:rsidRDefault="00745AC9" w:rsidP="00304AD9">
      <w:pPr>
        <w:spacing w:after="0" w:line="480" w:lineRule="auto"/>
        <w:rPr>
          <w:rFonts w:ascii="Times New Roman" w:hAnsi="Times New Roman" w:cs="Times New Roman"/>
          <w:sz w:val="24"/>
          <w:szCs w:val="24"/>
          <w:lang w:val="es-ES"/>
        </w:rPr>
      </w:pPr>
    </w:p>
    <w:p w14:paraId="5729D5BE" w14:textId="77777777" w:rsidR="00745AC9" w:rsidRDefault="00745AC9" w:rsidP="00304AD9">
      <w:pPr>
        <w:spacing w:after="0" w:line="480" w:lineRule="auto"/>
        <w:rPr>
          <w:rFonts w:ascii="Times New Roman" w:hAnsi="Times New Roman" w:cs="Times New Roman"/>
          <w:sz w:val="24"/>
          <w:szCs w:val="24"/>
          <w:lang w:val="es-ES"/>
        </w:rPr>
      </w:pPr>
    </w:p>
    <w:p w14:paraId="7AF9D188" w14:textId="77777777" w:rsidR="00745AC9" w:rsidRDefault="00745AC9" w:rsidP="00304AD9">
      <w:pPr>
        <w:spacing w:after="0" w:line="480" w:lineRule="auto"/>
        <w:rPr>
          <w:rFonts w:ascii="Times New Roman" w:hAnsi="Times New Roman" w:cs="Times New Roman"/>
          <w:sz w:val="24"/>
          <w:szCs w:val="24"/>
          <w:lang w:val="es-ES"/>
        </w:rPr>
      </w:pPr>
    </w:p>
    <w:p w14:paraId="5CE843BE" w14:textId="77777777" w:rsidR="00304AD9" w:rsidRDefault="00304AD9" w:rsidP="00772419">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Índice de t</w:t>
      </w:r>
      <w:r w:rsidR="00745AC9">
        <w:rPr>
          <w:rFonts w:ascii="Times New Roman" w:hAnsi="Times New Roman" w:cs="Times New Roman"/>
          <w:sz w:val="24"/>
          <w:szCs w:val="24"/>
          <w:lang w:val="es-ES"/>
        </w:rPr>
        <w:t xml:space="preserve">ablas de datos complementarios </w:t>
      </w:r>
    </w:p>
    <w:p w14:paraId="557BBB3F" w14:textId="77777777" w:rsidR="00745AC9" w:rsidRDefault="00745AC9" w:rsidP="00772419">
      <w:pPr>
        <w:spacing w:after="0" w:line="480" w:lineRule="auto"/>
        <w:rPr>
          <w:rFonts w:ascii="Times New Roman" w:hAnsi="Times New Roman" w:cs="Times New Roman"/>
          <w:sz w:val="24"/>
          <w:szCs w:val="24"/>
          <w:lang w:val="es-ES"/>
        </w:rPr>
      </w:pPr>
    </w:p>
    <w:tbl>
      <w:tblPr>
        <w:tblStyle w:val="Tablaconcuadrcula"/>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812"/>
        <w:gridCol w:w="1507"/>
      </w:tblGrid>
      <w:tr w:rsidR="00745AC9" w14:paraId="658C3288" w14:textId="77777777" w:rsidTr="000339A4">
        <w:trPr>
          <w:trHeight w:val="432"/>
        </w:trPr>
        <w:tc>
          <w:tcPr>
            <w:tcW w:w="1696" w:type="dxa"/>
          </w:tcPr>
          <w:p w14:paraId="06CB36F5" w14:textId="77777777" w:rsidR="00745AC9" w:rsidRPr="00FF199E" w:rsidRDefault="00745AC9" w:rsidP="00550389">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Tabla</w:t>
            </w:r>
          </w:p>
        </w:tc>
        <w:tc>
          <w:tcPr>
            <w:tcW w:w="5812" w:type="dxa"/>
          </w:tcPr>
          <w:p w14:paraId="3D080B07" w14:textId="77777777" w:rsidR="00745AC9" w:rsidRPr="00FF199E" w:rsidRDefault="00745AC9" w:rsidP="00550389">
            <w:pPr>
              <w:jc w:val="center"/>
              <w:rPr>
                <w:rFonts w:ascii="Times New Roman" w:hAnsi="Times New Roman" w:cs="Times New Roman"/>
                <w:sz w:val="24"/>
                <w:szCs w:val="24"/>
              </w:rPr>
            </w:pPr>
          </w:p>
        </w:tc>
        <w:tc>
          <w:tcPr>
            <w:tcW w:w="1507" w:type="dxa"/>
          </w:tcPr>
          <w:p w14:paraId="789BE3F5" w14:textId="77777777" w:rsidR="00745AC9" w:rsidRDefault="00745AC9" w:rsidP="00550389">
            <w:pPr>
              <w:jc w:val="center"/>
              <w:rPr>
                <w:rFonts w:ascii="Times New Roman" w:hAnsi="Times New Roman" w:cs="Times New Roman"/>
                <w:sz w:val="24"/>
                <w:szCs w:val="24"/>
                <w:lang w:val="es-ES"/>
              </w:rPr>
            </w:pPr>
            <w:r w:rsidRPr="00FF199E">
              <w:rPr>
                <w:rFonts w:ascii="Times New Roman" w:hAnsi="Times New Roman" w:cs="Times New Roman"/>
                <w:sz w:val="24"/>
                <w:szCs w:val="24"/>
                <w:lang w:val="es-ES"/>
              </w:rPr>
              <w:t>Página</w:t>
            </w:r>
          </w:p>
          <w:p w14:paraId="0F8514BC" w14:textId="77777777" w:rsidR="00745AC9" w:rsidRDefault="00745AC9" w:rsidP="00550389">
            <w:pPr>
              <w:jc w:val="center"/>
              <w:rPr>
                <w:rFonts w:ascii="Times New Roman" w:hAnsi="Times New Roman" w:cs="Times New Roman"/>
                <w:sz w:val="24"/>
                <w:szCs w:val="24"/>
                <w:lang w:val="es-ES"/>
              </w:rPr>
            </w:pPr>
          </w:p>
          <w:p w14:paraId="7F7924F8" w14:textId="77777777" w:rsidR="00745AC9" w:rsidRPr="00FF199E" w:rsidRDefault="00745AC9" w:rsidP="00550389">
            <w:pPr>
              <w:jc w:val="center"/>
              <w:rPr>
                <w:rFonts w:ascii="Times New Roman" w:hAnsi="Times New Roman" w:cs="Times New Roman"/>
                <w:sz w:val="24"/>
                <w:szCs w:val="24"/>
                <w:lang w:val="es-ES"/>
              </w:rPr>
            </w:pPr>
          </w:p>
        </w:tc>
      </w:tr>
      <w:tr w:rsidR="00745AC9" w14:paraId="7A584A4A" w14:textId="77777777" w:rsidTr="000339A4">
        <w:trPr>
          <w:trHeight w:val="726"/>
        </w:trPr>
        <w:tc>
          <w:tcPr>
            <w:tcW w:w="1696" w:type="dxa"/>
          </w:tcPr>
          <w:p w14:paraId="4E7B6FBC"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8</w:t>
            </w:r>
          </w:p>
        </w:tc>
        <w:tc>
          <w:tcPr>
            <w:tcW w:w="5812" w:type="dxa"/>
          </w:tcPr>
          <w:p w14:paraId="707A6173" w14:textId="77777777" w:rsidR="00745AC9" w:rsidRPr="000339A4" w:rsidRDefault="000339A4" w:rsidP="00550389">
            <w:pPr>
              <w:rPr>
                <w:rFonts w:ascii="Times New Roman" w:hAnsi="Times New Roman" w:cs="Times New Roman"/>
                <w:sz w:val="24"/>
                <w:szCs w:val="24"/>
                <w:lang w:val="es-ES"/>
              </w:rPr>
            </w:pPr>
            <w:r w:rsidRPr="000339A4">
              <w:rPr>
                <w:rFonts w:ascii="Times New Roman" w:hAnsi="Times New Roman" w:cs="Times New Roman"/>
                <w:sz w:val="24"/>
                <w:szCs w:val="24"/>
              </w:rPr>
              <w:t>Puntajes de la media mediana de referido al síndrome de burnout total</w:t>
            </w:r>
          </w:p>
        </w:tc>
        <w:tc>
          <w:tcPr>
            <w:tcW w:w="1507" w:type="dxa"/>
          </w:tcPr>
          <w:p w14:paraId="21F97709" w14:textId="77777777" w:rsidR="00745AC9" w:rsidRPr="00FF199E" w:rsidRDefault="000339A4" w:rsidP="000339A4">
            <w:pPr>
              <w:jc w:val="center"/>
              <w:rPr>
                <w:rFonts w:ascii="Times New Roman" w:hAnsi="Times New Roman" w:cs="Times New Roman"/>
                <w:sz w:val="24"/>
                <w:szCs w:val="24"/>
                <w:lang w:val="es-ES"/>
              </w:rPr>
            </w:pPr>
            <w:r>
              <w:rPr>
                <w:rFonts w:ascii="Times New Roman" w:hAnsi="Times New Roman" w:cs="Times New Roman"/>
                <w:sz w:val="24"/>
                <w:szCs w:val="24"/>
                <w:lang w:val="es-ES"/>
              </w:rPr>
              <w:t>47</w:t>
            </w:r>
          </w:p>
        </w:tc>
      </w:tr>
      <w:tr w:rsidR="00745AC9" w14:paraId="28015554" w14:textId="77777777" w:rsidTr="000339A4">
        <w:trPr>
          <w:trHeight w:val="816"/>
        </w:trPr>
        <w:tc>
          <w:tcPr>
            <w:tcW w:w="1696" w:type="dxa"/>
          </w:tcPr>
          <w:p w14:paraId="2826F7AA"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9</w:t>
            </w:r>
          </w:p>
        </w:tc>
        <w:tc>
          <w:tcPr>
            <w:tcW w:w="5812" w:type="dxa"/>
          </w:tcPr>
          <w:p w14:paraId="79F7F51E" w14:textId="77777777" w:rsidR="00745AC9" w:rsidRPr="000339A4" w:rsidRDefault="000339A4" w:rsidP="00550389">
            <w:pPr>
              <w:rPr>
                <w:rFonts w:ascii="Times New Roman" w:hAnsi="Times New Roman" w:cs="Times New Roman"/>
                <w:sz w:val="24"/>
                <w:szCs w:val="24"/>
                <w:lang w:val="es-ES"/>
              </w:rPr>
            </w:pPr>
            <w:r w:rsidRPr="000339A4">
              <w:rPr>
                <w:rFonts w:ascii="Times New Roman" w:hAnsi="Times New Roman" w:cs="Times New Roman"/>
                <w:sz w:val="24"/>
                <w:szCs w:val="24"/>
              </w:rPr>
              <w:t>Puntajes de la media mediana de referido a  la dimensión de agotamiento emocional</w:t>
            </w:r>
          </w:p>
        </w:tc>
        <w:tc>
          <w:tcPr>
            <w:tcW w:w="1507" w:type="dxa"/>
          </w:tcPr>
          <w:p w14:paraId="3883813A"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47</w:t>
            </w:r>
          </w:p>
        </w:tc>
      </w:tr>
      <w:tr w:rsidR="00745AC9" w14:paraId="38183F69" w14:textId="77777777" w:rsidTr="000339A4">
        <w:trPr>
          <w:trHeight w:val="984"/>
        </w:trPr>
        <w:tc>
          <w:tcPr>
            <w:tcW w:w="1696" w:type="dxa"/>
          </w:tcPr>
          <w:p w14:paraId="56334763"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10</w:t>
            </w:r>
          </w:p>
        </w:tc>
        <w:tc>
          <w:tcPr>
            <w:tcW w:w="5812" w:type="dxa"/>
          </w:tcPr>
          <w:p w14:paraId="084692EF" w14:textId="77777777" w:rsidR="00745AC9" w:rsidRPr="000339A4" w:rsidRDefault="000339A4" w:rsidP="00550389">
            <w:pPr>
              <w:pStyle w:val="Prrafodelista"/>
              <w:ind w:left="0"/>
              <w:rPr>
                <w:rFonts w:ascii="Times New Roman" w:hAnsi="Times New Roman" w:cs="Times New Roman"/>
                <w:sz w:val="24"/>
                <w:szCs w:val="24"/>
              </w:rPr>
            </w:pPr>
            <w:r w:rsidRPr="000339A4">
              <w:rPr>
                <w:rFonts w:ascii="Times New Roman" w:hAnsi="Times New Roman" w:cs="Times New Roman"/>
                <w:sz w:val="24"/>
                <w:szCs w:val="24"/>
              </w:rPr>
              <w:t>Puntajes de la media mediana de referido a la dimensión de Despersonalización</w:t>
            </w:r>
          </w:p>
        </w:tc>
        <w:tc>
          <w:tcPr>
            <w:tcW w:w="1507" w:type="dxa"/>
          </w:tcPr>
          <w:p w14:paraId="167F98DE"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47</w:t>
            </w:r>
          </w:p>
        </w:tc>
      </w:tr>
      <w:tr w:rsidR="00745AC9" w14:paraId="039C181A" w14:textId="77777777" w:rsidTr="000339A4">
        <w:trPr>
          <w:trHeight w:val="856"/>
        </w:trPr>
        <w:tc>
          <w:tcPr>
            <w:tcW w:w="1696" w:type="dxa"/>
          </w:tcPr>
          <w:p w14:paraId="154572EB"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11</w:t>
            </w:r>
          </w:p>
        </w:tc>
        <w:tc>
          <w:tcPr>
            <w:tcW w:w="5812" w:type="dxa"/>
          </w:tcPr>
          <w:p w14:paraId="245657B2" w14:textId="77777777" w:rsidR="00745AC9" w:rsidRPr="000339A4" w:rsidRDefault="000339A4" w:rsidP="00550389">
            <w:pPr>
              <w:rPr>
                <w:rFonts w:ascii="Times New Roman" w:hAnsi="Times New Roman" w:cs="Times New Roman"/>
                <w:sz w:val="24"/>
                <w:szCs w:val="24"/>
                <w:lang w:val="es-ES"/>
              </w:rPr>
            </w:pPr>
            <w:r w:rsidRPr="000339A4">
              <w:rPr>
                <w:rFonts w:ascii="Times New Roman" w:hAnsi="Times New Roman" w:cs="Times New Roman"/>
                <w:sz w:val="24"/>
                <w:szCs w:val="24"/>
              </w:rPr>
              <w:t>Puntajes de la media mediana de referido a la dimensión de Realización personal</w:t>
            </w:r>
          </w:p>
        </w:tc>
        <w:tc>
          <w:tcPr>
            <w:tcW w:w="1507" w:type="dxa"/>
          </w:tcPr>
          <w:p w14:paraId="1F6F1598"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47</w:t>
            </w:r>
          </w:p>
        </w:tc>
      </w:tr>
      <w:tr w:rsidR="00745AC9" w14:paraId="2303274F" w14:textId="77777777" w:rsidTr="000339A4">
        <w:trPr>
          <w:trHeight w:val="826"/>
        </w:trPr>
        <w:tc>
          <w:tcPr>
            <w:tcW w:w="1696" w:type="dxa"/>
          </w:tcPr>
          <w:p w14:paraId="1655538C"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12</w:t>
            </w:r>
          </w:p>
        </w:tc>
        <w:tc>
          <w:tcPr>
            <w:tcW w:w="5812" w:type="dxa"/>
          </w:tcPr>
          <w:p w14:paraId="6272DAE1" w14:textId="77777777" w:rsidR="00745AC9" w:rsidRPr="000339A4" w:rsidRDefault="000339A4" w:rsidP="00550389">
            <w:pPr>
              <w:rPr>
                <w:rFonts w:ascii="Times New Roman" w:hAnsi="Times New Roman" w:cs="Times New Roman"/>
                <w:sz w:val="24"/>
                <w:szCs w:val="24"/>
                <w:lang w:val="es-ES"/>
              </w:rPr>
            </w:pPr>
            <w:r w:rsidRPr="000339A4">
              <w:rPr>
                <w:rFonts w:ascii="Times New Roman" w:hAnsi="Times New Roman" w:cs="Times New Roman"/>
                <w:sz w:val="24"/>
                <w:szCs w:val="24"/>
              </w:rPr>
              <w:t>Comparación de</w:t>
            </w:r>
            <w:r>
              <w:rPr>
                <w:rFonts w:ascii="Times New Roman" w:hAnsi="Times New Roman" w:cs="Times New Roman"/>
                <w:sz w:val="24"/>
                <w:szCs w:val="24"/>
              </w:rPr>
              <w:t>l</w:t>
            </w:r>
            <w:r w:rsidRPr="000339A4">
              <w:rPr>
                <w:rFonts w:ascii="Times New Roman" w:hAnsi="Times New Roman" w:cs="Times New Roman"/>
                <w:sz w:val="24"/>
                <w:szCs w:val="24"/>
              </w:rPr>
              <w:t xml:space="preserve"> sexo del síndrome de burnout total.</w:t>
            </w:r>
          </w:p>
        </w:tc>
        <w:tc>
          <w:tcPr>
            <w:tcW w:w="1507" w:type="dxa"/>
          </w:tcPr>
          <w:p w14:paraId="6B43CC57"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47</w:t>
            </w:r>
          </w:p>
        </w:tc>
      </w:tr>
      <w:tr w:rsidR="00745AC9" w14:paraId="0B599948" w14:textId="77777777" w:rsidTr="000339A4">
        <w:trPr>
          <w:trHeight w:val="852"/>
        </w:trPr>
        <w:tc>
          <w:tcPr>
            <w:tcW w:w="1696" w:type="dxa"/>
          </w:tcPr>
          <w:p w14:paraId="4B07C55C"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13</w:t>
            </w:r>
          </w:p>
        </w:tc>
        <w:tc>
          <w:tcPr>
            <w:tcW w:w="5812" w:type="dxa"/>
          </w:tcPr>
          <w:p w14:paraId="042B3517" w14:textId="77777777" w:rsidR="00745AC9" w:rsidRPr="000339A4" w:rsidRDefault="000339A4" w:rsidP="00550389">
            <w:pPr>
              <w:rPr>
                <w:rFonts w:ascii="Times New Roman" w:hAnsi="Times New Roman" w:cs="Times New Roman"/>
                <w:sz w:val="24"/>
                <w:szCs w:val="24"/>
                <w:lang w:val="es-ES"/>
              </w:rPr>
            </w:pPr>
            <w:r w:rsidRPr="000339A4">
              <w:rPr>
                <w:rFonts w:ascii="Times New Roman" w:hAnsi="Times New Roman" w:cs="Times New Roman"/>
                <w:sz w:val="24"/>
                <w:szCs w:val="24"/>
              </w:rPr>
              <w:t>Comparación de</w:t>
            </w:r>
            <w:r>
              <w:rPr>
                <w:rFonts w:ascii="Times New Roman" w:hAnsi="Times New Roman" w:cs="Times New Roman"/>
                <w:sz w:val="24"/>
                <w:szCs w:val="24"/>
              </w:rPr>
              <w:t>l</w:t>
            </w:r>
            <w:r w:rsidRPr="000339A4">
              <w:rPr>
                <w:rFonts w:ascii="Times New Roman" w:hAnsi="Times New Roman" w:cs="Times New Roman"/>
                <w:sz w:val="24"/>
                <w:szCs w:val="24"/>
              </w:rPr>
              <w:t xml:space="preserve"> sexo en la dimensión de agotamiento emocional</w:t>
            </w:r>
          </w:p>
        </w:tc>
        <w:tc>
          <w:tcPr>
            <w:tcW w:w="1507" w:type="dxa"/>
          </w:tcPr>
          <w:p w14:paraId="08A05E98"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48</w:t>
            </w:r>
          </w:p>
        </w:tc>
      </w:tr>
      <w:tr w:rsidR="00745AC9" w14:paraId="1CC8920F" w14:textId="77777777" w:rsidTr="000339A4">
        <w:trPr>
          <w:trHeight w:val="539"/>
        </w:trPr>
        <w:tc>
          <w:tcPr>
            <w:tcW w:w="1696" w:type="dxa"/>
          </w:tcPr>
          <w:p w14:paraId="075A0B25" w14:textId="77777777" w:rsidR="00745AC9" w:rsidRPr="00FF199E" w:rsidRDefault="00745AC9"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14</w:t>
            </w:r>
          </w:p>
        </w:tc>
        <w:tc>
          <w:tcPr>
            <w:tcW w:w="5812" w:type="dxa"/>
          </w:tcPr>
          <w:p w14:paraId="246A2F75" w14:textId="77777777" w:rsidR="00745AC9" w:rsidRDefault="000339A4" w:rsidP="00550389">
            <w:pPr>
              <w:rPr>
                <w:rFonts w:ascii="Times New Roman" w:hAnsi="Times New Roman" w:cs="Times New Roman"/>
                <w:sz w:val="24"/>
                <w:szCs w:val="24"/>
              </w:rPr>
            </w:pPr>
            <w:r w:rsidRPr="000339A4">
              <w:rPr>
                <w:rFonts w:ascii="Times New Roman" w:hAnsi="Times New Roman" w:cs="Times New Roman"/>
                <w:sz w:val="24"/>
                <w:szCs w:val="24"/>
              </w:rPr>
              <w:t>Comparación de</w:t>
            </w:r>
            <w:r>
              <w:rPr>
                <w:rFonts w:ascii="Times New Roman" w:hAnsi="Times New Roman" w:cs="Times New Roman"/>
                <w:sz w:val="24"/>
                <w:szCs w:val="24"/>
              </w:rPr>
              <w:t>l</w:t>
            </w:r>
            <w:r w:rsidRPr="000339A4">
              <w:rPr>
                <w:rFonts w:ascii="Times New Roman" w:hAnsi="Times New Roman" w:cs="Times New Roman"/>
                <w:sz w:val="24"/>
                <w:szCs w:val="24"/>
              </w:rPr>
              <w:t xml:space="preserve"> sexo en la dimensión de despersonalización.</w:t>
            </w:r>
          </w:p>
          <w:p w14:paraId="18AB6B01" w14:textId="77777777" w:rsidR="000339A4" w:rsidRPr="000339A4" w:rsidRDefault="000339A4" w:rsidP="00550389">
            <w:pPr>
              <w:rPr>
                <w:rFonts w:ascii="Times New Roman" w:hAnsi="Times New Roman" w:cs="Times New Roman"/>
                <w:sz w:val="24"/>
                <w:szCs w:val="24"/>
                <w:lang w:val="es-ES"/>
              </w:rPr>
            </w:pPr>
          </w:p>
        </w:tc>
        <w:tc>
          <w:tcPr>
            <w:tcW w:w="1507" w:type="dxa"/>
          </w:tcPr>
          <w:p w14:paraId="0334D47E" w14:textId="77777777" w:rsidR="00745AC9" w:rsidRPr="00FF199E"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48</w:t>
            </w:r>
          </w:p>
        </w:tc>
      </w:tr>
      <w:tr w:rsidR="000339A4" w14:paraId="5FE264F5" w14:textId="77777777" w:rsidTr="000339A4">
        <w:trPr>
          <w:trHeight w:val="539"/>
        </w:trPr>
        <w:tc>
          <w:tcPr>
            <w:tcW w:w="1696" w:type="dxa"/>
          </w:tcPr>
          <w:p w14:paraId="55980A57" w14:textId="77777777" w:rsidR="000339A4"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Tabla 15</w:t>
            </w:r>
          </w:p>
        </w:tc>
        <w:tc>
          <w:tcPr>
            <w:tcW w:w="5812" w:type="dxa"/>
          </w:tcPr>
          <w:p w14:paraId="44D181A0" w14:textId="77777777" w:rsidR="000339A4" w:rsidRPr="000339A4" w:rsidRDefault="000339A4" w:rsidP="00550389">
            <w:pPr>
              <w:rPr>
                <w:rFonts w:ascii="Times New Roman" w:hAnsi="Times New Roman" w:cs="Times New Roman"/>
                <w:sz w:val="24"/>
                <w:szCs w:val="24"/>
              </w:rPr>
            </w:pPr>
            <w:r w:rsidRPr="000339A4">
              <w:rPr>
                <w:rFonts w:ascii="Times New Roman" w:hAnsi="Times New Roman" w:cs="Times New Roman"/>
                <w:sz w:val="24"/>
                <w:szCs w:val="24"/>
              </w:rPr>
              <w:t>Comparación de</w:t>
            </w:r>
            <w:r>
              <w:rPr>
                <w:rFonts w:ascii="Times New Roman" w:hAnsi="Times New Roman" w:cs="Times New Roman"/>
                <w:sz w:val="24"/>
                <w:szCs w:val="24"/>
              </w:rPr>
              <w:t>l</w:t>
            </w:r>
            <w:r w:rsidRPr="000339A4">
              <w:rPr>
                <w:rFonts w:ascii="Times New Roman" w:hAnsi="Times New Roman" w:cs="Times New Roman"/>
                <w:sz w:val="24"/>
                <w:szCs w:val="24"/>
              </w:rPr>
              <w:t xml:space="preserve"> sexo en la dimensión de Realización personal</w:t>
            </w:r>
          </w:p>
        </w:tc>
        <w:tc>
          <w:tcPr>
            <w:tcW w:w="1507" w:type="dxa"/>
          </w:tcPr>
          <w:p w14:paraId="34669EAF" w14:textId="77777777" w:rsidR="000339A4" w:rsidRDefault="000339A4" w:rsidP="00550389">
            <w:pPr>
              <w:jc w:val="center"/>
              <w:rPr>
                <w:rFonts w:ascii="Times New Roman" w:hAnsi="Times New Roman" w:cs="Times New Roman"/>
                <w:sz w:val="24"/>
                <w:szCs w:val="24"/>
                <w:lang w:val="es-ES"/>
              </w:rPr>
            </w:pPr>
            <w:r>
              <w:rPr>
                <w:rFonts w:ascii="Times New Roman" w:hAnsi="Times New Roman" w:cs="Times New Roman"/>
                <w:sz w:val="24"/>
                <w:szCs w:val="24"/>
                <w:lang w:val="es-ES"/>
              </w:rPr>
              <w:t>48</w:t>
            </w:r>
          </w:p>
        </w:tc>
      </w:tr>
    </w:tbl>
    <w:p w14:paraId="0B47EC7D" w14:textId="77777777" w:rsidR="00304AD9" w:rsidRDefault="00304AD9" w:rsidP="000339A4">
      <w:pPr>
        <w:spacing w:after="0" w:line="480" w:lineRule="auto"/>
        <w:rPr>
          <w:rFonts w:ascii="Times New Roman" w:hAnsi="Times New Roman" w:cs="Times New Roman"/>
          <w:sz w:val="24"/>
          <w:szCs w:val="24"/>
          <w:lang w:val="es-ES"/>
        </w:rPr>
      </w:pPr>
    </w:p>
    <w:p w14:paraId="614836F3" w14:textId="77777777" w:rsidR="00304AD9" w:rsidRDefault="00304AD9" w:rsidP="00772419">
      <w:pPr>
        <w:spacing w:after="0" w:line="480" w:lineRule="auto"/>
        <w:rPr>
          <w:rFonts w:ascii="Times New Roman" w:hAnsi="Times New Roman" w:cs="Times New Roman"/>
          <w:sz w:val="24"/>
          <w:szCs w:val="24"/>
          <w:lang w:val="es-ES"/>
        </w:rPr>
      </w:pPr>
    </w:p>
    <w:p w14:paraId="2A70E351" w14:textId="77777777" w:rsidR="00304AD9" w:rsidRDefault="00304AD9" w:rsidP="00772419">
      <w:pPr>
        <w:spacing w:after="0" w:line="480" w:lineRule="auto"/>
        <w:rPr>
          <w:rFonts w:ascii="Times New Roman" w:hAnsi="Times New Roman" w:cs="Times New Roman"/>
          <w:sz w:val="24"/>
          <w:szCs w:val="24"/>
          <w:lang w:val="es-ES"/>
        </w:rPr>
      </w:pPr>
    </w:p>
    <w:p w14:paraId="47CD6880" w14:textId="77777777" w:rsidR="00304AD9" w:rsidRDefault="00304AD9" w:rsidP="00772419">
      <w:pPr>
        <w:spacing w:after="0" w:line="480" w:lineRule="auto"/>
        <w:rPr>
          <w:rFonts w:ascii="Times New Roman" w:hAnsi="Times New Roman" w:cs="Times New Roman"/>
          <w:sz w:val="24"/>
          <w:szCs w:val="24"/>
          <w:lang w:val="es-ES"/>
        </w:rPr>
      </w:pPr>
    </w:p>
    <w:p w14:paraId="2E2EDAAE" w14:textId="77777777" w:rsidR="00E43B23" w:rsidRDefault="00E43B23" w:rsidP="00772419">
      <w:pPr>
        <w:spacing w:after="0" w:line="480" w:lineRule="auto"/>
        <w:rPr>
          <w:rFonts w:ascii="Times New Roman" w:hAnsi="Times New Roman" w:cs="Times New Roman"/>
          <w:sz w:val="24"/>
          <w:szCs w:val="24"/>
          <w:lang w:val="es-ES"/>
        </w:rPr>
        <w:sectPr w:rsidR="00E43B23" w:rsidSect="00940197">
          <w:footerReference w:type="default" r:id="rId10"/>
          <w:pgSz w:w="11907" w:h="16839" w:code="9"/>
          <w:pgMar w:top="1418" w:right="1418" w:bottom="1418" w:left="1701" w:header="709" w:footer="709" w:gutter="0"/>
          <w:pgNumType w:fmt="lowerRoman" w:start="1"/>
          <w:cols w:space="708"/>
          <w:titlePg/>
          <w:docGrid w:linePitch="360"/>
        </w:sectPr>
      </w:pPr>
    </w:p>
    <w:p w14:paraId="5688196E" w14:textId="77777777" w:rsidR="00280C55" w:rsidRDefault="00280C55" w:rsidP="00772419">
      <w:pPr>
        <w:spacing w:after="0" w:line="480" w:lineRule="auto"/>
        <w:rPr>
          <w:rFonts w:ascii="Times New Roman" w:hAnsi="Times New Roman" w:cs="Times New Roman"/>
          <w:sz w:val="24"/>
          <w:szCs w:val="24"/>
          <w:lang w:val="es-ES"/>
        </w:rPr>
      </w:pPr>
    </w:p>
    <w:p w14:paraId="3E447118" w14:textId="77777777" w:rsidR="00772419" w:rsidRDefault="00772419" w:rsidP="00772419">
      <w:pPr>
        <w:spacing w:after="0" w:line="480" w:lineRule="auto"/>
        <w:rPr>
          <w:rFonts w:ascii="Times New Roman" w:hAnsi="Times New Roman" w:cs="Times New Roman"/>
          <w:sz w:val="24"/>
          <w:szCs w:val="24"/>
          <w:lang w:val="es-ES"/>
        </w:rPr>
      </w:pPr>
    </w:p>
    <w:p w14:paraId="62B38148" w14:textId="77777777" w:rsidR="00772419" w:rsidRDefault="00772419" w:rsidP="00772419">
      <w:pPr>
        <w:spacing w:after="0" w:line="480" w:lineRule="auto"/>
        <w:rPr>
          <w:rFonts w:ascii="Times New Roman" w:hAnsi="Times New Roman" w:cs="Times New Roman"/>
          <w:sz w:val="24"/>
          <w:szCs w:val="24"/>
          <w:lang w:val="es-ES"/>
        </w:rPr>
      </w:pPr>
    </w:p>
    <w:p w14:paraId="1B737FA6" w14:textId="77777777" w:rsidR="00FF199E" w:rsidRDefault="00FF199E" w:rsidP="00772419">
      <w:pPr>
        <w:spacing w:after="0" w:line="480" w:lineRule="auto"/>
        <w:rPr>
          <w:rFonts w:ascii="Times New Roman" w:hAnsi="Times New Roman" w:cs="Times New Roman"/>
          <w:sz w:val="24"/>
          <w:szCs w:val="24"/>
          <w:lang w:val="es-ES"/>
        </w:rPr>
      </w:pPr>
    </w:p>
    <w:p w14:paraId="38F4CAA3" w14:textId="77777777" w:rsidR="00FF199E" w:rsidRDefault="00FF199E" w:rsidP="00772419">
      <w:pPr>
        <w:spacing w:after="0" w:line="480" w:lineRule="auto"/>
        <w:rPr>
          <w:rFonts w:ascii="Times New Roman" w:hAnsi="Times New Roman" w:cs="Times New Roman"/>
          <w:sz w:val="24"/>
          <w:szCs w:val="24"/>
          <w:lang w:val="es-ES"/>
        </w:rPr>
      </w:pPr>
    </w:p>
    <w:p w14:paraId="220EA60F" w14:textId="77777777" w:rsidR="00FF199E" w:rsidRDefault="00FF199E" w:rsidP="00FF199E">
      <w:pPr>
        <w:rPr>
          <w:lang w:val="es-ES"/>
        </w:rPr>
      </w:pPr>
    </w:p>
    <w:p w14:paraId="270554EF" w14:textId="77777777" w:rsidR="00FF199E" w:rsidRPr="00FF199E" w:rsidRDefault="00FF199E" w:rsidP="00FF199E">
      <w:pPr>
        <w:rPr>
          <w:lang w:val="es-ES"/>
        </w:rPr>
      </w:pPr>
    </w:p>
    <w:p w14:paraId="1298133E" w14:textId="77777777" w:rsidR="00772419" w:rsidRPr="00280C55" w:rsidRDefault="006C11F5" w:rsidP="004044C6">
      <w:pPr>
        <w:pStyle w:val="Ttulo1"/>
        <w:spacing w:line="480" w:lineRule="auto"/>
        <w:jc w:val="center"/>
        <w:rPr>
          <w:rFonts w:ascii="Times New Roman" w:hAnsi="Times New Roman" w:cs="Times New Roman"/>
          <w:b/>
          <w:color w:val="auto"/>
          <w:sz w:val="24"/>
          <w:szCs w:val="24"/>
          <w:lang w:val="es-ES"/>
        </w:rPr>
      </w:pPr>
      <w:bookmarkStart w:id="0" w:name="_Toc531794565"/>
      <w:r w:rsidRPr="00280C55">
        <w:rPr>
          <w:rFonts w:ascii="Times New Roman" w:hAnsi="Times New Roman" w:cs="Times New Roman"/>
          <w:b/>
          <w:color w:val="auto"/>
          <w:sz w:val="24"/>
          <w:szCs w:val="24"/>
          <w:lang w:val="es-ES"/>
        </w:rPr>
        <w:t>CAPÍTULO I</w:t>
      </w:r>
      <w:bookmarkEnd w:id="0"/>
    </w:p>
    <w:p w14:paraId="6F26F0C3" w14:textId="77777777" w:rsidR="00280C55" w:rsidRPr="00280C55" w:rsidRDefault="002F3EA4" w:rsidP="00BA4AD0">
      <w:pPr>
        <w:pStyle w:val="Ttulo1"/>
        <w:spacing w:line="480" w:lineRule="auto"/>
        <w:rPr>
          <w:rFonts w:ascii="Times New Roman" w:hAnsi="Times New Roman" w:cs="Times New Roman"/>
          <w:b/>
          <w:color w:val="auto"/>
          <w:sz w:val="24"/>
          <w:szCs w:val="24"/>
          <w:lang w:val="es-ES"/>
        </w:rPr>
      </w:pPr>
      <w:bookmarkStart w:id="1" w:name="_Toc531794566"/>
      <w:r w:rsidRPr="00280C55">
        <w:rPr>
          <w:rFonts w:ascii="Times New Roman" w:hAnsi="Times New Roman" w:cs="Times New Roman"/>
          <w:b/>
          <w:color w:val="auto"/>
          <w:sz w:val="24"/>
          <w:szCs w:val="24"/>
          <w:lang w:val="es-ES"/>
        </w:rPr>
        <w:t>Planteamiento del Estudio</w:t>
      </w:r>
      <w:bookmarkEnd w:id="1"/>
    </w:p>
    <w:p w14:paraId="43EF4E5E" w14:textId="77777777" w:rsidR="002860C9" w:rsidRPr="009249D0" w:rsidRDefault="0000211A" w:rsidP="00BA4AD0">
      <w:pPr>
        <w:pStyle w:val="Prrafodelista"/>
        <w:numPr>
          <w:ilvl w:val="1"/>
          <w:numId w:val="13"/>
        </w:numPr>
        <w:spacing w:after="0" w:line="480" w:lineRule="auto"/>
        <w:outlineLvl w:val="1"/>
        <w:rPr>
          <w:rFonts w:ascii="Times New Roman" w:hAnsi="Times New Roman" w:cs="Times New Roman"/>
          <w:b/>
          <w:sz w:val="24"/>
          <w:szCs w:val="24"/>
          <w:lang w:val="es-ES"/>
        </w:rPr>
      </w:pPr>
      <w:bookmarkStart w:id="2" w:name="_Toc531794567"/>
      <w:r w:rsidRPr="009249D0">
        <w:rPr>
          <w:rFonts w:ascii="Times New Roman" w:hAnsi="Times New Roman" w:cs="Times New Roman"/>
          <w:b/>
          <w:sz w:val="24"/>
          <w:szCs w:val="24"/>
          <w:lang w:val="es-ES"/>
        </w:rPr>
        <w:t>Formulación del problema</w:t>
      </w:r>
      <w:bookmarkEnd w:id="2"/>
      <w:r w:rsidR="006D5C4C" w:rsidRPr="009249D0">
        <w:rPr>
          <w:rFonts w:ascii="Times New Roman" w:hAnsi="Times New Roman" w:cs="Times New Roman"/>
          <w:b/>
          <w:sz w:val="24"/>
          <w:szCs w:val="24"/>
          <w:lang w:val="es-ES"/>
        </w:rPr>
        <w:t xml:space="preserve"> </w:t>
      </w:r>
    </w:p>
    <w:p w14:paraId="4E9E4AC8" w14:textId="77777777" w:rsidR="006D5C4C" w:rsidRDefault="006D5C4C" w:rsidP="00804C8A">
      <w:pPr>
        <w:pStyle w:val="Textoindependienteprimerasangra2"/>
        <w:spacing w:line="480" w:lineRule="auto"/>
        <w:ind w:left="0" w:firstLine="0"/>
        <w:rPr>
          <w:rFonts w:ascii="Times New Roman" w:hAnsi="Times New Roman" w:cs="Times New Roman"/>
        </w:rPr>
      </w:pPr>
      <w:r>
        <w:rPr>
          <w:rFonts w:ascii="Times New Roman" w:hAnsi="Times New Roman" w:cs="Times New Roman"/>
          <w:lang w:val="es-ES"/>
        </w:rPr>
        <w:t>En las</w:t>
      </w:r>
      <w:r>
        <w:rPr>
          <w:rFonts w:ascii="Times New Roman" w:hAnsi="Times New Roman" w:cs="Times New Roman"/>
        </w:rPr>
        <w:t xml:space="preserve"> últimas décadas en el mundo se ha visto que </w:t>
      </w:r>
      <w:r w:rsidRPr="00595005">
        <w:rPr>
          <w:rFonts w:ascii="Times New Roman" w:hAnsi="Times New Roman" w:cs="Times New Roman"/>
        </w:rPr>
        <w:t>las exigencias</w:t>
      </w:r>
      <w:r>
        <w:rPr>
          <w:rFonts w:ascii="Times New Roman" w:hAnsi="Times New Roman" w:cs="Times New Roman"/>
        </w:rPr>
        <w:t xml:space="preserve"> laborales cor</w:t>
      </w:r>
      <w:r w:rsidRPr="00595005">
        <w:rPr>
          <w:rFonts w:ascii="Times New Roman" w:hAnsi="Times New Roman" w:cs="Times New Roman"/>
        </w:rPr>
        <w:t>responde</w:t>
      </w:r>
      <w:r>
        <w:rPr>
          <w:rFonts w:ascii="Times New Roman" w:hAnsi="Times New Roman" w:cs="Times New Roman"/>
        </w:rPr>
        <w:t>n</w:t>
      </w:r>
      <w:r w:rsidRPr="00595005">
        <w:rPr>
          <w:rFonts w:ascii="Times New Roman" w:hAnsi="Times New Roman" w:cs="Times New Roman"/>
        </w:rPr>
        <w:t xml:space="preserve"> a </w:t>
      </w:r>
      <w:r>
        <w:rPr>
          <w:rFonts w:ascii="Times New Roman" w:hAnsi="Times New Roman" w:cs="Times New Roman"/>
        </w:rPr>
        <w:t xml:space="preserve">mayores </w:t>
      </w:r>
      <w:r w:rsidRPr="00595005">
        <w:rPr>
          <w:rFonts w:ascii="Times New Roman" w:hAnsi="Times New Roman" w:cs="Times New Roman"/>
        </w:rPr>
        <w:t xml:space="preserve">requerimientos de la economía </w:t>
      </w:r>
      <w:r>
        <w:rPr>
          <w:rFonts w:ascii="Times New Roman" w:hAnsi="Times New Roman" w:cs="Times New Roman"/>
        </w:rPr>
        <w:t>producto del avance de las tecnologías de la comunicación e informática</w:t>
      </w:r>
      <w:r w:rsidRPr="00595005">
        <w:rPr>
          <w:rFonts w:ascii="Times New Roman" w:hAnsi="Times New Roman" w:cs="Times New Roman"/>
        </w:rPr>
        <w:t xml:space="preserve"> </w:t>
      </w:r>
      <w:r>
        <w:rPr>
          <w:rFonts w:ascii="Times New Roman" w:hAnsi="Times New Roman" w:cs="Times New Roman"/>
        </w:rPr>
        <w:t xml:space="preserve">que crean </w:t>
      </w:r>
      <w:r w:rsidR="006C11F5">
        <w:rPr>
          <w:rFonts w:ascii="Times New Roman" w:hAnsi="Times New Roman" w:cs="Times New Roman"/>
        </w:rPr>
        <w:t xml:space="preserve">mayores requisitos y funciones </w:t>
      </w:r>
      <w:r>
        <w:rPr>
          <w:rFonts w:ascii="Times New Roman" w:hAnsi="Times New Roman" w:cs="Times New Roman"/>
        </w:rPr>
        <w:t>para un puesto de trabajo, derrumbando</w:t>
      </w:r>
      <w:r w:rsidRPr="005C5582">
        <w:rPr>
          <w:rFonts w:ascii="Times New Roman" w:hAnsi="Times New Roman" w:cs="Times New Roman"/>
        </w:rPr>
        <w:t xml:space="preserve"> la expectativa clásica de contar con un</w:t>
      </w:r>
      <w:r>
        <w:rPr>
          <w:rFonts w:ascii="Times New Roman" w:hAnsi="Times New Roman" w:cs="Times New Roman"/>
        </w:rPr>
        <w:t xml:space="preserve"> </w:t>
      </w:r>
      <w:r w:rsidRPr="005C5582">
        <w:rPr>
          <w:rFonts w:ascii="Times New Roman" w:hAnsi="Times New Roman" w:cs="Times New Roman"/>
        </w:rPr>
        <w:t xml:space="preserve">empleo estable y rutinario, tanto para el obrero </w:t>
      </w:r>
      <w:r>
        <w:rPr>
          <w:rFonts w:ascii="Times New Roman" w:hAnsi="Times New Roman" w:cs="Times New Roman"/>
        </w:rPr>
        <w:t xml:space="preserve">de las industrias </w:t>
      </w:r>
      <w:r w:rsidRPr="005C5582">
        <w:rPr>
          <w:rFonts w:ascii="Times New Roman" w:hAnsi="Times New Roman" w:cs="Times New Roman"/>
        </w:rPr>
        <w:t>o el empleado de los servicios.</w:t>
      </w:r>
    </w:p>
    <w:p w14:paraId="29A7C44F" w14:textId="77777777" w:rsidR="006D5C4C" w:rsidRDefault="006D5C4C" w:rsidP="00804C8A">
      <w:pPr>
        <w:pStyle w:val="Textoindependienteprimerasangra2"/>
        <w:spacing w:line="480" w:lineRule="auto"/>
        <w:ind w:left="0" w:firstLine="0"/>
        <w:rPr>
          <w:rFonts w:ascii="Times New Roman" w:hAnsi="Times New Roman" w:cs="Times New Roman"/>
        </w:rPr>
      </w:pPr>
      <w:r w:rsidRPr="006F352E">
        <w:rPr>
          <w:rFonts w:ascii="Times New Roman" w:hAnsi="Times New Roman" w:cs="Times New Roman"/>
        </w:rPr>
        <w:t>En un documento de la UNESCO (2010)</w:t>
      </w:r>
      <w:r w:rsidR="006E345F" w:rsidRPr="006F352E">
        <w:rPr>
          <w:rFonts w:ascii="Times New Roman" w:hAnsi="Times New Roman" w:cs="Times New Roman"/>
        </w:rPr>
        <w:t>,</w:t>
      </w:r>
      <w:r>
        <w:rPr>
          <w:rFonts w:ascii="Times New Roman" w:hAnsi="Times New Roman" w:cs="Times New Roman"/>
        </w:rPr>
        <w:t xml:space="preserve"> </w:t>
      </w:r>
      <w:r w:rsidR="009249D0">
        <w:rPr>
          <w:rFonts w:ascii="Times New Roman" w:hAnsi="Times New Roman" w:cs="Times New Roman"/>
        </w:rPr>
        <w:t xml:space="preserve">se </w:t>
      </w:r>
      <w:r>
        <w:rPr>
          <w:rFonts w:ascii="Times New Roman" w:hAnsi="Times New Roman" w:cs="Times New Roman"/>
        </w:rPr>
        <w:t>refiere que en la actualidad l</w:t>
      </w:r>
      <w:r w:rsidRPr="005C5582">
        <w:rPr>
          <w:rFonts w:ascii="Times New Roman" w:hAnsi="Times New Roman" w:cs="Times New Roman"/>
        </w:rPr>
        <w:t>a estabilidad del empleo viene “atada” a las competencias</w:t>
      </w:r>
      <w:r>
        <w:rPr>
          <w:rFonts w:ascii="Times New Roman" w:hAnsi="Times New Roman" w:cs="Times New Roman"/>
        </w:rPr>
        <w:t xml:space="preserve"> </w:t>
      </w:r>
      <w:r w:rsidRPr="005C5582">
        <w:rPr>
          <w:rFonts w:ascii="Times New Roman" w:hAnsi="Times New Roman" w:cs="Times New Roman"/>
        </w:rPr>
        <w:t>requeridas por las nuevas tecnologías que se introducen aceleradamente</w:t>
      </w:r>
      <w:r>
        <w:rPr>
          <w:rFonts w:ascii="Times New Roman" w:hAnsi="Times New Roman" w:cs="Times New Roman"/>
        </w:rPr>
        <w:t xml:space="preserve"> focalizándose en la educación, debido a que </w:t>
      </w:r>
      <w:r w:rsidR="00B51F27">
        <w:rPr>
          <w:rFonts w:ascii="Times New Roman" w:hAnsi="Times New Roman" w:cs="Times New Roman"/>
        </w:rPr>
        <w:t xml:space="preserve">en </w:t>
      </w:r>
      <w:r>
        <w:rPr>
          <w:rFonts w:ascii="Times New Roman" w:hAnsi="Times New Roman" w:cs="Times New Roman"/>
        </w:rPr>
        <w:t>la empresa</w:t>
      </w:r>
      <w:r w:rsidRPr="005C5582">
        <w:rPr>
          <w:rFonts w:ascii="Times New Roman" w:hAnsi="Times New Roman" w:cs="Times New Roman"/>
        </w:rPr>
        <w:t>, exigen más altos niveles de calificación y polivalencia funcional</w:t>
      </w:r>
      <w:r>
        <w:rPr>
          <w:rFonts w:ascii="Times New Roman" w:hAnsi="Times New Roman" w:cs="Times New Roman"/>
        </w:rPr>
        <w:t xml:space="preserve"> </w:t>
      </w:r>
      <w:r w:rsidRPr="005C5582">
        <w:rPr>
          <w:rFonts w:ascii="Times New Roman" w:hAnsi="Times New Roman" w:cs="Times New Roman"/>
        </w:rPr>
        <w:t>en las personas que trabajan en cualquiera de los puestos de una organización</w:t>
      </w:r>
      <w:r>
        <w:rPr>
          <w:rFonts w:ascii="Times New Roman" w:hAnsi="Times New Roman" w:cs="Times New Roman"/>
        </w:rPr>
        <w:t xml:space="preserve">.  Esto trae como consecuencia que en el mediano y largo plazo </w:t>
      </w:r>
      <w:r w:rsidRPr="00595005">
        <w:rPr>
          <w:rFonts w:ascii="Times New Roman" w:hAnsi="Times New Roman" w:cs="Times New Roman"/>
        </w:rPr>
        <w:t>se</w:t>
      </w:r>
      <w:r>
        <w:rPr>
          <w:rFonts w:ascii="Times New Roman" w:hAnsi="Times New Roman" w:cs="Times New Roman"/>
        </w:rPr>
        <w:t xml:space="preserve"> vea afectada la salud </w:t>
      </w:r>
      <w:r w:rsidRPr="00595005">
        <w:rPr>
          <w:rFonts w:ascii="Times New Roman" w:hAnsi="Times New Roman" w:cs="Times New Roman"/>
        </w:rPr>
        <w:t xml:space="preserve">y calidad de vida de las personas que </w:t>
      </w:r>
      <w:r>
        <w:rPr>
          <w:rFonts w:ascii="Times New Roman" w:hAnsi="Times New Roman" w:cs="Times New Roman"/>
        </w:rPr>
        <w:t xml:space="preserve">están insertas en el ambiente laboral. </w:t>
      </w:r>
    </w:p>
    <w:p w14:paraId="2422C286" w14:textId="77777777" w:rsidR="006D5C4C" w:rsidRDefault="006D5C4C" w:rsidP="00804C8A">
      <w:pPr>
        <w:pStyle w:val="Textoindependienteprimerasangra2"/>
        <w:spacing w:line="480" w:lineRule="auto"/>
        <w:ind w:left="0" w:firstLine="0"/>
        <w:rPr>
          <w:rFonts w:ascii="Times New Roman" w:hAnsi="Times New Roman" w:cs="Times New Roman"/>
        </w:rPr>
      </w:pPr>
      <w:r>
        <w:rPr>
          <w:rFonts w:ascii="Times New Roman" w:hAnsi="Times New Roman" w:cs="Times New Roman"/>
        </w:rPr>
        <w:t xml:space="preserve">Asimismo en el documento de la OIT (2012), </w:t>
      </w:r>
      <w:r w:rsidR="00E43D66">
        <w:rPr>
          <w:rFonts w:ascii="Times New Roman" w:hAnsi="Times New Roman" w:cs="Times New Roman"/>
        </w:rPr>
        <w:t xml:space="preserve">se </w:t>
      </w:r>
      <w:r>
        <w:rPr>
          <w:rFonts w:ascii="Times New Roman" w:hAnsi="Times New Roman" w:cs="Times New Roman"/>
        </w:rPr>
        <w:t>señala que e</w:t>
      </w:r>
      <w:r w:rsidRPr="00F53289">
        <w:rPr>
          <w:rFonts w:ascii="Times New Roman" w:hAnsi="Times New Roman" w:cs="Times New Roman"/>
        </w:rPr>
        <w:t xml:space="preserve">l trabajo es un derecho fundamental de las personas </w:t>
      </w:r>
      <w:r>
        <w:rPr>
          <w:rFonts w:ascii="Times New Roman" w:hAnsi="Times New Roman" w:cs="Times New Roman"/>
        </w:rPr>
        <w:t xml:space="preserve">y que se deben de dar las condiciones </w:t>
      </w:r>
      <w:r w:rsidRPr="00F53289">
        <w:rPr>
          <w:rFonts w:ascii="Times New Roman" w:hAnsi="Times New Roman" w:cs="Times New Roman"/>
        </w:rPr>
        <w:t xml:space="preserve">necesarias para lograr </w:t>
      </w:r>
      <w:r>
        <w:rPr>
          <w:rFonts w:ascii="Times New Roman" w:hAnsi="Times New Roman" w:cs="Times New Roman"/>
        </w:rPr>
        <w:t>una mejor calidad de vida de</w:t>
      </w:r>
      <w:r w:rsidRPr="00F53289">
        <w:rPr>
          <w:rFonts w:ascii="Times New Roman" w:hAnsi="Times New Roman" w:cs="Times New Roman"/>
        </w:rPr>
        <w:t xml:space="preserve"> los trabajadores</w:t>
      </w:r>
      <w:r>
        <w:rPr>
          <w:rFonts w:ascii="Times New Roman" w:hAnsi="Times New Roman" w:cs="Times New Roman"/>
        </w:rPr>
        <w:t xml:space="preserve">, debido a que es un medio </w:t>
      </w:r>
      <w:r w:rsidRPr="00595005">
        <w:rPr>
          <w:rFonts w:ascii="Times New Roman" w:hAnsi="Times New Roman" w:cs="Times New Roman"/>
        </w:rPr>
        <w:t xml:space="preserve">para sustentar la </w:t>
      </w:r>
      <w:r w:rsidRPr="00595005">
        <w:rPr>
          <w:rFonts w:ascii="Times New Roman" w:hAnsi="Times New Roman" w:cs="Times New Roman"/>
        </w:rPr>
        <w:lastRenderedPageBreak/>
        <w:t>vida y satisfacer las</w:t>
      </w:r>
      <w:r>
        <w:rPr>
          <w:rFonts w:ascii="Times New Roman" w:hAnsi="Times New Roman" w:cs="Times New Roman"/>
        </w:rPr>
        <w:t xml:space="preserve"> necesidades básicas, </w:t>
      </w:r>
      <w:r w:rsidRPr="00F53289">
        <w:rPr>
          <w:rFonts w:ascii="Times New Roman" w:hAnsi="Times New Roman" w:cs="Times New Roman"/>
        </w:rPr>
        <w:t>para el logro de una global</w:t>
      </w:r>
      <w:r>
        <w:rPr>
          <w:rFonts w:ascii="Times New Roman" w:hAnsi="Times New Roman" w:cs="Times New Roman"/>
        </w:rPr>
        <w:t>ización equitativa y sostenible.</w:t>
      </w:r>
    </w:p>
    <w:p w14:paraId="648D4E84" w14:textId="77777777" w:rsidR="000207DE" w:rsidRDefault="00C309A9" w:rsidP="00804C8A">
      <w:pPr>
        <w:pStyle w:val="Textoindependienteprimerasangra2"/>
        <w:spacing w:line="480" w:lineRule="auto"/>
        <w:ind w:left="0" w:firstLine="0"/>
        <w:rPr>
          <w:rFonts w:ascii="Times New Roman" w:hAnsi="Times New Roman" w:cs="Times New Roman"/>
        </w:rPr>
      </w:pPr>
      <w:r>
        <w:rPr>
          <w:rFonts w:ascii="Times New Roman" w:hAnsi="Times New Roman" w:cs="Times New Roman"/>
        </w:rPr>
        <w:t xml:space="preserve">De </w:t>
      </w:r>
      <w:r w:rsidRPr="00F702F2">
        <w:rPr>
          <w:rFonts w:ascii="Times New Roman" w:hAnsi="Times New Roman" w:cs="Times New Roman"/>
        </w:rPr>
        <w:t xml:space="preserve">acuerdo con </w:t>
      </w:r>
      <w:proofErr w:type="spellStart"/>
      <w:r w:rsidRPr="00F702F2">
        <w:rPr>
          <w:rFonts w:ascii="Times New Roman" w:hAnsi="Times New Roman" w:cs="Times New Roman"/>
        </w:rPr>
        <w:t>Quiceno</w:t>
      </w:r>
      <w:proofErr w:type="spellEnd"/>
      <w:r>
        <w:rPr>
          <w:rFonts w:ascii="Times New Roman" w:hAnsi="Times New Roman" w:cs="Times New Roman"/>
        </w:rPr>
        <w:t xml:space="preserve"> </w:t>
      </w:r>
      <w:r w:rsidRPr="00F702F2">
        <w:rPr>
          <w:rFonts w:ascii="Times New Roman" w:hAnsi="Times New Roman" w:cs="Times New Roman"/>
        </w:rPr>
        <w:t xml:space="preserve">y </w:t>
      </w:r>
      <w:proofErr w:type="spellStart"/>
      <w:r w:rsidRPr="00F702F2">
        <w:rPr>
          <w:rFonts w:ascii="Times New Roman" w:hAnsi="Times New Roman" w:cs="Times New Roman"/>
        </w:rPr>
        <w:t>Vinaccia</w:t>
      </w:r>
      <w:proofErr w:type="spellEnd"/>
      <w:r w:rsidRPr="00F702F2">
        <w:rPr>
          <w:rFonts w:ascii="Times New Roman" w:hAnsi="Times New Roman" w:cs="Times New Roman"/>
        </w:rPr>
        <w:t xml:space="preserve"> (2007), </w:t>
      </w:r>
      <w:r>
        <w:rPr>
          <w:rFonts w:ascii="Times New Roman" w:hAnsi="Times New Roman" w:cs="Times New Roman"/>
        </w:rPr>
        <w:t xml:space="preserve">se han escrito muchas obras sobre el </w:t>
      </w:r>
      <w:r w:rsidRPr="00F702F2">
        <w:rPr>
          <w:rFonts w:ascii="Times New Roman" w:hAnsi="Times New Roman" w:cs="Times New Roman"/>
        </w:rPr>
        <w:t>síndrome de burnout</w:t>
      </w:r>
      <w:r>
        <w:rPr>
          <w:rFonts w:ascii="Times New Roman" w:hAnsi="Times New Roman" w:cs="Times New Roman"/>
        </w:rPr>
        <w:t xml:space="preserve">, en la que se diferencian por los múltiples síntomas que se le asocia. Por eso que </w:t>
      </w:r>
      <w:r w:rsidRPr="00F702F2">
        <w:rPr>
          <w:rFonts w:ascii="Times New Roman" w:hAnsi="Times New Roman" w:cs="Times New Roman"/>
        </w:rPr>
        <w:t>Savio</w:t>
      </w:r>
      <w:r>
        <w:rPr>
          <w:rFonts w:ascii="Times New Roman" w:hAnsi="Times New Roman" w:cs="Times New Roman"/>
        </w:rPr>
        <w:t xml:space="preserve"> (</w:t>
      </w:r>
      <w:r w:rsidRPr="00F702F2">
        <w:rPr>
          <w:rFonts w:ascii="Times New Roman" w:hAnsi="Times New Roman" w:cs="Times New Roman"/>
        </w:rPr>
        <w:t>2008)</w:t>
      </w:r>
      <w:r w:rsidR="006E345F">
        <w:rPr>
          <w:rFonts w:ascii="Times New Roman" w:hAnsi="Times New Roman" w:cs="Times New Roman"/>
        </w:rPr>
        <w:t>,</w:t>
      </w:r>
      <w:r>
        <w:rPr>
          <w:rFonts w:ascii="Times New Roman" w:hAnsi="Times New Roman" w:cs="Times New Roman"/>
        </w:rPr>
        <w:t xml:space="preserve"> manifiesta que no todos estos síntomas no se deben al síndrome de burnout, por lo que es muy común confundir la</w:t>
      </w:r>
      <w:r w:rsidRPr="00F702F2">
        <w:rPr>
          <w:rFonts w:ascii="Times New Roman" w:hAnsi="Times New Roman" w:cs="Times New Roman"/>
        </w:rPr>
        <w:t xml:space="preserve"> sintomatología del síndrome de burnout </w:t>
      </w:r>
      <w:r>
        <w:rPr>
          <w:rFonts w:ascii="Times New Roman" w:hAnsi="Times New Roman" w:cs="Times New Roman"/>
        </w:rPr>
        <w:t xml:space="preserve">con otras patologías como </w:t>
      </w:r>
      <w:r w:rsidRPr="00F702F2">
        <w:rPr>
          <w:rFonts w:ascii="Times New Roman" w:hAnsi="Times New Roman" w:cs="Times New Roman"/>
        </w:rPr>
        <w:t xml:space="preserve">la depresión, y el estrés; aunque </w:t>
      </w:r>
      <w:r>
        <w:rPr>
          <w:rFonts w:ascii="Times New Roman" w:hAnsi="Times New Roman" w:cs="Times New Roman"/>
        </w:rPr>
        <w:t xml:space="preserve">estos </w:t>
      </w:r>
      <w:r w:rsidRPr="00F702F2">
        <w:rPr>
          <w:rFonts w:ascii="Times New Roman" w:hAnsi="Times New Roman" w:cs="Times New Roman"/>
        </w:rPr>
        <w:t>estén íntimamente relacionados. Latorre</w:t>
      </w:r>
      <w:r>
        <w:rPr>
          <w:rFonts w:ascii="Times New Roman" w:hAnsi="Times New Roman" w:cs="Times New Roman"/>
        </w:rPr>
        <w:t xml:space="preserve"> (</w:t>
      </w:r>
      <w:r w:rsidRPr="00F702F2">
        <w:rPr>
          <w:rFonts w:ascii="Times New Roman" w:hAnsi="Times New Roman" w:cs="Times New Roman"/>
        </w:rPr>
        <w:t>2005)</w:t>
      </w:r>
      <w:r w:rsidR="006E345F">
        <w:rPr>
          <w:rFonts w:ascii="Times New Roman" w:hAnsi="Times New Roman" w:cs="Times New Roman"/>
        </w:rPr>
        <w:t>,</w:t>
      </w:r>
      <w:r>
        <w:rPr>
          <w:rFonts w:ascii="Times New Roman" w:hAnsi="Times New Roman" w:cs="Times New Roman"/>
        </w:rPr>
        <w:t xml:space="preserve"> establece que el síntoma del </w:t>
      </w:r>
      <w:r w:rsidRPr="00F702F2">
        <w:rPr>
          <w:rFonts w:ascii="Times New Roman" w:hAnsi="Times New Roman" w:cs="Times New Roman"/>
        </w:rPr>
        <w:t>agotamiento</w:t>
      </w:r>
      <w:r>
        <w:rPr>
          <w:rFonts w:ascii="Times New Roman" w:hAnsi="Times New Roman" w:cs="Times New Roman"/>
        </w:rPr>
        <w:t xml:space="preserve"> </w:t>
      </w:r>
      <w:r w:rsidRPr="00F702F2">
        <w:rPr>
          <w:rFonts w:ascii="Times New Roman" w:hAnsi="Times New Roman" w:cs="Times New Roman"/>
        </w:rPr>
        <w:t xml:space="preserve">emocional, es el principal </w:t>
      </w:r>
      <w:r>
        <w:rPr>
          <w:rFonts w:ascii="Times New Roman" w:hAnsi="Times New Roman" w:cs="Times New Roman"/>
        </w:rPr>
        <w:t>responsable de la presencia</w:t>
      </w:r>
      <w:r w:rsidRPr="00F702F2">
        <w:rPr>
          <w:rFonts w:ascii="Times New Roman" w:hAnsi="Times New Roman" w:cs="Times New Roman"/>
        </w:rPr>
        <w:t xml:space="preserve"> del síndrome</w:t>
      </w:r>
      <w:r>
        <w:rPr>
          <w:rFonts w:ascii="Times New Roman" w:hAnsi="Times New Roman" w:cs="Times New Roman"/>
        </w:rPr>
        <w:t xml:space="preserve"> </w:t>
      </w:r>
      <w:r w:rsidR="00DB720F">
        <w:rPr>
          <w:rFonts w:ascii="Times New Roman" w:hAnsi="Times New Roman" w:cs="Times New Roman"/>
        </w:rPr>
        <w:t xml:space="preserve">de burnout. </w:t>
      </w:r>
    </w:p>
    <w:p w14:paraId="1C0A14DE" w14:textId="77777777" w:rsidR="00E47239" w:rsidRDefault="0064412F" w:rsidP="00804C8A">
      <w:pPr>
        <w:pStyle w:val="Textoindependienteprimerasangra2"/>
        <w:spacing w:line="480" w:lineRule="auto"/>
        <w:ind w:left="0" w:firstLine="0"/>
        <w:rPr>
          <w:rFonts w:ascii="Times New Roman" w:hAnsi="Times New Roman" w:cs="Times New Roman"/>
        </w:rPr>
      </w:pPr>
      <w:proofErr w:type="spellStart"/>
      <w:r>
        <w:rPr>
          <w:rFonts w:ascii="Times New Roman" w:hAnsi="Times New Roman" w:cs="Times New Roman"/>
        </w:rPr>
        <w:t>Tonon</w:t>
      </w:r>
      <w:proofErr w:type="spellEnd"/>
      <w:r>
        <w:rPr>
          <w:rFonts w:ascii="Times New Roman" w:hAnsi="Times New Roman" w:cs="Times New Roman"/>
        </w:rPr>
        <w:t xml:space="preserve"> (2003), señala que el</w:t>
      </w:r>
      <w:r w:rsidR="000207DE">
        <w:rPr>
          <w:rFonts w:ascii="Times New Roman" w:hAnsi="Times New Roman" w:cs="Times New Roman"/>
        </w:rPr>
        <w:t xml:space="preserve"> síndrome afecta a nivel físico, experimentando diversos síntomas como dolores de cabeza, taquicardia, sudoración excesiva hasta problemas en la presión arterial. A nivel psicológico, pasando por etapas de confusión emocional, angustia</w:t>
      </w:r>
      <w:r w:rsidR="00E47239">
        <w:rPr>
          <w:rFonts w:ascii="Times New Roman" w:hAnsi="Times New Roman" w:cs="Times New Roman"/>
        </w:rPr>
        <w:t xml:space="preserve"> y ansiedad,</w:t>
      </w:r>
      <w:r w:rsidR="000207DE">
        <w:rPr>
          <w:rFonts w:ascii="Times New Roman" w:hAnsi="Times New Roman" w:cs="Times New Roman"/>
        </w:rPr>
        <w:t xml:space="preserve"> así</w:t>
      </w:r>
      <w:r w:rsidR="00E47239">
        <w:rPr>
          <w:rFonts w:ascii="Times New Roman" w:hAnsi="Times New Roman" w:cs="Times New Roman"/>
        </w:rPr>
        <w:t xml:space="preserve"> también afecta </w:t>
      </w:r>
      <w:r w:rsidR="000207DE">
        <w:rPr>
          <w:rFonts w:ascii="Times New Roman" w:hAnsi="Times New Roman" w:cs="Times New Roman"/>
        </w:rPr>
        <w:t>sus rel</w:t>
      </w:r>
      <w:r w:rsidR="00E47239">
        <w:rPr>
          <w:rFonts w:ascii="Times New Roman" w:hAnsi="Times New Roman" w:cs="Times New Roman"/>
        </w:rPr>
        <w:t>aciones interpersonales en diversos entornos tales como</w:t>
      </w:r>
      <w:r w:rsidR="000207DE">
        <w:rPr>
          <w:rFonts w:ascii="Times New Roman" w:hAnsi="Times New Roman" w:cs="Times New Roman"/>
        </w:rPr>
        <w:t xml:space="preserve"> familia, amigos y pareja e incluso afectando su comportamiento pudiendo desarrollar actitudes negativas hacia las personas del entorno laboral y hacia sí mismo. </w:t>
      </w:r>
      <w:r w:rsidR="00E47239">
        <w:rPr>
          <w:rFonts w:ascii="Times New Roman" w:hAnsi="Times New Roman" w:cs="Times New Roman"/>
        </w:rPr>
        <w:t xml:space="preserve">  </w:t>
      </w:r>
    </w:p>
    <w:p w14:paraId="49CF463D" w14:textId="77777777" w:rsidR="00375BFD" w:rsidRPr="0064412F" w:rsidRDefault="00B02628" w:rsidP="00804C8A">
      <w:pPr>
        <w:pStyle w:val="Textoindependienteprimerasangra2"/>
        <w:spacing w:line="480" w:lineRule="auto"/>
        <w:ind w:left="0" w:firstLine="0"/>
        <w:rPr>
          <w:rFonts w:ascii="Times New Roman" w:hAnsi="Times New Roman" w:cs="Times New Roman"/>
        </w:rPr>
      </w:pPr>
      <w:r w:rsidRPr="0064412F">
        <w:rPr>
          <w:rFonts w:ascii="Times New Roman" w:hAnsi="Times New Roman" w:cs="Times New Roman"/>
        </w:rPr>
        <w:t xml:space="preserve">La sobrecarga de trabajo que existe en los profesionales de docencia como en el personal de salud es un factor importante para la presencia del síndrome de burnout a lo que concierne a los trabajadores del colegio público, se relaciona con la </w:t>
      </w:r>
      <w:r w:rsidR="00375BFD" w:rsidRPr="0064412F">
        <w:rPr>
          <w:rFonts w:ascii="Times New Roman" w:hAnsi="Times New Roman" w:cs="Times New Roman"/>
        </w:rPr>
        <w:t>desorganización de la institución en cuanto al apoyo y los beneficios, la carga de alumnado es mayor a la cantidad de docentes por los cuales tienen que incrementar su horario de trabajo en dos turnos (mañana y tarde), así mismo cumplir actividades extracurricular</w:t>
      </w:r>
      <w:r w:rsidR="0064412F" w:rsidRPr="0064412F">
        <w:rPr>
          <w:rFonts w:ascii="Times New Roman" w:hAnsi="Times New Roman" w:cs="Times New Roman"/>
        </w:rPr>
        <w:t>es.</w:t>
      </w:r>
    </w:p>
    <w:p w14:paraId="2FC677D7" w14:textId="77777777" w:rsidR="006F352E" w:rsidRDefault="00375BFD" w:rsidP="00804C8A">
      <w:pPr>
        <w:pStyle w:val="Textoindependienteprimerasangra2"/>
        <w:spacing w:line="480" w:lineRule="auto"/>
        <w:ind w:left="0" w:firstLine="0"/>
        <w:rPr>
          <w:rFonts w:ascii="Times New Roman" w:hAnsi="Times New Roman" w:cs="Times New Roman"/>
        </w:rPr>
      </w:pPr>
      <w:r w:rsidRPr="0064412F">
        <w:rPr>
          <w:rFonts w:ascii="Times New Roman" w:hAnsi="Times New Roman" w:cs="Times New Roman"/>
        </w:rPr>
        <w:t xml:space="preserve">En el personal de salud de la posta médica </w:t>
      </w:r>
      <w:r w:rsidR="00630C62" w:rsidRPr="0064412F">
        <w:rPr>
          <w:rFonts w:ascii="Times New Roman" w:hAnsi="Times New Roman" w:cs="Times New Roman"/>
        </w:rPr>
        <w:t>los factores de estrés están relacionados con la demanda de los pacientes ya que el proceso de atención depende del sistema de seguro médico lo que puede ocasionar desorden en el control de los mismos.</w:t>
      </w:r>
      <w:r w:rsidR="00630C62">
        <w:rPr>
          <w:rFonts w:ascii="Times New Roman" w:hAnsi="Times New Roman" w:cs="Times New Roman"/>
        </w:rPr>
        <w:t xml:space="preserve"> </w:t>
      </w:r>
    </w:p>
    <w:p w14:paraId="6BF0393C" w14:textId="77777777" w:rsidR="006F352E" w:rsidRDefault="006F352E" w:rsidP="00804C8A">
      <w:pPr>
        <w:pStyle w:val="Textoindependienteprimerasangra2"/>
        <w:spacing w:line="480" w:lineRule="auto"/>
        <w:ind w:left="0" w:firstLine="0"/>
        <w:rPr>
          <w:rFonts w:ascii="Times New Roman" w:hAnsi="Times New Roman" w:cs="Times New Roman"/>
        </w:rPr>
      </w:pPr>
    </w:p>
    <w:p w14:paraId="79D0B398" w14:textId="77777777" w:rsidR="00B02628" w:rsidRPr="00F702F2" w:rsidRDefault="00B02628" w:rsidP="00804C8A">
      <w:pPr>
        <w:pStyle w:val="Textoindependienteprimerasangra2"/>
        <w:spacing w:line="480" w:lineRule="auto"/>
        <w:ind w:left="0" w:firstLine="0"/>
        <w:rPr>
          <w:rFonts w:ascii="Times New Roman" w:hAnsi="Times New Roman" w:cs="Times New Roman"/>
        </w:rPr>
      </w:pPr>
    </w:p>
    <w:p w14:paraId="5686D7B6" w14:textId="77777777" w:rsidR="009249D0" w:rsidRDefault="00C309A9" w:rsidP="00804C8A">
      <w:pPr>
        <w:pStyle w:val="Textoindependienteprimerasangra2"/>
        <w:spacing w:line="480" w:lineRule="auto"/>
        <w:ind w:left="0" w:firstLine="0"/>
        <w:rPr>
          <w:rFonts w:ascii="Times New Roman" w:hAnsi="Times New Roman" w:cs="Times New Roman"/>
        </w:rPr>
      </w:pPr>
      <w:r>
        <w:rPr>
          <w:rFonts w:ascii="Times New Roman" w:hAnsi="Times New Roman" w:cs="Times New Roman"/>
        </w:rPr>
        <w:t xml:space="preserve">Por consiguiente, los docentes </w:t>
      </w:r>
      <w:r w:rsidR="00896DD5">
        <w:rPr>
          <w:rFonts w:ascii="Times New Roman" w:hAnsi="Times New Roman" w:cs="Times New Roman"/>
        </w:rPr>
        <w:t xml:space="preserve">y </w:t>
      </w:r>
      <w:r w:rsidR="00B51F27">
        <w:rPr>
          <w:rFonts w:ascii="Times New Roman" w:hAnsi="Times New Roman" w:cs="Times New Roman"/>
        </w:rPr>
        <w:t xml:space="preserve">el </w:t>
      </w:r>
      <w:r w:rsidR="00896DD5">
        <w:rPr>
          <w:rFonts w:ascii="Times New Roman" w:hAnsi="Times New Roman" w:cs="Times New Roman"/>
        </w:rPr>
        <w:t xml:space="preserve">personal de salud pueden padecer </w:t>
      </w:r>
      <w:r>
        <w:rPr>
          <w:rFonts w:ascii="Times New Roman" w:hAnsi="Times New Roman" w:cs="Times New Roman"/>
        </w:rPr>
        <w:t xml:space="preserve">mayores dificultades en su entorno social-laboral que ponen a prueba sus capacidades generándole desgaste </w:t>
      </w:r>
      <w:r w:rsidRPr="009C386A">
        <w:rPr>
          <w:rFonts w:ascii="Times New Roman" w:hAnsi="Times New Roman" w:cs="Times New Roman"/>
        </w:rPr>
        <w:t>psíquico</w:t>
      </w:r>
      <w:r w:rsidR="009249D0">
        <w:rPr>
          <w:rFonts w:ascii="Times New Roman" w:hAnsi="Times New Roman" w:cs="Times New Roman"/>
        </w:rPr>
        <w:t>.</w:t>
      </w:r>
    </w:p>
    <w:p w14:paraId="0E0E46F3" w14:textId="23245F5A" w:rsidR="0009103F" w:rsidRPr="0009103F" w:rsidRDefault="00C309A9" w:rsidP="00BA4AD0">
      <w:pPr>
        <w:pStyle w:val="Textoindependienteprimerasangra2"/>
        <w:spacing w:line="480" w:lineRule="auto"/>
        <w:ind w:left="0" w:firstLine="0"/>
        <w:rPr>
          <w:rFonts w:ascii="Times New Roman" w:hAnsi="Times New Roman" w:cs="Times New Roman"/>
        </w:rPr>
      </w:pPr>
      <w:r>
        <w:rPr>
          <w:rFonts w:ascii="Times New Roman" w:hAnsi="Times New Roman" w:cs="Times New Roman"/>
        </w:rPr>
        <w:t>Por tanto, el problema de investigación puede ser resum</w:t>
      </w:r>
      <w:r w:rsidR="009249D0">
        <w:rPr>
          <w:rFonts w:ascii="Times New Roman" w:hAnsi="Times New Roman" w:cs="Times New Roman"/>
        </w:rPr>
        <w:t>ido en la siguiente interroga</w:t>
      </w:r>
      <w:r>
        <w:rPr>
          <w:rFonts w:ascii="Times New Roman" w:hAnsi="Times New Roman" w:cs="Times New Roman"/>
        </w:rPr>
        <w:t>n</w:t>
      </w:r>
      <w:r w:rsidR="009249D0">
        <w:rPr>
          <w:rFonts w:ascii="Times New Roman" w:hAnsi="Times New Roman" w:cs="Times New Roman"/>
        </w:rPr>
        <w:t>te</w:t>
      </w:r>
      <w:r>
        <w:rPr>
          <w:rFonts w:ascii="Times New Roman" w:hAnsi="Times New Roman" w:cs="Times New Roman"/>
        </w:rPr>
        <w:t>: ¿</w:t>
      </w:r>
      <w:r w:rsidR="00EF167D">
        <w:rPr>
          <w:rFonts w:ascii="Times New Roman" w:hAnsi="Times New Roman" w:cs="Times New Roman"/>
        </w:rPr>
        <w:t>Existe</w:t>
      </w:r>
      <w:r w:rsidR="009249D0">
        <w:rPr>
          <w:rFonts w:ascii="Times New Roman" w:hAnsi="Times New Roman" w:cs="Times New Roman"/>
        </w:rPr>
        <w:t>n</w:t>
      </w:r>
      <w:r w:rsidR="00EF167D">
        <w:rPr>
          <w:rFonts w:ascii="Times New Roman" w:hAnsi="Times New Roman" w:cs="Times New Roman"/>
        </w:rPr>
        <w:t xml:space="preserve"> </w:t>
      </w:r>
      <w:r w:rsidRPr="009F5C6B">
        <w:rPr>
          <w:rFonts w:ascii="Times New Roman" w:hAnsi="Times New Roman" w:cs="Times New Roman"/>
        </w:rPr>
        <w:t xml:space="preserve">diferencias </w:t>
      </w:r>
      <w:r>
        <w:rPr>
          <w:rFonts w:ascii="Times New Roman" w:hAnsi="Times New Roman" w:cs="Times New Roman"/>
        </w:rPr>
        <w:t xml:space="preserve">en las </w:t>
      </w:r>
      <w:r w:rsidRPr="0055095E">
        <w:rPr>
          <w:rFonts w:ascii="Times New Roman" w:hAnsi="Times New Roman" w:cs="Times New Roman"/>
        </w:rPr>
        <w:t>dimensiones</w:t>
      </w:r>
      <w:r>
        <w:rPr>
          <w:rFonts w:ascii="Times New Roman" w:hAnsi="Times New Roman" w:cs="Times New Roman"/>
        </w:rPr>
        <w:t xml:space="preserve"> </w:t>
      </w:r>
      <w:r w:rsidR="00013D80">
        <w:rPr>
          <w:rFonts w:ascii="Times New Roman" w:hAnsi="Times New Roman" w:cs="Times New Roman"/>
        </w:rPr>
        <w:t>del síndrome de Burnout en</w:t>
      </w:r>
      <w:r w:rsidRPr="009F5C6B">
        <w:rPr>
          <w:rFonts w:ascii="Times New Roman" w:hAnsi="Times New Roman" w:cs="Times New Roman"/>
        </w:rPr>
        <w:t xml:space="preserve"> </w:t>
      </w:r>
      <w:r w:rsidRPr="00E22E3A">
        <w:rPr>
          <w:rFonts w:ascii="Times New Roman" w:hAnsi="Times New Roman" w:cs="Times New Roman"/>
        </w:rPr>
        <w:t>docente</w:t>
      </w:r>
      <w:r>
        <w:rPr>
          <w:rFonts w:ascii="Times New Roman" w:hAnsi="Times New Roman" w:cs="Times New Roman"/>
        </w:rPr>
        <w:t xml:space="preserve">s </w:t>
      </w:r>
      <w:r w:rsidR="00EF167D">
        <w:rPr>
          <w:rFonts w:ascii="Times New Roman" w:hAnsi="Times New Roman" w:cs="Times New Roman"/>
        </w:rPr>
        <w:t>de un colegio público y</w:t>
      </w:r>
      <w:r w:rsidR="009249D0">
        <w:rPr>
          <w:rFonts w:ascii="Times New Roman" w:hAnsi="Times New Roman" w:cs="Times New Roman"/>
        </w:rPr>
        <w:t xml:space="preserve"> el</w:t>
      </w:r>
      <w:r w:rsidR="00EF167D">
        <w:rPr>
          <w:rFonts w:ascii="Times New Roman" w:hAnsi="Times New Roman" w:cs="Times New Roman"/>
        </w:rPr>
        <w:t xml:space="preserve"> p</w:t>
      </w:r>
      <w:r w:rsidR="007C3D42">
        <w:rPr>
          <w:rFonts w:ascii="Times New Roman" w:hAnsi="Times New Roman" w:cs="Times New Roman"/>
        </w:rPr>
        <w:t>ersonal de salud de una posta de</w:t>
      </w:r>
      <w:r w:rsidR="00EF167D">
        <w:rPr>
          <w:rFonts w:ascii="Times New Roman" w:hAnsi="Times New Roman" w:cs="Times New Roman"/>
        </w:rPr>
        <w:t xml:space="preserve"> Chorrillos</w:t>
      </w:r>
      <w:r w:rsidR="009249D0">
        <w:rPr>
          <w:rFonts w:ascii="Times New Roman" w:hAnsi="Times New Roman" w:cs="Times New Roman"/>
        </w:rPr>
        <w:t>,</w:t>
      </w:r>
      <w:r w:rsidR="0009103F">
        <w:rPr>
          <w:rFonts w:ascii="Times New Roman" w:hAnsi="Times New Roman" w:cs="Times New Roman"/>
        </w:rPr>
        <w:t xml:space="preserve"> Lima?</w:t>
      </w:r>
    </w:p>
    <w:p w14:paraId="54C485FC" w14:textId="77777777" w:rsidR="00280C55" w:rsidRPr="00280C55" w:rsidRDefault="0000211A" w:rsidP="00BA4AD0">
      <w:pPr>
        <w:pStyle w:val="Ttulo2"/>
        <w:numPr>
          <w:ilvl w:val="1"/>
          <w:numId w:val="13"/>
        </w:numPr>
        <w:spacing w:line="480" w:lineRule="auto"/>
        <w:rPr>
          <w:rFonts w:ascii="Times New Roman" w:hAnsi="Times New Roman" w:cs="Times New Roman"/>
          <w:b/>
          <w:color w:val="auto"/>
          <w:sz w:val="24"/>
          <w:szCs w:val="24"/>
          <w:lang w:val="es-ES"/>
        </w:rPr>
      </w:pPr>
      <w:bookmarkStart w:id="3" w:name="_Toc531794568"/>
      <w:r w:rsidRPr="00280C55">
        <w:rPr>
          <w:rFonts w:ascii="Times New Roman" w:hAnsi="Times New Roman" w:cs="Times New Roman"/>
          <w:b/>
          <w:color w:val="auto"/>
          <w:sz w:val="24"/>
          <w:szCs w:val="24"/>
          <w:lang w:val="es-ES"/>
        </w:rPr>
        <w:t>Objetivos</w:t>
      </w:r>
      <w:bookmarkEnd w:id="3"/>
      <w:r w:rsidR="00F951AB" w:rsidRPr="00280C55">
        <w:rPr>
          <w:rFonts w:ascii="Times New Roman" w:hAnsi="Times New Roman" w:cs="Times New Roman"/>
          <w:b/>
          <w:color w:val="auto"/>
          <w:sz w:val="24"/>
          <w:szCs w:val="24"/>
          <w:lang w:val="es-ES"/>
        </w:rPr>
        <w:t xml:space="preserve"> </w:t>
      </w:r>
    </w:p>
    <w:p w14:paraId="1254E6BF" w14:textId="77777777" w:rsidR="0000211A" w:rsidRPr="00280C55" w:rsidRDefault="00236769" w:rsidP="00BA4AD0">
      <w:pPr>
        <w:pStyle w:val="Ttulo3"/>
        <w:spacing w:line="480" w:lineRule="auto"/>
        <w:rPr>
          <w:rFonts w:ascii="Times New Roman" w:hAnsi="Times New Roman" w:cs="Times New Roman"/>
          <w:b/>
          <w:color w:val="auto"/>
          <w:lang w:val="es-ES"/>
        </w:rPr>
      </w:pPr>
      <w:bookmarkStart w:id="4" w:name="_Toc531794569"/>
      <w:r w:rsidRPr="00280C55">
        <w:rPr>
          <w:rFonts w:ascii="Times New Roman" w:hAnsi="Times New Roman" w:cs="Times New Roman"/>
          <w:b/>
          <w:color w:val="auto"/>
          <w:lang w:val="es-ES"/>
        </w:rPr>
        <w:t xml:space="preserve">1.2.1 </w:t>
      </w:r>
      <w:r w:rsidR="0000211A" w:rsidRPr="00280C55">
        <w:rPr>
          <w:rFonts w:ascii="Times New Roman" w:hAnsi="Times New Roman" w:cs="Times New Roman"/>
          <w:b/>
          <w:color w:val="auto"/>
          <w:lang w:val="es-ES"/>
        </w:rPr>
        <w:t>General</w:t>
      </w:r>
      <w:bookmarkEnd w:id="4"/>
    </w:p>
    <w:p w14:paraId="5E24EAD4" w14:textId="2EEEB107" w:rsidR="00280C55" w:rsidRDefault="00591DD7" w:rsidP="00BA4AD0">
      <w:pPr>
        <w:pStyle w:val="Textoindependienteprimerasangra2"/>
        <w:spacing w:line="480" w:lineRule="auto"/>
        <w:ind w:left="0" w:firstLine="0"/>
        <w:rPr>
          <w:rFonts w:ascii="Times New Roman" w:hAnsi="Times New Roman" w:cs="Times New Roman"/>
        </w:rPr>
      </w:pPr>
      <w:r w:rsidRPr="005B2C91">
        <w:rPr>
          <w:rFonts w:ascii="Times New Roman" w:hAnsi="Times New Roman" w:cs="Times New Roman"/>
          <w:lang w:val="es-ES"/>
        </w:rPr>
        <w:t>Comparar</w:t>
      </w:r>
      <w:r w:rsidR="00D4549F">
        <w:rPr>
          <w:rFonts w:ascii="Times New Roman" w:hAnsi="Times New Roman" w:cs="Times New Roman"/>
        </w:rPr>
        <w:t xml:space="preserve"> </w:t>
      </w:r>
      <w:r w:rsidR="005B2C91">
        <w:rPr>
          <w:rFonts w:ascii="Times New Roman" w:hAnsi="Times New Roman" w:cs="Times New Roman"/>
        </w:rPr>
        <w:t xml:space="preserve">el </w:t>
      </w:r>
      <w:r w:rsidR="00D4549F">
        <w:rPr>
          <w:rFonts w:ascii="Times New Roman" w:hAnsi="Times New Roman" w:cs="Times New Roman"/>
        </w:rPr>
        <w:t>síndrome de Burnout en</w:t>
      </w:r>
      <w:r w:rsidR="0001371F" w:rsidRPr="009F5C6B">
        <w:rPr>
          <w:rFonts w:ascii="Times New Roman" w:hAnsi="Times New Roman" w:cs="Times New Roman"/>
        </w:rPr>
        <w:t xml:space="preserve"> </w:t>
      </w:r>
      <w:r w:rsidR="0001371F">
        <w:rPr>
          <w:rFonts w:ascii="Times New Roman" w:hAnsi="Times New Roman" w:cs="Times New Roman"/>
        </w:rPr>
        <w:t xml:space="preserve">docentes </w:t>
      </w:r>
      <w:r w:rsidR="0001371F" w:rsidRPr="00E22E3A">
        <w:rPr>
          <w:rFonts w:ascii="Times New Roman" w:hAnsi="Times New Roman" w:cs="Times New Roman"/>
        </w:rPr>
        <w:t xml:space="preserve">de </w:t>
      </w:r>
      <w:r w:rsidR="0001371F">
        <w:rPr>
          <w:rFonts w:ascii="Times New Roman" w:hAnsi="Times New Roman" w:cs="Times New Roman"/>
        </w:rPr>
        <w:t>un colegio</w:t>
      </w:r>
      <w:r w:rsidR="00013D80">
        <w:rPr>
          <w:rFonts w:ascii="Times New Roman" w:hAnsi="Times New Roman" w:cs="Times New Roman"/>
        </w:rPr>
        <w:t xml:space="preserve"> público y el </w:t>
      </w:r>
      <w:r w:rsidR="00C57B2A">
        <w:rPr>
          <w:rFonts w:ascii="Times New Roman" w:hAnsi="Times New Roman" w:cs="Times New Roman"/>
        </w:rPr>
        <w:t>personal de sal</w:t>
      </w:r>
      <w:r w:rsidR="007C3D42">
        <w:rPr>
          <w:rFonts w:ascii="Times New Roman" w:hAnsi="Times New Roman" w:cs="Times New Roman"/>
        </w:rPr>
        <w:t>ud de una posta de</w:t>
      </w:r>
      <w:r w:rsidR="00013D80">
        <w:rPr>
          <w:rFonts w:ascii="Times New Roman" w:hAnsi="Times New Roman" w:cs="Times New Roman"/>
        </w:rPr>
        <w:t xml:space="preserve"> Chorrillos, </w:t>
      </w:r>
      <w:r w:rsidR="00C57B2A">
        <w:rPr>
          <w:rFonts w:ascii="Times New Roman" w:hAnsi="Times New Roman" w:cs="Times New Roman"/>
        </w:rPr>
        <w:t xml:space="preserve">Lima. </w:t>
      </w:r>
    </w:p>
    <w:p w14:paraId="49519EC2" w14:textId="77777777" w:rsidR="0000211A" w:rsidRPr="00411574" w:rsidRDefault="0000211A" w:rsidP="00E0784F">
      <w:pPr>
        <w:pStyle w:val="Prrafodelista"/>
        <w:numPr>
          <w:ilvl w:val="2"/>
          <w:numId w:val="2"/>
        </w:numPr>
        <w:spacing w:after="0" w:line="480" w:lineRule="auto"/>
        <w:outlineLvl w:val="2"/>
        <w:rPr>
          <w:rFonts w:ascii="Times New Roman" w:hAnsi="Times New Roman" w:cs="Times New Roman"/>
          <w:b/>
          <w:sz w:val="24"/>
          <w:szCs w:val="24"/>
          <w:lang w:val="es-ES"/>
        </w:rPr>
      </w:pPr>
      <w:bookmarkStart w:id="5" w:name="_Toc531794570"/>
      <w:r w:rsidRPr="00411574">
        <w:rPr>
          <w:rFonts w:ascii="Times New Roman" w:hAnsi="Times New Roman" w:cs="Times New Roman"/>
          <w:b/>
          <w:sz w:val="24"/>
          <w:szCs w:val="24"/>
          <w:lang w:val="es-ES"/>
        </w:rPr>
        <w:t>Específicos</w:t>
      </w:r>
      <w:bookmarkEnd w:id="5"/>
    </w:p>
    <w:p w14:paraId="5B4446DA" w14:textId="212B3F39" w:rsidR="0001371F" w:rsidRPr="00D4549F" w:rsidRDefault="00591DD7" w:rsidP="00804C8A">
      <w:pPr>
        <w:pStyle w:val="Prrafodelista"/>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lang w:val="es-ES"/>
        </w:rPr>
        <w:t>Comparar</w:t>
      </w:r>
      <w:r>
        <w:rPr>
          <w:rFonts w:ascii="Times New Roman" w:hAnsi="Times New Roman" w:cs="Times New Roman"/>
          <w:sz w:val="24"/>
        </w:rPr>
        <w:t xml:space="preserve"> </w:t>
      </w:r>
      <w:r w:rsidR="0001371F" w:rsidRPr="00D4549F">
        <w:rPr>
          <w:rFonts w:ascii="Times New Roman" w:hAnsi="Times New Roman" w:cs="Times New Roman"/>
          <w:sz w:val="24"/>
        </w:rPr>
        <w:t xml:space="preserve">la dimensión de agotamiento emocional del </w:t>
      </w:r>
      <w:r w:rsidR="00013D80" w:rsidRPr="00D4549F">
        <w:rPr>
          <w:rFonts w:ascii="Times New Roman" w:hAnsi="Times New Roman" w:cs="Times New Roman"/>
          <w:sz w:val="24"/>
        </w:rPr>
        <w:t xml:space="preserve">síndrome de Burnout en </w:t>
      </w:r>
      <w:r w:rsidR="0001371F" w:rsidRPr="00D4549F">
        <w:rPr>
          <w:rFonts w:ascii="Times New Roman" w:hAnsi="Times New Roman" w:cs="Times New Roman"/>
          <w:sz w:val="24"/>
        </w:rPr>
        <w:t xml:space="preserve">docentes de un colegio público y </w:t>
      </w:r>
      <w:r w:rsidR="00013D80" w:rsidRPr="00D4549F">
        <w:rPr>
          <w:rFonts w:ascii="Times New Roman" w:hAnsi="Times New Roman" w:cs="Times New Roman"/>
          <w:sz w:val="24"/>
        </w:rPr>
        <w:t xml:space="preserve">el </w:t>
      </w:r>
      <w:r w:rsidR="00757644" w:rsidRPr="00D4549F">
        <w:rPr>
          <w:rFonts w:ascii="Times New Roman" w:hAnsi="Times New Roman" w:cs="Times New Roman"/>
          <w:sz w:val="24"/>
        </w:rPr>
        <w:t>p</w:t>
      </w:r>
      <w:r w:rsidR="007C3D42">
        <w:rPr>
          <w:rFonts w:ascii="Times New Roman" w:hAnsi="Times New Roman" w:cs="Times New Roman"/>
          <w:sz w:val="24"/>
        </w:rPr>
        <w:t>ersonal de salud de una posta de</w:t>
      </w:r>
      <w:r w:rsidR="00757644" w:rsidRPr="00D4549F">
        <w:rPr>
          <w:rFonts w:ascii="Times New Roman" w:hAnsi="Times New Roman" w:cs="Times New Roman"/>
          <w:sz w:val="24"/>
        </w:rPr>
        <w:t xml:space="preserve"> Chorrillos</w:t>
      </w:r>
      <w:r w:rsidR="00013D80" w:rsidRPr="00D4549F">
        <w:rPr>
          <w:rFonts w:ascii="Times New Roman" w:hAnsi="Times New Roman" w:cs="Times New Roman"/>
          <w:sz w:val="24"/>
        </w:rPr>
        <w:t xml:space="preserve">, </w:t>
      </w:r>
      <w:r w:rsidR="00757644" w:rsidRPr="00D4549F">
        <w:rPr>
          <w:rFonts w:ascii="Times New Roman" w:hAnsi="Times New Roman" w:cs="Times New Roman"/>
          <w:sz w:val="24"/>
        </w:rPr>
        <w:t>Lima.</w:t>
      </w:r>
    </w:p>
    <w:p w14:paraId="655EF2E2" w14:textId="1528BAB6" w:rsidR="0001371F" w:rsidRPr="00D4549F" w:rsidRDefault="00591DD7" w:rsidP="00804C8A">
      <w:pPr>
        <w:pStyle w:val="Prrafodelista"/>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Comparar </w:t>
      </w:r>
      <w:r w:rsidR="0001371F" w:rsidRPr="00D4549F">
        <w:rPr>
          <w:rFonts w:ascii="Times New Roman" w:hAnsi="Times New Roman" w:cs="Times New Roman"/>
          <w:sz w:val="24"/>
        </w:rPr>
        <w:t>la dimensión de despersonalización del</w:t>
      </w:r>
      <w:r w:rsidR="00013D80" w:rsidRPr="00D4549F">
        <w:rPr>
          <w:rFonts w:ascii="Times New Roman" w:hAnsi="Times New Roman" w:cs="Times New Roman"/>
          <w:sz w:val="24"/>
        </w:rPr>
        <w:t xml:space="preserve"> síndrome de Burnout en</w:t>
      </w:r>
      <w:r w:rsidR="0001371F" w:rsidRPr="00D4549F">
        <w:rPr>
          <w:rFonts w:ascii="Times New Roman" w:hAnsi="Times New Roman" w:cs="Times New Roman"/>
          <w:sz w:val="24"/>
        </w:rPr>
        <w:t xml:space="preserve"> docentes de un colegio público y </w:t>
      </w:r>
      <w:r w:rsidR="00013D80" w:rsidRPr="00D4549F">
        <w:rPr>
          <w:rFonts w:ascii="Times New Roman" w:hAnsi="Times New Roman" w:cs="Times New Roman"/>
          <w:sz w:val="24"/>
        </w:rPr>
        <w:t xml:space="preserve">el </w:t>
      </w:r>
      <w:r w:rsidR="00757644" w:rsidRPr="00D4549F">
        <w:rPr>
          <w:rFonts w:ascii="Times New Roman" w:hAnsi="Times New Roman" w:cs="Times New Roman"/>
          <w:sz w:val="24"/>
        </w:rPr>
        <w:t>personal de sal</w:t>
      </w:r>
      <w:r w:rsidR="007C3D42">
        <w:rPr>
          <w:rFonts w:ascii="Times New Roman" w:hAnsi="Times New Roman" w:cs="Times New Roman"/>
          <w:sz w:val="24"/>
        </w:rPr>
        <w:t>ud de una posta de</w:t>
      </w:r>
      <w:r w:rsidR="00013D80" w:rsidRPr="00D4549F">
        <w:rPr>
          <w:rFonts w:ascii="Times New Roman" w:hAnsi="Times New Roman" w:cs="Times New Roman"/>
          <w:sz w:val="24"/>
        </w:rPr>
        <w:t xml:space="preserve"> Chorrillos, </w:t>
      </w:r>
      <w:r w:rsidR="00757644" w:rsidRPr="00D4549F">
        <w:rPr>
          <w:rFonts w:ascii="Times New Roman" w:hAnsi="Times New Roman" w:cs="Times New Roman"/>
          <w:sz w:val="24"/>
        </w:rPr>
        <w:t>Lima.</w:t>
      </w:r>
    </w:p>
    <w:p w14:paraId="0698B234" w14:textId="704E7C0D" w:rsidR="00280C55" w:rsidRPr="00280C55" w:rsidRDefault="00591DD7" w:rsidP="00280C55">
      <w:pPr>
        <w:pStyle w:val="Prrafodelista"/>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Comparar </w:t>
      </w:r>
      <w:r w:rsidR="00935ADB">
        <w:rPr>
          <w:rFonts w:ascii="Times New Roman" w:hAnsi="Times New Roman" w:cs="Times New Roman"/>
          <w:sz w:val="24"/>
        </w:rPr>
        <w:t>la dimensión de</w:t>
      </w:r>
      <w:r w:rsidR="00111813">
        <w:rPr>
          <w:rFonts w:ascii="Times New Roman" w:hAnsi="Times New Roman" w:cs="Times New Roman"/>
          <w:sz w:val="24"/>
        </w:rPr>
        <w:t xml:space="preserve"> </w:t>
      </w:r>
      <w:r w:rsidR="0001371F" w:rsidRPr="00D4549F">
        <w:rPr>
          <w:rFonts w:ascii="Times New Roman" w:hAnsi="Times New Roman" w:cs="Times New Roman"/>
          <w:sz w:val="24"/>
        </w:rPr>
        <w:t xml:space="preserve">realización personal del </w:t>
      </w:r>
      <w:r w:rsidR="00013D80" w:rsidRPr="00D4549F">
        <w:rPr>
          <w:rFonts w:ascii="Times New Roman" w:hAnsi="Times New Roman" w:cs="Times New Roman"/>
          <w:sz w:val="24"/>
        </w:rPr>
        <w:t>síndrome de Burnout en</w:t>
      </w:r>
      <w:r w:rsidR="0001371F" w:rsidRPr="00D4549F">
        <w:rPr>
          <w:rFonts w:ascii="Times New Roman" w:hAnsi="Times New Roman" w:cs="Times New Roman"/>
          <w:sz w:val="24"/>
        </w:rPr>
        <w:t xml:space="preserve"> docentes de un colegio público y </w:t>
      </w:r>
      <w:r w:rsidR="00013D80" w:rsidRPr="00D4549F">
        <w:rPr>
          <w:rFonts w:ascii="Times New Roman" w:hAnsi="Times New Roman" w:cs="Times New Roman"/>
          <w:sz w:val="24"/>
        </w:rPr>
        <w:t xml:space="preserve">el </w:t>
      </w:r>
      <w:r w:rsidR="00757644" w:rsidRPr="00D4549F">
        <w:rPr>
          <w:rFonts w:ascii="Times New Roman" w:hAnsi="Times New Roman" w:cs="Times New Roman"/>
          <w:sz w:val="24"/>
        </w:rPr>
        <w:t>personal de sal</w:t>
      </w:r>
      <w:r w:rsidR="007C3D42">
        <w:rPr>
          <w:rFonts w:ascii="Times New Roman" w:hAnsi="Times New Roman" w:cs="Times New Roman"/>
          <w:sz w:val="24"/>
        </w:rPr>
        <w:t>ud de una posta de</w:t>
      </w:r>
      <w:r w:rsidR="00013D80" w:rsidRPr="00D4549F">
        <w:rPr>
          <w:rFonts w:ascii="Times New Roman" w:hAnsi="Times New Roman" w:cs="Times New Roman"/>
          <w:sz w:val="24"/>
        </w:rPr>
        <w:t xml:space="preserve"> Chorrillos, </w:t>
      </w:r>
      <w:r w:rsidR="00757644" w:rsidRPr="00D4549F">
        <w:rPr>
          <w:rFonts w:ascii="Times New Roman" w:hAnsi="Times New Roman" w:cs="Times New Roman"/>
          <w:sz w:val="24"/>
        </w:rPr>
        <w:t>Lima.</w:t>
      </w:r>
    </w:p>
    <w:p w14:paraId="2AF93029" w14:textId="77777777" w:rsidR="0000211A" w:rsidRDefault="0000211A" w:rsidP="00280C55">
      <w:pPr>
        <w:pStyle w:val="Ttulo2"/>
        <w:numPr>
          <w:ilvl w:val="1"/>
          <w:numId w:val="13"/>
        </w:numPr>
        <w:rPr>
          <w:rFonts w:ascii="Times New Roman" w:hAnsi="Times New Roman" w:cs="Times New Roman"/>
          <w:b/>
          <w:color w:val="auto"/>
          <w:sz w:val="24"/>
          <w:szCs w:val="24"/>
          <w:lang w:val="es-ES"/>
        </w:rPr>
      </w:pPr>
      <w:bookmarkStart w:id="6" w:name="_Toc531794571"/>
      <w:r w:rsidRPr="00280C55">
        <w:rPr>
          <w:rFonts w:ascii="Times New Roman" w:hAnsi="Times New Roman" w:cs="Times New Roman"/>
          <w:b/>
          <w:color w:val="auto"/>
          <w:sz w:val="24"/>
          <w:szCs w:val="24"/>
          <w:lang w:val="es-ES"/>
        </w:rPr>
        <w:t>Importancia y justificación del estudio</w:t>
      </w:r>
      <w:bookmarkEnd w:id="6"/>
    </w:p>
    <w:p w14:paraId="34B9625F" w14:textId="77777777" w:rsidR="00280C55" w:rsidRPr="00280C55" w:rsidRDefault="00280C55" w:rsidP="00280C55">
      <w:pPr>
        <w:pStyle w:val="Prrafodelista"/>
        <w:ind w:left="360"/>
        <w:rPr>
          <w:lang w:val="es-ES"/>
        </w:rPr>
      </w:pPr>
    </w:p>
    <w:p w14:paraId="46FFA94F" w14:textId="77777777" w:rsidR="006C3B4D" w:rsidRDefault="0001371F" w:rsidP="00804C8A">
      <w:pPr>
        <w:spacing w:line="480" w:lineRule="auto"/>
        <w:jc w:val="both"/>
        <w:rPr>
          <w:rFonts w:ascii="Times New Roman" w:hAnsi="Times New Roman" w:cs="Times New Roman"/>
          <w:sz w:val="24"/>
        </w:rPr>
      </w:pPr>
      <w:r w:rsidRPr="00A65A4B">
        <w:rPr>
          <w:rFonts w:ascii="Times New Roman" w:hAnsi="Times New Roman" w:cs="Times New Roman"/>
          <w:sz w:val="24"/>
        </w:rPr>
        <w:t>Su importancia radica en el compromiso que la psicología tiene como ciencia para con la sociedad y la cultura. Teniendo en cuenta lo que ocurre actualmente con el agot</w:t>
      </w:r>
      <w:r w:rsidR="006C3B4D">
        <w:rPr>
          <w:rFonts w:ascii="Times New Roman" w:hAnsi="Times New Roman" w:cs="Times New Roman"/>
          <w:sz w:val="24"/>
        </w:rPr>
        <w:t>amiento psíquico de los profesionales que trabajan brindando servicios de atención a personas</w:t>
      </w:r>
      <w:r w:rsidRPr="00A65A4B">
        <w:rPr>
          <w:rFonts w:ascii="Times New Roman" w:hAnsi="Times New Roman" w:cs="Times New Roman"/>
          <w:sz w:val="24"/>
        </w:rPr>
        <w:t xml:space="preserve"> </w:t>
      </w:r>
      <w:r w:rsidR="006C3B4D">
        <w:rPr>
          <w:rFonts w:ascii="Times New Roman" w:hAnsi="Times New Roman" w:cs="Times New Roman"/>
          <w:sz w:val="24"/>
        </w:rPr>
        <w:lastRenderedPageBreak/>
        <w:t>específicamente docentes y personal de salud. Siendo</w:t>
      </w:r>
      <w:r>
        <w:rPr>
          <w:rFonts w:ascii="Times New Roman" w:hAnsi="Times New Roman" w:cs="Times New Roman"/>
          <w:sz w:val="24"/>
        </w:rPr>
        <w:t>,</w:t>
      </w:r>
      <w:r w:rsidR="006C3B4D">
        <w:rPr>
          <w:rFonts w:ascii="Times New Roman" w:hAnsi="Times New Roman" w:cs="Times New Roman"/>
          <w:sz w:val="24"/>
        </w:rPr>
        <w:t xml:space="preserve"> un problema de suma importancia</w:t>
      </w:r>
      <w:r w:rsidR="001A2346">
        <w:rPr>
          <w:rFonts w:ascii="Times New Roman" w:hAnsi="Times New Roman" w:cs="Times New Roman"/>
          <w:sz w:val="24"/>
        </w:rPr>
        <w:t xml:space="preserve"> que afecta en el ámbito</w:t>
      </w:r>
      <w:r w:rsidR="006C3B4D">
        <w:rPr>
          <w:rFonts w:ascii="Times New Roman" w:hAnsi="Times New Roman" w:cs="Times New Roman"/>
          <w:sz w:val="24"/>
        </w:rPr>
        <w:t xml:space="preserve"> laboral</w:t>
      </w:r>
      <w:r w:rsidR="001A2346">
        <w:rPr>
          <w:rFonts w:ascii="Times New Roman" w:hAnsi="Times New Roman" w:cs="Times New Roman"/>
          <w:sz w:val="24"/>
        </w:rPr>
        <w:t xml:space="preserve"> y personal</w:t>
      </w:r>
      <w:r w:rsidR="006C3B4D">
        <w:rPr>
          <w:rFonts w:ascii="Times New Roman" w:hAnsi="Times New Roman" w:cs="Times New Roman"/>
          <w:sz w:val="24"/>
        </w:rPr>
        <w:t xml:space="preserve">. </w:t>
      </w:r>
    </w:p>
    <w:p w14:paraId="590F0A86" w14:textId="77777777" w:rsidR="008F6115" w:rsidRDefault="001A2346" w:rsidP="00804C8A">
      <w:pPr>
        <w:spacing w:line="480" w:lineRule="auto"/>
        <w:jc w:val="both"/>
        <w:rPr>
          <w:rFonts w:ascii="Times New Roman" w:hAnsi="Times New Roman" w:cs="Times New Roman"/>
          <w:sz w:val="24"/>
        </w:rPr>
      </w:pPr>
      <w:r>
        <w:rPr>
          <w:rFonts w:ascii="Times New Roman" w:hAnsi="Times New Roman" w:cs="Times New Roman"/>
          <w:sz w:val="24"/>
        </w:rPr>
        <w:t xml:space="preserve">Así mismo, </w:t>
      </w:r>
      <w:r w:rsidR="0001371F" w:rsidRPr="007D54ED">
        <w:rPr>
          <w:rFonts w:ascii="Times New Roman" w:hAnsi="Times New Roman" w:cs="Times New Roman"/>
          <w:sz w:val="24"/>
        </w:rPr>
        <w:t>se justifica en el abordaje integra</w:t>
      </w:r>
      <w:r w:rsidR="0028670A">
        <w:rPr>
          <w:rFonts w:ascii="Times New Roman" w:hAnsi="Times New Roman" w:cs="Times New Roman"/>
          <w:sz w:val="24"/>
        </w:rPr>
        <w:t>l a la labor del docente como lo</w:t>
      </w:r>
      <w:r w:rsidR="0001371F" w:rsidRPr="007D54ED">
        <w:rPr>
          <w:rFonts w:ascii="Times New Roman" w:hAnsi="Times New Roman" w:cs="Times New Roman"/>
          <w:sz w:val="24"/>
        </w:rPr>
        <w:t>s demás profesionales</w:t>
      </w:r>
      <w:r w:rsidR="008F6115">
        <w:rPr>
          <w:rFonts w:ascii="Times New Roman" w:hAnsi="Times New Roman" w:cs="Times New Roman"/>
          <w:sz w:val="24"/>
        </w:rPr>
        <w:t xml:space="preserve"> de salud</w:t>
      </w:r>
      <w:r w:rsidR="0001371F" w:rsidRPr="007D54ED">
        <w:rPr>
          <w:rFonts w:ascii="Times New Roman" w:hAnsi="Times New Roman" w:cs="Times New Roman"/>
          <w:sz w:val="24"/>
        </w:rPr>
        <w:t xml:space="preserve">, </w:t>
      </w:r>
      <w:r w:rsidR="008F6115">
        <w:rPr>
          <w:rFonts w:ascii="Times New Roman" w:hAnsi="Times New Roman" w:cs="Times New Roman"/>
          <w:sz w:val="24"/>
        </w:rPr>
        <w:t xml:space="preserve">estos </w:t>
      </w:r>
      <w:r w:rsidR="0001371F" w:rsidRPr="007D54ED">
        <w:rPr>
          <w:rFonts w:ascii="Times New Roman" w:hAnsi="Times New Roman" w:cs="Times New Roman"/>
          <w:sz w:val="24"/>
        </w:rPr>
        <w:t>parecen ser especialmente vulnerable</w:t>
      </w:r>
      <w:r w:rsidR="008F6115">
        <w:rPr>
          <w:rFonts w:ascii="Times New Roman" w:hAnsi="Times New Roman" w:cs="Times New Roman"/>
          <w:sz w:val="24"/>
        </w:rPr>
        <w:t>s</w:t>
      </w:r>
      <w:r w:rsidR="0001371F" w:rsidRPr="007D54ED">
        <w:rPr>
          <w:rFonts w:ascii="Times New Roman" w:hAnsi="Times New Roman" w:cs="Times New Roman"/>
          <w:sz w:val="24"/>
        </w:rPr>
        <w:t xml:space="preserve"> al estrés laboral debido a la presión a la que se ven sometidos por intentar responder a las demandas cada vez más exigentes del en</w:t>
      </w:r>
      <w:r w:rsidR="008F6115">
        <w:rPr>
          <w:rFonts w:ascii="Times New Roman" w:hAnsi="Times New Roman" w:cs="Times New Roman"/>
          <w:sz w:val="24"/>
        </w:rPr>
        <w:t>torno de trabajo</w:t>
      </w:r>
      <w:r w:rsidR="0001371F" w:rsidRPr="007D54ED">
        <w:rPr>
          <w:rFonts w:ascii="Times New Roman" w:hAnsi="Times New Roman" w:cs="Times New Roman"/>
          <w:sz w:val="24"/>
        </w:rPr>
        <w:t>, la sobrecarga laboral</w:t>
      </w:r>
      <w:r w:rsidR="0001371F">
        <w:rPr>
          <w:rFonts w:ascii="Times New Roman" w:hAnsi="Times New Roman" w:cs="Times New Roman"/>
          <w:sz w:val="24"/>
        </w:rPr>
        <w:t xml:space="preserve">, la responsabilidad familiar, auto exigencia y </w:t>
      </w:r>
      <w:r w:rsidR="0001371F" w:rsidRPr="007D54ED">
        <w:rPr>
          <w:rFonts w:ascii="Times New Roman" w:hAnsi="Times New Roman" w:cs="Times New Roman"/>
          <w:sz w:val="24"/>
        </w:rPr>
        <w:t>el clima organizacional serían entre otros factores los que causarían el síndrome de Burnout</w:t>
      </w:r>
      <w:r w:rsidR="0001371F">
        <w:rPr>
          <w:rFonts w:ascii="Times New Roman" w:hAnsi="Times New Roman" w:cs="Times New Roman"/>
          <w:sz w:val="24"/>
        </w:rPr>
        <w:t>,</w:t>
      </w:r>
      <w:r w:rsidR="0001371F" w:rsidRPr="007D54ED">
        <w:rPr>
          <w:rFonts w:ascii="Times New Roman" w:hAnsi="Times New Roman" w:cs="Times New Roman"/>
          <w:sz w:val="24"/>
        </w:rPr>
        <w:t xml:space="preserve"> por lo que son más frecuentes las licencias o permisos, el desinterés, la apatía, la depresión y el agotamiento</w:t>
      </w:r>
      <w:r w:rsidR="008F6115">
        <w:rPr>
          <w:rFonts w:ascii="Times New Roman" w:hAnsi="Times New Roman" w:cs="Times New Roman"/>
          <w:sz w:val="24"/>
        </w:rPr>
        <w:t xml:space="preserve">. </w:t>
      </w:r>
      <w:r w:rsidR="0001371F" w:rsidRPr="007D54ED">
        <w:rPr>
          <w:rFonts w:ascii="Times New Roman" w:hAnsi="Times New Roman" w:cs="Times New Roman"/>
          <w:sz w:val="24"/>
        </w:rPr>
        <w:t xml:space="preserve"> </w:t>
      </w:r>
    </w:p>
    <w:p w14:paraId="311393D1" w14:textId="77777777" w:rsidR="00F239F0" w:rsidRDefault="0001371F" w:rsidP="00804C8A">
      <w:pPr>
        <w:spacing w:line="480" w:lineRule="auto"/>
        <w:jc w:val="both"/>
        <w:rPr>
          <w:rFonts w:ascii="Times New Roman" w:hAnsi="Times New Roman" w:cs="Times New Roman"/>
          <w:sz w:val="24"/>
        </w:rPr>
      </w:pPr>
      <w:r>
        <w:rPr>
          <w:rFonts w:ascii="Times New Roman" w:hAnsi="Times New Roman" w:cs="Times New Roman"/>
          <w:sz w:val="24"/>
        </w:rPr>
        <w:t xml:space="preserve">Por lo tanto tiene </w:t>
      </w:r>
      <w:r w:rsidRPr="007D54ED">
        <w:rPr>
          <w:rFonts w:ascii="Times New Roman" w:hAnsi="Times New Roman" w:cs="Times New Roman"/>
          <w:sz w:val="24"/>
        </w:rPr>
        <w:t>como pro</w:t>
      </w:r>
      <w:r w:rsidR="00EC52EC">
        <w:rPr>
          <w:rFonts w:ascii="Times New Roman" w:hAnsi="Times New Roman" w:cs="Times New Roman"/>
          <w:sz w:val="24"/>
        </w:rPr>
        <w:t xml:space="preserve">pósito identificar la incidencia </w:t>
      </w:r>
      <w:r w:rsidRPr="007D54ED">
        <w:rPr>
          <w:rFonts w:ascii="Times New Roman" w:hAnsi="Times New Roman" w:cs="Times New Roman"/>
          <w:sz w:val="24"/>
        </w:rPr>
        <w:t>del síndrome de Bu</w:t>
      </w:r>
      <w:r w:rsidR="00646E3A">
        <w:rPr>
          <w:rFonts w:ascii="Times New Roman" w:hAnsi="Times New Roman" w:cs="Times New Roman"/>
          <w:sz w:val="24"/>
        </w:rPr>
        <w:t>rnout que presentan los educandos</w:t>
      </w:r>
      <w:r w:rsidRPr="007D54ED">
        <w:rPr>
          <w:rFonts w:ascii="Times New Roman" w:hAnsi="Times New Roman" w:cs="Times New Roman"/>
          <w:sz w:val="24"/>
        </w:rPr>
        <w:t xml:space="preserve"> </w:t>
      </w:r>
      <w:r w:rsidR="00F239F0">
        <w:rPr>
          <w:rFonts w:ascii="Times New Roman" w:hAnsi="Times New Roman" w:cs="Times New Roman"/>
          <w:sz w:val="24"/>
        </w:rPr>
        <w:t xml:space="preserve">y </w:t>
      </w:r>
      <w:r w:rsidR="0028670A">
        <w:rPr>
          <w:rFonts w:ascii="Times New Roman" w:hAnsi="Times New Roman" w:cs="Times New Roman"/>
          <w:sz w:val="24"/>
        </w:rPr>
        <w:t xml:space="preserve">el </w:t>
      </w:r>
      <w:r w:rsidR="00F239F0">
        <w:rPr>
          <w:rFonts w:ascii="Times New Roman" w:hAnsi="Times New Roman" w:cs="Times New Roman"/>
          <w:sz w:val="24"/>
        </w:rPr>
        <w:t xml:space="preserve">personal de salud comparándolos entre </w:t>
      </w:r>
      <w:r w:rsidR="005F1E19">
        <w:rPr>
          <w:rFonts w:ascii="Times New Roman" w:hAnsi="Times New Roman" w:cs="Times New Roman"/>
          <w:sz w:val="24"/>
        </w:rPr>
        <w:t>sí</w:t>
      </w:r>
      <w:r w:rsidR="0028670A">
        <w:rPr>
          <w:rFonts w:ascii="Times New Roman" w:hAnsi="Times New Roman" w:cs="Times New Roman"/>
          <w:sz w:val="24"/>
        </w:rPr>
        <w:t xml:space="preserve"> en cuant</w:t>
      </w:r>
      <w:r w:rsidR="00F239F0">
        <w:rPr>
          <w:rFonts w:ascii="Times New Roman" w:hAnsi="Times New Roman" w:cs="Times New Roman"/>
          <w:sz w:val="24"/>
        </w:rPr>
        <w:t xml:space="preserve">o a las dimensiones del síndrome. </w:t>
      </w:r>
    </w:p>
    <w:p w14:paraId="571A8A4C" w14:textId="77777777" w:rsidR="00BA4AD0" w:rsidRDefault="00BA4AD0" w:rsidP="00804C8A">
      <w:pPr>
        <w:spacing w:line="480" w:lineRule="auto"/>
        <w:jc w:val="both"/>
        <w:rPr>
          <w:rFonts w:ascii="Times New Roman" w:hAnsi="Times New Roman" w:cs="Times New Roman"/>
          <w:sz w:val="24"/>
        </w:rPr>
      </w:pPr>
    </w:p>
    <w:p w14:paraId="3038697D" w14:textId="77777777" w:rsidR="0000211A" w:rsidRDefault="0000211A" w:rsidP="00280C55">
      <w:pPr>
        <w:pStyle w:val="Ttulo2"/>
        <w:numPr>
          <w:ilvl w:val="1"/>
          <w:numId w:val="13"/>
        </w:numPr>
        <w:rPr>
          <w:rFonts w:ascii="Times New Roman" w:hAnsi="Times New Roman" w:cs="Times New Roman"/>
          <w:b/>
          <w:color w:val="auto"/>
          <w:sz w:val="24"/>
          <w:szCs w:val="24"/>
          <w:lang w:val="es-ES"/>
        </w:rPr>
      </w:pPr>
      <w:bookmarkStart w:id="7" w:name="_Toc531794572"/>
      <w:r w:rsidRPr="00280C55">
        <w:rPr>
          <w:rFonts w:ascii="Times New Roman" w:hAnsi="Times New Roman" w:cs="Times New Roman"/>
          <w:b/>
          <w:color w:val="auto"/>
          <w:sz w:val="24"/>
          <w:szCs w:val="24"/>
          <w:lang w:val="es-ES"/>
        </w:rPr>
        <w:t>Limitaciones del estudio</w:t>
      </w:r>
      <w:bookmarkEnd w:id="7"/>
    </w:p>
    <w:p w14:paraId="7F33BF1E" w14:textId="77777777" w:rsidR="00280C55" w:rsidRPr="00280C55" w:rsidRDefault="00280C55" w:rsidP="00280C55">
      <w:pPr>
        <w:rPr>
          <w:lang w:val="es-ES"/>
        </w:rPr>
      </w:pPr>
    </w:p>
    <w:p w14:paraId="7F37D283" w14:textId="77777777" w:rsidR="001266ED" w:rsidRDefault="0001371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limitación es de carácter metodológica, esto es, los resultado</w:t>
      </w:r>
      <w:r w:rsidR="006F0734">
        <w:rPr>
          <w:rFonts w:ascii="Times New Roman" w:hAnsi="Times New Roman" w:cs="Times New Roman"/>
          <w:sz w:val="24"/>
          <w:szCs w:val="24"/>
          <w:lang w:val="es-ES"/>
        </w:rPr>
        <w:t>s</w:t>
      </w:r>
      <w:r w:rsidR="00923AE5">
        <w:rPr>
          <w:rFonts w:ascii="Times New Roman" w:hAnsi="Times New Roman" w:cs="Times New Roman"/>
          <w:sz w:val="24"/>
          <w:szCs w:val="24"/>
          <w:lang w:val="es-ES"/>
        </w:rPr>
        <w:t xml:space="preserve"> de la investigación solo serán</w:t>
      </w:r>
      <w:r>
        <w:rPr>
          <w:rFonts w:ascii="Times New Roman" w:hAnsi="Times New Roman" w:cs="Times New Roman"/>
          <w:sz w:val="24"/>
          <w:szCs w:val="24"/>
          <w:lang w:val="es-ES"/>
        </w:rPr>
        <w:t xml:space="preserve"> aplicables a personas con características similares a la estudiada. </w:t>
      </w:r>
      <w:r w:rsidR="001266ED">
        <w:rPr>
          <w:rFonts w:ascii="Times New Roman" w:hAnsi="Times New Roman" w:cs="Times New Roman"/>
          <w:sz w:val="24"/>
          <w:szCs w:val="24"/>
          <w:lang w:val="es-ES"/>
        </w:rPr>
        <w:t xml:space="preserve">Esta investigación cuenta con una muestra con determinadas variables que no permitiría generalizarlo significativamente a partir de los datos. </w:t>
      </w:r>
    </w:p>
    <w:p w14:paraId="1B93EC18" w14:textId="77777777" w:rsidR="0001371F" w:rsidRDefault="0001371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Otra limitación es la referida a la perdida de información, en el sentido de pruebas incompletas, mal contestadas, o la perdida de participantes por diversos factores, tal como la referida al consentimiento informado. </w:t>
      </w:r>
    </w:p>
    <w:p w14:paraId="14D51BFB" w14:textId="77777777" w:rsidR="0001371F" w:rsidRDefault="0001371F" w:rsidP="00804C8A">
      <w:pPr>
        <w:spacing w:after="0" w:line="480" w:lineRule="auto"/>
        <w:rPr>
          <w:rFonts w:ascii="Times New Roman" w:hAnsi="Times New Roman" w:cs="Times New Roman"/>
          <w:sz w:val="24"/>
          <w:szCs w:val="24"/>
          <w:lang w:val="es-ES"/>
        </w:rPr>
      </w:pPr>
    </w:p>
    <w:p w14:paraId="4E9F15B1" w14:textId="77777777" w:rsidR="00BA4AD0" w:rsidRDefault="005B16B3" w:rsidP="00BA4AD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48101944" w14:textId="77777777" w:rsidR="00BA4AD0" w:rsidRDefault="00BA4AD0" w:rsidP="00BA4AD0">
      <w:pPr>
        <w:rPr>
          <w:rFonts w:ascii="Times New Roman" w:hAnsi="Times New Roman" w:cs="Times New Roman"/>
          <w:b/>
          <w:sz w:val="24"/>
          <w:szCs w:val="24"/>
          <w:lang w:val="es-ES"/>
        </w:rPr>
      </w:pPr>
    </w:p>
    <w:p w14:paraId="2CA62A1C" w14:textId="77777777" w:rsidR="00BA4AD0" w:rsidRDefault="00BA4AD0" w:rsidP="00BA4AD0">
      <w:pPr>
        <w:rPr>
          <w:rFonts w:ascii="Times New Roman" w:hAnsi="Times New Roman" w:cs="Times New Roman"/>
          <w:b/>
          <w:sz w:val="24"/>
          <w:szCs w:val="24"/>
          <w:lang w:val="es-ES"/>
        </w:rPr>
      </w:pPr>
    </w:p>
    <w:p w14:paraId="7DAA36EE" w14:textId="77777777" w:rsidR="00BA4AD0" w:rsidRDefault="00BA4AD0" w:rsidP="00BA4AD0">
      <w:pPr>
        <w:rPr>
          <w:rFonts w:ascii="Times New Roman" w:hAnsi="Times New Roman" w:cs="Times New Roman"/>
          <w:b/>
          <w:sz w:val="24"/>
          <w:szCs w:val="24"/>
          <w:lang w:val="es-ES"/>
        </w:rPr>
      </w:pPr>
    </w:p>
    <w:p w14:paraId="060A4299" w14:textId="77777777" w:rsidR="00BA4AD0" w:rsidRDefault="00BA4AD0" w:rsidP="00BA4AD0">
      <w:pPr>
        <w:rPr>
          <w:rFonts w:ascii="Times New Roman" w:hAnsi="Times New Roman" w:cs="Times New Roman"/>
          <w:b/>
          <w:sz w:val="24"/>
          <w:szCs w:val="24"/>
          <w:lang w:val="es-ES"/>
        </w:rPr>
      </w:pPr>
    </w:p>
    <w:p w14:paraId="52A99E0E" w14:textId="77777777" w:rsidR="00BA4AD0" w:rsidRDefault="00BA4AD0" w:rsidP="00BA4AD0">
      <w:pPr>
        <w:rPr>
          <w:rFonts w:ascii="Times New Roman" w:hAnsi="Times New Roman" w:cs="Times New Roman"/>
          <w:b/>
          <w:sz w:val="24"/>
          <w:szCs w:val="24"/>
          <w:lang w:val="es-ES"/>
        </w:rPr>
      </w:pPr>
    </w:p>
    <w:p w14:paraId="50215AF3" w14:textId="77777777" w:rsidR="00BA4AD0" w:rsidRDefault="00BA4AD0" w:rsidP="00BA4AD0">
      <w:pPr>
        <w:rPr>
          <w:rFonts w:ascii="Times New Roman" w:hAnsi="Times New Roman" w:cs="Times New Roman"/>
          <w:b/>
          <w:sz w:val="24"/>
          <w:szCs w:val="24"/>
          <w:lang w:val="es-ES"/>
        </w:rPr>
      </w:pPr>
    </w:p>
    <w:p w14:paraId="2AAAEA48" w14:textId="77777777" w:rsidR="00280C55" w:rsidRDefault="00280C55" w:rsidP="00BA4AD0">
      <w:pPr>
        <w:spacing w:line="480" w:lineRule="auto"/>
        <w:rPr>
          <w:rFonts w:ascii="Times New Roman" w:hAnsi="Times New Roman" w:cs="Times New Roman"/>
          <w:b/>
          <w:sz w:val="24"/>
          <w:szCs w:val="24"/>
          <w:lang w:val="es-ES"/>
        </w:rPr>
      </w:pPr>
    </w:p>
    <w:p w14:paraId="79EA8300" w14:textId="77777777" w:rsidR="0009103F" w:rsidRPr="00280C55" w:rsidRDefault="0009103F" w:rsidP="00576F39">
      <w:pPr>
        <w:pStyle w:val="Ttulo1"/>
        <w:spacing w:line="480" w:lineRule="auto"/>
        <w:jc w:val="center"/>
        <w:rPr>
          <w:rFonts w:ascii="Times New Roman" w:hAnsi="Times New Roman" w:cs="Times New Roman"/>
          <w:b/>
          <w:color w:val="auto"/>
          <w:sz w:val="24"/>
          <w:szCs w:val="24"/>
          <w:lang w:val="es-ES"/>
        </w:rPr>
      </w:pPr>
      <w:bookmarkStart w:id="8" w:name="_Toc531794573"/>
      <w:r w:rsidRPr="00280C55">
        <w:rPr>
          <w:rFonts w:ascii="Times New Roman" w:hAnsi="Times New Roman" w:cs="Times New Roman"/>
          <w:b/>
          <w:color w:val="auto"/>
          <w:sz w:val="24"/>
          <w:szCs w:val="24"/>
          <w:lang w:val="es-ES"/>
        </w:rPr>
        <w:t>CAPÍTULO II</w:t>
      </w:r>
      <w:bookmarkEnd w:id="8"/>
    </w:p>
    <w:p w14:paraId="34B095B4" w14:textId="77777777" w:rsidR="00DC6379" w:rsidRPr="00280C55" w:rsidRDefault="002F3EA4" w:rsidP="00BA4AD0">
      <w:pPr>
        <w:pStyle w:val="Ttulo1"/>
        <w:spacing w:line="480" w:lineRule="auto"/>
        <w:rPr>
          <w:rFonts w:ascii="Times New Roman" w:hAnsi="Times New Roman" w:cs="Times New Roman"/>
          <w:b/>
          <w:color w:val="auto"/>
          <w:sz w:val="24"/>
          <w:szCs w:val="24"/>
          <w:lang w:val="es-ES"/>
        </w:rPr>
      </w:pPr>
      <w:bookmarkStart w:id="9" w:name="_Toc531794574"/>
      <w:r w:rsidRPr="00280C55">
        <w:rPr>
          <w:rFonts w:ascii="Times New Roman" w:hAnsi="Times New Roman" w:cs="Times New Roman"/>
          <w:b/>
          <w:color w:val="auto"/>
          <w:sz w:val="24"/>
          <w:szCs w:val="24"/>
          <w:lang w:val="es-ES"/>
        </w:rPr>
        <w:t>Marco Teórico</w:t>
      </w:r>
      <w:bookmarkEnd w:id="9"/>
    </w:p>
    <w:p w14:paraId="756BFA39" w14:textId="77777777" w:rsidR="002860C9" w:rsidRPr="00280C55" w:rsidRDefault="006276F3" w:rsidP="00BA4AD0">
      <w:pPr>
        <w:pStyle w:val="Ttulo2"/>
        <w:spacing w:line="480" w:lineRule="auto"/>
        <w:rPr>
          <w:rFonts w:ascii="Times New Roman" w:hAnsi="Times New Roman" w:cs="Times New Roman"/>
          <w:b/>
          <w:color w:val="auto"/>
          <w:sz w:val="24"/>
          <w:szCs w:val="24"/>
          <w:lang w:val="es-ES"/>
        </w:rPr>
      </w:pPr>
      <w:bookmarkStart w:id="10" w:name="_Toc531794575"/>
      <w:r w:rsidRPr="00280C55">
        <w:rPr>
          <w:rFonts w:ascii="Times New Roman" w:hAnsi="Times New Roman" w:cs="Times New Roman"/>
          <w:b/>
          <w:color w:val="auto"/>
          <w:sz w:val="24"/>
          <w:szCs w:val="24"/>
          <w:lang w:val="es-ES"/>
        </w:rPr>
        <w:t xml:space="preserve">2.1. </w:t>
      </w:r>
      <w:r w:rsidR="00DC6379" w:rsidRPr="00280C55">
        <w:rPr>
          <w:rFonts w:ascii="Times New Roman" w:hAnsi="Times New Roman" w:cs="Times New Roman"/>
          <w:b/>
          <w:color w:val="auto"/>
          <w:sz w:val="24"/>
          <w:szCs w:val="24"/>
          <w:lang w:val="es-ES"/>
        </w:rPr>
        <w:t>Marco histórico</w:t>
      </w:r>
      <w:bookmarkEnd w:id="10"/>
      <w:r w:rsidR="00F951AB" w:rsidRPr="00280C55">
        <w:rPr>
          <w:rFonts w:ascii="Times New Roman" w:hAnsi="Times New Roman" w:cs="Times New Roman"/>
          <w:b/>
          <w:color w:val="auto"/>
          <w:sz w:val="24"/>
          <w:szCs w:val="24"/>
          <w:lang w:val="es-ES"/>
        </w:rPr>
        <w:t xml:space="preserve"> </w:t>
      </w:r>
    </w:p>
    <w:p w14:paraId="4A6B42C2" w14:textId="77777777" w:rsidR="00EC4778" w:rsidRDefault="003175D5" w:rsidP="00BA4AD0">
      <w:pPr>
        <w:spacing w:after="0" w:line="480" w:lineRule="auto"/>
        <w:jc w:val="both"/>
        <w:rPr>
          <w:rFonts w:ascii="Times New Roman" w:hAnsi="Times New Roman" w:cs="Times New Roman"/>
          <w:sz w:val="24"/>
          <w:szCs w:val="24"/>
          <w:lang w:val="es-ES"/>
        </w:rPr>
      </w:pPr>
      <w:r>
        <w:rPr>
          <w:rFonts w:ascii="Times New Roman" w:hAnsi="Times New Roman" w:cs="Times New Roman"/>
          <w:sz w:val="24"/>
        </w:rPr>
        <w:t xml:space="preserve">Hernández, Terán, Navarrete y León </w:t>
      </w:r>
      <w:r w:rsidR="009249D0">
        <w:rPr>
          <w:rFonts w:ascii="Times New Roman" w:hAnsi="Times New Roman" w:cs="Times New Roman"/>
          <w:sz w:val="24"/>
        </w:rPr>
        <w:t>(2007), s</w:t>
      </w:r>
      <w:r w:rsidR="00964883">
        <w:rPr>
          <w:rFonts w:ascii="Times New Roman" w:hAnsi="Times New Roman" w:cs="Times New Roman"/>
          <w:sz w:val="24"/>
        </w:rPr>
        <w:t xml:space="preserve">eñalaron que </w:t>
      </w:r>
      <w:r w:rsidR="00964883">
        <w:rPr>
          <w:rFonts w:ascii="Times New Roman" w:hAnsi="Times New Roman" w:cs="Times New Roman"/>
          <w:sz w:val="24"/>
          <w:szCs w:val="24"/>
          <w:lang w:val="es-ES"/>
        </w:rPr>
        <w:t>originalmente</w:t>
      </w:r>
      <w:r w:rsidR="00EC4778">
        <w:rPr>
          <w:rFonts w:ascii="Times New Roman" w:hAnsi="Times New Roman" w:cs="Times New Roman"/>
          <w:sz w:val="24"/>
          <w:szCs w:val="24"/>
          <w:lang w:val="es-ES"/>
        </w:rPr>
        <w:t xml:space="preserve"> el término Burnout se debe a la novela </w:t>
      </w:r>
      <w:r w:rsidR="00EC4778" w:rsidRPr="005B16B3">
        <w:rPr>
          <w:rFonts w:ascii="Times New Roman" w:hAnsi="Times New Roman" w:cs="Times New Roman"/>
          <w:sz w:val="24"/>
          <w:szCs w:val="24"/>
          <w:lang w:val="es-ES"/>
        </w:rPr>
        <w:t xml:space="preserve">Graham </w:t>
      </w:r>
      <w:proofErr w:type="spellStart"/>
      <w:r w:rsidR="00EC4778" w:rsidRPr="005B16B3">
        <w:rPr>
          <w:rFonts w:ascii="Times New Roman" w:hAnsi="Times New Roman" w:cs="Times New Roman"/>
          <w:sz w:val="24"/>
          <w:szCs w:val="24"/>
          <w:lang w:val="es-ES"/>
        </w:rPr>
        <w:t>Greene</w:t>
      </w:r>
      <w:proofErr w:type="spellEnd"/>
      <w:r w:rsidR="00EC4778" w:rsidRPr="005B16B3">
        <w:rPr>
          <w:rFonts w:ascii="Times New Roman" w:hAnsi="Times New Roman" w:cs="Times New Roman"/>
          <w:sz w:val="24"/>
          <w:szCs w:val="24"/>
          <w:lang w:val="es-ES"/>
        </w:rPr>
        <w:t xml:space="preserve">, A </w:t>
      </w:r>
      <w:proofErr w:type="spellStart"/>
      <w:r w:rsidR="00EC4778" w:rsidRPr="005B16B3">
        <w:rPr>
          <w:rFonts w:ascii="Times New Roman" w:hAnsi="Times New Roman" w:cs="Times New Roman"/>
          <w:sz w:val="24"/>
          <w:szCs w:val="24"/>
          <w:lang w:val="es-ES"/>
        </w:rPr>
        <w:t>Burn</w:t>
      </w:r>
      <w:proofErr w:type="spellEnd"/>
      <w:r w:rsidR="00EC4778" w:rsidRPr="005B16B3">
        <w:rPr>
          <w:rFonts w:ascii="Times New Roman" w:hAnsi="Times New Roman" w:cs="Times New Roman"/>
          <w:sz w:val="24"/>
          <w:szCs w:val="24"/>
          <w:lang w:val="es-ES"/>
        </w:rPr>
        <w:t xml:space="preserve"> </w:t>
      </w:r>
      <w:proofErr w:type="spellStart"/>
      <w:r w:rsidR="00EC4778" w:rsidRPr="005B16B3">
        <w:rPr>
          <w:rFonts w:ascii="Times New Roman" w:hAnsi="Times New Roman" w:cs="Times New Roman"/>
          <w:sz w:val="24"/>
          <w:szCs w:val="24"/>
          <w:lang w:val="es-ES"/>
        </w:rPr>
        <w:t>Out</w:t>
      </w:r>
      <w:proofErr w:type="spellEnd"/>
      <w:r w:rsidR="00EC4778" w:rsidRPr="005B16B3">
        <w:rPr>
          <w:rFonts w:ascii="Times New Roman" w:hAnsi="Times New Roman" w:cs="Times New Roman"/>
          <w:sz w:val="24"/>
          <w:szCs w:val="24"/>
          <w:lang w:val="es-ES"/>
        </w:rPr>
        <w:t xml:space="preserve"> Case</w:t>
      </w:r>
      <w:r w:rsidR="00EC4778" w:rsidRPr="0079577D">
        <w:rPr>
          <w:rFonts w:ascii="Times New Roman" w:hAnsi="Times New Roman" w:cs="Times New Roman"/>
          <w:i/>
          <w:sz w:val="24"/>
          <w:szCs w:val="24"/>
          <w:lang w:val="es-ES"/>
        </w:rPr>
        <w:t>,</w:t>
      </w:r>
      <w:r w:rsidR="00EC4778">
        <w:rPr>
          <w:rFonts w:ascii="Times New Roman" w:hAnsi="Times New Roman" w:cs="Times New Roman"/>
          <w:i/>
          <w:sz w:val="24"/>
          <w:szCs w:val="24"/>
          <w:lang w:val="es-ES"/>
        </w:rPr>
        <w:t xml:space="preserve"> </w:t>
      </w:r>
      <w:r w:rsidR="00EC4778">
        <w:rPr>
          <w:rFonts w:ascii="Times New Roman" w:hAnsi="Times New Roman" w:cs="Times New Roman"/>
          <w:sz w:val="24"/>
          <w:szCs w:val="24"/>
          <w:lang w:val="es-ES"/>
        </w:rPr>
        <w:t>pub</w:t>
      </w:r>
      <w:r w:rsidR="00646E3A">
        <w:rPr>
          <w:rFonts w:ascii="Times New Roman" w:hAnsi="Times New Roman" w:cs="Times New Roman"/>
          <w:sz w:val="24"/>
          <w:szCs w:val="24"/>
          <w:lang w:val="es-ES"/>
        </w:rPr>
        <w:t>licada en 1961. Cuenta las memorias de un arquitecto angustiado por su espiritualidad</w:t>
      </w:r>
      <w:r w:rsidR="00EC4778">
        <w:rPr>
          <w:rFonts w:ascii="Times New Roman" w:hAnsi="Times New Roman" w:cs="Times New Roman"/>
          <w:sz w:val="24"/>
          <w:szCs w:val="24"/>
          <w:lang w:val="es-ES"/>
        </w:rPr>
        <w:t xml:space="preserve"> que </w:t>
      </w:r>
      <w:r w:rsidR="00646E3A">
        <w:rPr>
          <w:rFonts w:ascii="Times New Roman" w:hAnsi="Times New Roman" w:cs="Times New Roman"/>
          <w:sz w:val="24"/>
          <w:szCs w:val="24"/>
          <w:lang w:val="es-ES"/>
        </w:rPr>
        <w:t>deja todas sus actividades y viaja a África</w:t>
      </w:r>
      <w:r w:rsidR="00EC4778">
        <w:rPr>
          <w:rFonts w:ascii="Times New Roman" w:hAnsi="Times New Roman" w:cs="Times New Roman"/>
          <w:sz w:val="24"/>
          <w:szCs w:val="24"/>
          <w:lang w:val="es-ES"/>
        </w:rPr>
        <w:t xml:space="preserve">. A partir de los años setenta esta palabra se comenzó a utilizar en los textos especializados sobre estrés laboral. A lo largo del tiempo este síndrome ha sido estudiado por diversos autores, teniendo diferencias en el proceso de conceptualizar el burnout. </w:t>
      </w:r>
    </w:p>
    <w:p w14:paraId="0FECF59B" w14:textId="77777777" w:rsidR="00EC4778" w:rsidRDefault="00DB6034"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Saborío y Hidalgo (2015), mencionan que e</w:t>
      </w:r>
      <w:r w:rsidR="00EC4778">
        <w:rPr>
          <w:rFonts w:ascii="Times New Roman" w:hAnsi="Times New Roman" w:cs="Times New Roman"/>
          <w:sz w:val="24"/>
          <w:szCs w:val="24"/>
          <w:lang w:val="es-ES"/>
        </w:rPr>
        <w:t>l psiquiatra estadounidense Herber</w:t>
      </w:r>
      <w:r w:rsidR="009F1222">
        <w:rPr>
          <w:rFonts w:ascii="Times New Roman" w:hAnsi="Times New Roman" w:cs="Times New Roman"/>
          <w:sz w:val="24"/>
          <w:szCs w:val="24"/>
          <w:lang w:val="es-ES"/>
        </w:rPr>
        <w:t xml:space="preserve">t </w:t>
      </w:r>
      <w:proofErr w:type="spellStart"/>
      <w:r w:rsidR="009F1222">
        <w:rPr>
          <w:rFonts w:ascii="Times New Roman" w:hAnsi="Times New Roman" w:cs="Times New Roman"/>
          <w:sz w:val="24"/>
          <w:szCs w:val="24"/>
          <w:lang w:val="es-ES"/>
        </w:rPr>
        <w:t>Freudenberger</w:t>
      </w:r>
      <w:proofErr w:type="spellEnd"/>
      <w:r w:rsidR="009F1222">
        <w:rPr>
          <w:rFonts w:ascii="Times New Roman" w:hAnsi="Times New Roman" w:cs="Times New Roman"/>
          <w:sz w:val="24"/>
          <w:szCs w:val="24"/>
          <w:lang w:val="es-ES"/>
        </w:rPr>
        <w:t xml:space="preserve"> en 1974, observó</w:t>
      </w:r>
      <w:r w:rsidR="00EC4778">
        <w:rPr>
          <w:rFonts w:ascii="Times New Roman" w:hAnsi="Times New Roman" w:cs="Times New Roman"/>
          <w:sz w:val="24"/>
          <w:szCs w:val="24"/>
          <w:lang w:val="es-ES"/>
        </w:rPr>
        <w:t xml:space="preserve"> a toxicómanos voluntarios en un periodo largo, determinando desmotivación, falta de interés, poca energía, así como, síntomas de ansiedad y depresión que generaba agotamiento en los servicios que brindaban, describiendo por primera vez este síndrome de carácter clínico. </w:t>
      </w:r>
    </w:p>
    <w:p w14:paraId="1096E8B8" w14:textId="77777777" w:rsidR="00840B3E" w:rsidRPr="005B2C91" w:rsidRDefault="00EC4778" w:rsidP="00E43B23">
      <w:pPr>
        <w:spacing w:after="0" w:line="480" w:lineRule="auto"/>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Posteriormente en 1976, la psicóloga social e investigadora Cristina Maslach encontró en su investigación sobre las respuestas emocionales de profesionales de la salud y educación, indicando que este síndrome solo podría darse en las profesiones de ayuda. Un año desp</w:t>
      </w:r>
      <w:r w:rsidR="0028670A">
        <w:rPr>
          <w:rFonts w:ascii="Times New Roman" w:hAnsi="Times New Roman" w:cs="Times New Roman"/>
          <w:sz w:val="24"/>
          <w:szCs w:val="24"/>
          <w:lang w:val="es-ES"/>
        </w:rPr>
        <w:t xml:space="preserve">ués </w:t>
      </w:r>
      <w:r w:rsidR="0028670A">
        <w:rPr>
          <w:rFonts w:ascii="Times New Roman" w:hAnsi="Times New Roman" w:cs="Times New Roman"/>
          <w:sz w:val="24"/>
          <w:szCs w:val="24"/>
          <w:lang w:val="es-ES"/>
        </w:rPr>
        <w:lastRenderedPageBreak/>
        <w:t>e</w:t>
      </w:r>
      <w:r w:rsidR="00646E3A">
        <w:rPr>
          <w:rFonts w:ascii="Times New Roman" w:hAnsi="Times New Roman" w:cs="Times New Roman"/>
          <w:sz w:val="24"/>
          <w:szCs w:val="24"/>
          <w:lang w:val="es-ES"/>
        </w:rPr>
        <w:t xml:space="preserve">n 1977, dio a conocer la terminología del burnout en el congreso </w:t>
      </w:r>
      <w:r>
        <w:rPr>
          <w:rFonts w:ascii="Times New Roman" w:hAnsi="Times New Roman" w:cs="Times New Roman"/>
          <w:sz w:val="24"/>
          <w:szCs w:val="24"/>
          <w:lang w:val="es-ES"/>
        </w:rPr>
        <w:t xml:space="preserve">de la </w:t>
      </w:r>
      <w:r w:rsidRPr="00294215">
        <w:rPr>
          <w:rFonts w:ascii="Times New Roman" w:hAnsi="Times New Roman" w:cs="Times New Roman"/>
          <w:sz w:val="24"/>
          <w:szCs w:val="24"/>
          <w:lang w:val="es-ES"/>
        </w:rPr>
        <w:t xml:space="preserve">American </w:t>
      </w:r>
      <w:proofErr w:type="spellStart"/>
      <w:r w:rsidRPr="00294215">
        <w:rPr>
          <w:rFonts w:ascii="Times New Roman" w:hAnsi="Times New Roman" w:cs="Times New Roman"/>
          <w:sz w:val="24"/>
          <w:szCs w:val="24"/>
          <w:lang w:val="es-ES"/>
        </w:rPr>
        <w:t>Psychological</w:t>
      </w:r>
      <w:proofErr w:type="spellEnd"/>
      <w:r w:rsidRPr="00294215">
        <w:rPr>
          <w:rFonts w:ascii="Times New Roman" w:hAnsi="Times New Roman" w:cs="Times New Roman"/>
          <w:sz w:val="24"/>
          <w:szCs w:val="24"/>
          <w:lang w:val="es-ES"/>
        </w:rPr>
        <w:t xml:space="preserve"> </w:t>
      </w:r>
      <w:proofErr w:type="spellStart"/>
      <w:r w:rsidRPr="00294215">
        <w:rPr>
          <w:rFonts w:ascii="Times New Roman" w:hAnsi="Times New Roman" w:cs="Times New Roman"/>
          <w:sz w:val="24"/>
          <w:szCs w:val="24"/>
          <w:lang w:val="es-ES"/>
        </w:rPr>
        <w:t>Association</w:t>
      </w:r>
      <w:proofErr w:type="spellEnd"/>
      <w:r w:rsidRPr="006B760B">
        <w:rPr>
          <w:rFonts w:ascii="Times New Roman" w:hAnsi="Times New Roman" w:cs="Times New Roman"/>
          <w:i/>
          <w:sz w:val="24"/>
          <w:szCs w:val="24"/>
          <w:lang w:val="es-ES"/>
        </w:rPr>
        <w:t xml:space="preserve"> </w:t>
      </w:r>
      <w:r w:rsidR="00646E3A">
        <w:rPr>
          <w:rFonts w:ascii="Times New Roman" w:hAnsi="Times New Roman" w:cs="Times New Roman"/>
          <w:sz w:val="24"/>
          <w:szCs w:val="24"/>
          <w:lang w:val="es-ES"/>
        </w:rPr>
        <w:t xml:space="preserve">en </w:t>
      </w:r>
      <w:r w:rsidR="00E67E68">
        <w:rPr>
          <w:rFonts w:ascii="Times New Roman" w:hAnsi="Times New Roman" w:cs="Times New Roman"/>
          <w:sz w:val="24"/>
          <w:szCs w:val="24"/>
          <w:lang w:val="es-ES"/>
        </w:rPr>
        <w:t>Filadelfia. En 1982</w:t>
      </w:r>
      <w:r>
        <w:rPr>
          <w:rFonts w:ascii="Times New Roman" w:hAnsi="Times New Roman" w:cs="Times New Roman"/>
          <w:sz w:val="24"/>
          <w:szCs w:val="24"/>
          <w:lang w:val="es-ES"/>
        </w:rPr>
        <w:t xml:space="preserve"> es creado el inventario Maslach Burnout Inventory (MBI), dando popularidad y una definición más efectiva al síndrome de burnout o “síndrome de </w:t>
      </w:r>
      <w:r w:rsidR="0068686D">
        <w:rPr>
          <w:rFonts w:ascii="Times New Roman" w:hAnsi="Times New Roman" w:cs="Times New Roman"/>
          <w:sz w:val="24"/>
          <w:szCs w:val="24"/>
          <w:lang w:val="es-ES"/>
        </w:rPr>
        <w:t xml:space="preserve">estar quemado por el trabajo”. </w:t>
      </w:r>
      <w:r>
        <w:rPr>
          <w:rFonts w:ascii="Times New Roman" w:hAnsi="Times New Roman" w:cs="Times New Roman"/>
          <w:sz w:val="24"/>
          <w:szCs w:val="24"/>
          <w:lang w:val="es-ES"/>
        </w:rPr>
        <w:t>Actualmente, el estudio de este síndrome ha tenido mayor importancia en la sociedad por involucrar aspectos de bienestar y salud en lo laboral</w:t>
      </w:r>
      <w:r w:rsidR="00136C2E">
        <w:rPr>
          <w:rFonts w:ascii="Times New Roman" w:hAnsi="Times New Roman" w:cs="Times New Roman"/>
          <w:sz w:val="24"/>
          <w:szCs w:val="24"/>
          <w:lang w:val="es-ES"/>
        </w:rPr>
        <w:t>.</w:t>
      </w:r>
    </w:p>
    <w:p w14:paraId="086A912C" w14:textId="77777777" w:rsidR="00C54F14" w:rsidRPr="00280C55" w:rsidRDefault="006276F3" w:rsidP="00E43B23">
      <w:pPr>
        <w:pStyle w:val="Ttulo2"/>
        <w:spacing w:before="0" w:line="480" w:lineRule="auto"/>
        <w:rPr>
          <w:rFonts w:ascii="Times New Roman" w:hAnsi="Times New Roman" w:cs="Times New Roman"/>
          <w:b/>
          <w:color w:val="auto"/>
          <w:sz w:val="24"/>
          <w:szCs w:val="24"/>
          <w:lang w:val="es-ES"/>
        </w:rPr>
      </w:pPr>
      <w:bookmarkStart w:id="11" w:name="_Toc531794576"/>
      <w:r w:rsidRPr="00280C55">
        <w:rPr>
          <w:rFonts w:ascii="Times New Roman" w:hAnsi="Times New Roman" w:cs="Times New Roman"/>
          <w:b/>
          <w:color w:val="auto"/>
          <w:sz w:val="24"/>
          <w:szCs w:val="24"/>
          <w:lang w:val="es-ES"/>
        </w:rPr>
        <w:t xml:space="preserve">2.2. </w:t>
      </w:r>
      <w:r w:rsidR="00DC6379" w:rsidRPr="00280C55">
        <w:rPr>
          <w:rFonts w:ascii="Times New Roman" w:hAnsi="Times New Roman" w:cs="Times New Roman"/>
          <w:b/>
          <w:color w:val="auto"/>
          <w:sz w:val="24"/>
          <w:szCs w:val="24"/>
          <w:lang w:val="es-ES"/>
        </w:rPr>
        <w:t>Investigaciones relacionadas con el tema</w:t>
      </w:r>
      <w:bookmarkEnd w:id="11"/>
      <w:r w:rsidR="00DC419D" w:rsidRPr="00280C55">
        <w:rPr>
          <w:rFonts w:ascii="Times New Roman" w:hAnsi="Times New Roman" w:cs="Times New Roman"/>
          <w:b/>
          <w:color w:val="auto"/>
          <w:sz w:val="24"/>
          <w:szCs w:val="24"/>
          <w:lang w:val="es-ES"/>
        </w:rPr>
        <w:t xml:space="preserve"> </w:t>
      </w:r>
    </w:p>
    <w:p w14:paraId="7B4FEC8B" w14:textId="77777777" w:rsidR="00D62757" w:rsidRDefault="00D62757" w:rsidP="00E43B23">
      <w:pPr>
        <w:spacing w:after="0" w:line="480" w:lineRule="auto"/>
        <w:jc w:val="both"/>
        <w:rPr>
          <w:rFonts w:ascii="Times New Roman" w:hAnsi="Times New Roman" w:cs="Times New Roman"/>
          <w:color w:val="000000"/>
          <w:sz w:val="24"/>
          <w:shd w:val="clear" w:color="auto" w:fill="FFFFFF"/>
        </w:rPr>
      </w:pPr>
      <w:proofErr w:type="spellStart"/>
      <w:r w:rsidRPr="003F1E76">
        <w:rPr>
          <w:rFonts w:ascii="Times New Roman" w:hAnsi="Times New Roman" w:cs="Times New Roman"/>
          <w:color w:val="000000"/>
          <w:sz w:val="24"/>
          <w:shd w:val="clear" w:color="auto" w:fill="FFFFFF"/>
        </w:rPr>
        <w:t>Yorulmaz</w:t>
      </w:r>
      <w:proofErr w:type="spellEnd"/>
      <w:r w:rsidRPr="003F1E76">
        <w:rPr>
          <w:rFonts w:ascii="Times New Roman" w:hAnsi="Times New Roman" w:cs="Times New Roman"/>
          <w:color w:val="000000"/>
          <w:sz w:val="24"/>
          <w:shd w:val="clear" w:color="auto" w:fill="FFFFFF"/>
        </w:rPr>
        <w:t xml:space="preserve"> y </w:t>
      </w:r>
      <w:proofErr w:type="spellStart"/>
      <w:r w:rsidRPr="003F1E76">
        <w:rPr>
          <w:rFonts w:ascii="Times New Roman" w:hAnsi="Times New Roman" w:cs="Times New Roman"/>
          <w:color w:val="000000"/>
          <w:sz w:val="24"/>
          <w:shd w:val="clear" w:color="auto" w:fill="FFFFFF"/>
        </w:rPr>
        <w:t>Altin</w:t>
      </w:r>
      <w:r>
        <w:rPr>
          <w:rFonts w:ascii="Times New Roman" w:hAnsi="Times New Roman" w:cs="Times New Roman"/>
          <w:color w:val="000000"/>
          <w:sz w:val="24"/>
          <w:shd w:val="clear" w:color="auto" w:fill="FFFFFF"/>
        </w:rPr>
        <w:t>kurt</w:t>
      </w:r>
      <w:proofErr w:type="spellEnd"/>
      <w:r>
        <w:rPr>
          <w:rFonts w:ascii="Times New Roman" w:hAnsi="Times New Roman" w:cs="Times New Roman"/>
          <w:color w:val="000000"/>
          <w:sz w:val="24"/>
          <w:shd w:val="clear" w:color="auto" w:fill="FFFFFF"/>
        </w:rPr>
        <w:t xml:space="preserve"> </w:t>
      </w:r>
      <w:r w:rsidRPr="003F1E76">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2018), </w:t>
      </w:r>
      <w:r w:rsidR="009D6533">
        <w:rPr>
          <w:rFonts w:ascii="Times New Roman" w:hAnsi="Times New Roman" w:cs="Times New Roman"/>
          <w:color w:val="000000"/>
          <w:sz w:val="24"/>
          <w:shd w:val="clear" w:color="auto" w:fill="FFFFFF"/>
        </w:rPr>
        <w:t>realizaron un estudio utilizando herramientas estadísticas para ver las diferencias significativas en diversas variables tales como género, estado civil, asignaturas de enseñanza y entre otras para el diagnóstico del síndrome de burnout en docentes. Encontrándose que no existen diferencias significativas en dichas variables pero pudiendo haber ci</w:t>
      </w:r>
      <w:r w:rsidR="00636F67">
        <w:rPr>
          <w:rFonts w:ascii="Times New Roman" w:hAnsi="Times New Roman" w:cs="Times New Roman"/>
          <w:color w:val="000000"/>
          <w:sz w:val="24"/>
          <w:shd w:val="clear" w:color="auto" w:fill="FFFFFF"/>
        </w:rPr>
        <w:t>erta tendencia en la opción</w:t>
      </w:r>
      <w:r w:rsidR="009D6533">
        <w:rPr>
          <w:rFonts w:ascii="Times New Roman" w:hAnsi="Times New Roman" w:cs="Times New Roman"/>
          <w:color w:val="000000"/>
          <w:sz w:val="24"/>
          <w:shd w:val="clear" w:color="auto" w:fill="FFFFFF"/>
        </w:rPr>
        <w:t xml:space="preserve"> género a mayor probabilidad de padecer el síndrome. </w:t>
      </w:r>
    </w:p>
    <w:p w14:paraId="44328D1A" w14:textId="77777777" w:rsidR="00FC1E1E" w:rsidRDefault="00FC1E1E" w:rsidP="00D62757">
      <w:pPr>
        <w:spacing w:after="0" w:line="480" w:lineRule="auto"/>
        <w:jc w:val="both"/>
        <w:rPr>
          <w:rFonts w:ascii="Times New Roman" w:hAnsi="Times New Roman" w:cs="Times New Roman"/>
          <w:color w:val="000000"/>
          <w:sz w:val="24"/>
          <w:shd w:val="clear" w:color="auto" w:fill="FFFFFF"/>
        </w:rPr>
      </w:pPr>
      <w:proofErr w:type="spellStart"/>
      <w:r w:rsidRPr="00FC1E1E">
        <w:rPr>
          <w:rFonts w:ascii="Times New Roman" w:hAnsi="Times New Roman" w:cs="Times New Roman"/>
          <w:color w:val="000000"/>
          <w:sz w:val="24"/>
          <w:shd w:val="clear" w:color="auto" w:fill="FFFFFF"/>
        </w:rPr>
        <w:t>Amini</w:t>
      </w:r>
      <w:proofErr w:type="spellEnd"/>
      <w:r w:rsidRPr="00FC1E1E">
        <w:rPr>
          <w:rFonts w:ascii="Times New Roman" w:hAnsi="Times New Roman" w:cs="Times New Roman"/>
          <w:color w:val="000000"/>
          <w:sz w:val="24"/>
          <w:shd w:val="clear" w:color="auto" w:fill="FFFFFF"/>
        </w:rPr>
        <w:t xml:space="preserve"> y </w:t>
      </w:r>
      <w:proofErr w:type="spellStart"/>
      <w:r w:rsidRPr="00FC1E1E">
        <w:rPr>
          <w:rFonts w:ascii="Times New Roman" w:hAnsi="Times New Roman" w:cs="Times New Roman"/>
          <w:color w:val="000000"/>
          <w:sz w:val="24"/>
          <w:shd w:val="clear" w:color="auto" w:fill="FFFFFF"/>
        </w:rPr>
        <w:t>Siyya</w:t>
      </w:r>
      <w:r>
        <w:rPr>
          <w:rFonts w:ascii="Times New Roman" w:hAnsi="Times New Roman" w:cs="Times New Roman"/>
          <w:color w:val="000000"/>
          <w:sz w:val="24"/>
          <w:shd w:val="clear" w:color="auto" w:fill="FFFFFF"/>
        </w:rPr>
        <w:t>ri</w:t>
      </w:r>
      <w:proofErr w:type="spellEnd"/>
      <w:r>
        <w:rPr>
          <w:rFonts w:ascii="Times New Roman" w:hAnsi="Times New Roman" w:cs="Times New Roman"/>
          <w:color w:val="000000"/>
          <w:sz w:val="24"/>
          <w:shd w:val="clear" w:color="auto" w:fill="FFFFFF"/>
        </w:rPr>
        <w:t xml:space="preserve"> (2018), </w:t>
      </w:r>
      <w:r w:rsidR="008B2F38">
        <w:rPr>
          <w:rFonts w:ascii="Times New Roman" w:hAnsi="Times New Roman" w:cs="Times New Roman"/>
          <w:color w:val="000000"/>
          <w:sz w:val="24"/>
          <w:shd w:val="clear" w:color="auto" w:fill="FFFFFF"/>
        </w:rPr>
        <w:t xml:space="preserve">estudiaron el modelo de engagement – burnout en maestros teniendo en cuenta que a mayor compromiso manifestaban bajos síntomas del síndrome, asimismo a más años de docencia o experiencia menor grado de </w:t>
      </w:r>
      <w:r w:rsidR="00FE5F18">
        <w:rPr>
          <w:rFonts w:ascii="Times New Roman" w:hAnsi="Times New Roman" w:cs="Times New Roman"/>
          <w:color w:val="000000"/>
          <w:sz w:val="24"/>
          <w:shd w:val="clear" w:color="auto" w:fill="FFFFFF"/>
        </w:rPr>
        <w:t>signos</w:t>
      </w:r>
      <w:r w:rsidR="008B2F38">
        <w:rPr>
          <w:rFonts w:ascii="Times New Roman" w:hAnsi="Times New Roman" w:cs="Times New Roman"/>
          <w:color w:val="000000"/>
          <w:sz w:val="24"/>
          <w:shd w:val="clear" w:color="auto" w:fill="FFFFFF"/>
        </w:rPr>
        <w:t xml:space="preserve"> de desgaste emocional a diferencia de los docentes que tenían menor compromiso con sus actividades evidenciaban mayor tendencia a desgaste psíquico. </w:t>
      </w:r>
    </w:p>
    <w:p w14:paraId="625BFAFB" w14:textId="77777777" w:rsidR="00D9511B" w:rsidRDefault="00D9511B" w:rsidP="00D62757">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Rodríguez y Sánchez (2018), </w:t>
      </w:r>
      <w:r w:rsidR="004A2C18">
        <w:rPr>
          <w:rFonts w:ascii="Times New Roman" w:hAnsi="Times New Roman" w:cs="Times New Roman"/>
          <w:sz w:val="24"/>
          <w:szCs w:val="24"/>
          <w:lang w:val="es-ES"/>
        </w:rPr>
        <w:t xml:space="preserve">desarrollaron una investigación a docentes para estudiar el síndrome de burnout, dando como resultado que los educandos con mayores horas de enseñanza presentan agotamiento emocional a diferencia de los profesores con menos horas de trabajo y teniendo como estado civil soltero manifiestan menor cansancio psíquico y mayor logro personal. </w:t>
      </w:r>
    </w:p>
    <w:p w14:paraId="7DB85588" w14:textId="77777777" w:rsidR="009D7423" w:rsidRDefault="009D7423" w:rsidP="00D62757">
      <w:pPr>
        <w:spacing w:after="0" w:line="48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Muñoz, Ordoñez, Solarte, Valverde, Villarreal y Zemanate (2018), </w:t>
      </w:r>
      <w:r w:rsidR="00C75672">
        <w:rPr>
          <w:rFonts w:ascii="Times New Roman" w:hAnsi="Times New Roman" w:cs="Times New Roman"/>
          <w:color w:val="000000"/>
          <w:sz w:val="24"/>
          <w:shd w:val="clear" w:color="auto" w:fill="FFFFFF"/>
        </w:rPr>
        <w:t xml:space="preserve">señalan que el desgaste emocional se da a </w:t>
      </w:r>
      <w:r w:rsidR="00BC1A54">
        <w:rPr>
          <w:rFonts w:ascii="Times New Roman" w:hAnsi="Times New Roman" w:cs="Times New Roman"/>
          <w:color w:val="000000"/>
          <w:sz w:val="24"/>
          <w:shd w:val="clear" w:color="auto" w:fill="FFFFFF"/>
        </w:rPr>
        <w:t>consecuencia</w:t>
      </w:r>
      <w:r w:rsidR="00C75672">
        <w:rPr>
          <w:rFonts w:ascii="Times New Roman" w:hAnsi="Times New Roman" w:cs="Times New Roman"/>
          <w:color w:val="000000"/>
          <w:sz w:val="24"/>
          <w:shd w:val="clear" w:color="auto" w:fill="FFFFFF"/>
        </w:rPr>
        <w:t xml:space="preserve"> del estrés crónico en el trabajo teniendo mayor incidencia </w:t>
      </w:r>
      <w:r w:rsidR="00C75672">
        <w:rPr>
          <w:rFonts w:ascii="Times New Roman" w:hAnsi="Times New Roman" w:cs="Times New Roman"/>
          <w:color w:val="000000"/>
          <w:sz w:val="24"/>
          <w:shd w:val="clear" w:color="auto" w:fill="FFFFFF"/>
        </w:rPr>
        <w:lastRenderedPageBreak/>
        <w:t xml:space="preserve">en los trabajadores con </w:t>
      </w:r>
      <w:r w:rsidR="00BC1A54">
        <w:rPr>
          <w:rFonts w:ascii="Times New Roman" w:hAnsi="Times New Roman" w:cs="Times New Roman"/>
          <w:color w:val="000000"/>
          <w:sz w:val="24"/>
          <w:shd w:val="clear" w:color="auto" w:fill="FFFFFF"/>
        </w:rPr>
        <w:t xml:space="preserve">interacción directa a las personas, como es el caso de los enfermeros, manifestando mayores niveles de agotamiento emocional y desinterés con su entorno laboral. </w:t>
      </w:r>
      <w:r w:rsidR="00C75672">
        <w:rPr>
          <w:rFonts w:ascii="Times New Roman" w:hAnsi="Times New Roman" w:cs="Times New Roman"/>
          <w:color w:val="000000"/>
          <w:sz w:val="24"/>
          <w:shd w:val="clear" w:color="auto" w:fill="FFFFFF"/>
        </w:rPr>
        <w:t xml:space="preserve"> </w:t>
      </w:r>
    </w:p>
    <w:p w14:paraId="23B64742" w14:textId="77777777" w:rsidR="002F254E" w:rsidRDefault="002F254E" w:rsidP="002F254E">
      <w:pPr>
        <w:spacing w:line="480" w:lineRule="auto"/>
        <w:jc w:val="both"/>
        <w:rPr>
          <w:rFonts w:ascii="Times New Roman" w:hAnsi="Times New Roman" w:cs="Times New Roman"/>
          <w:sz w:val="24"/>
          <w:szCs w:val="24"/>
          <w:shd w:val="clear" w:color="auto" w:fill="FFFFFF"/>
        </w:rPr>
      </w:pPr>
      <w:r w:rsidRPr="002F254E">
        <w:rPr>
          <w:rFonts w:ascii="Times New Roman" w:hAnsi="Times New Roman" w:cs="Times New Roman"/>
          <w:sz w:val="24"/>
          <w:szCs w:val="24"/>
          <w:shd w:val="clear" w:color="auto" w:fill="FFFFFF"/>
        </w:rPr>
        <w:t xml:space="preserve">Guerrero, </w:t>
      </w:r>
      <w:proofErr w:type="spellStart"/>
      <w:r w:rsidRPr="002F254E">
        <w:rPr>
          <w:rFonts w:ascii="Times New Roman" w:hAnsi="Times New Roman" w:cs="Times New Roman"/>
          <w:sz w:val="24"/>
          <w:szCs w:val="24"/>
          <w:shd w:val="clear" w:color="auto" w:fill="FFFFFF"/>
        </w:rPr>
        <w:t>Segarra</w:t>
      </w:r>
      <w:proofErr w:type="spellEnd"/>
      <w:r w:rsidRPr="002F254E">
        <w:rPr>
          <w:rFonts w:ascii="Times New Roman" w:hAnsi="Times New Roman" w:cs="Times New Roman"/>
          <w:sz w:val="24"/>
          <w:szCs w:val="24"/>
          <w:shd w:val="clear" w:color="auto" w:fill="FFFFFF"/>
        </w:rPr>
        <w:t xml:space="preserve"> y </w:t>
      </w:r>
      <w:proofErr w:type="spellStart"/>
      <w:r w:rsidRPr="002F254E">
        <w:rPr>
          <w:rFonts w:ascii="Times New Roman" w:hAnsi="Times New Roman" w:cs="Times New Roman"/>
          <w:sz w:val="24"/>
          <w:szCs w:val="24"/>
          <w:shd w:val="clear" w:color="auto" w:fill="FFFFFF"/>
        </w:rPr>
        <w:t>Giler</w:t>
      </w:r>
      <w:proofErr w:type="spellEnd"/>
      <w:r w:rsidRPr="002F254E">
        <w:rPr>
          <w:rFonts w:ascii="Times New Roman" w:hAnsi="Times New Roman" w:cs="Times New Roman"/>
          <w:sz w:val="24"/>
          <w:szCs w:val="24"/>
          <w:shd w:val="clear" w:color="auto" w:fill="FFFFFF"/>
        </w:rPr>
        <w:t xml:space="preserve"> (2018), analizaron la presencia del síndrome de burnout y estrés laboral en docentes de educación superior, se encontró prevalencia y relación de estrés laboral y el agotamiento emocional, así también se manifiesta de diferentes maneras según variables como años de experiencia en la docencia y otras condiciones laborales. </w:t>
      </w:r>
    </w:p>
    <w:p w14:paraId="22D86467" w14:textId="77777777" w:rsidR="008021A0" w:rsidRPr="002F254E" w:rsidRDefault="008021A0" w:rsidP="002F254E">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García, Marín y Aguayo (2018), s</w:t>
      </w:r>
      <w:r w:rsidRPr="00EB0CE2">
        <w:rPr>
          <w:rFonts w:ascii="Times New Roman" w:hAnsi="Times New Roman" w:cs="Times New Roman"/>
          <w:sz w:val="24"/>
          <w:szCs w:val="24"/>
          <w:shd w:val="clear" w:color="auto" w:fill="FFFFFF"/>
        </w:rPr>
        <w:t>eñalaron que los maestros de secundaria son</w:t>
      </w:r>
      <w:r w:rsidRPr="00EB0CE2">
        <w:rPr>
          <w:rFonts w:ascii="Times New Roman" w:hAnsi="Times New Roman" w:cs="Times New Roman"/>
          <w:sz w:val="24"/>
          <w:szCs w:val="24"/>
          <w:lang w:val="es-ES"/>
        </w:rPr>
        <w:t xml:space="preserve"> uno de los grupos ocupacionales que presentan los niveles más altos de baja por enfermedad debido al estrés en el lugar de trabajo. Encontraron así que los maestros de secundaria tienen un alto riesgo de síndrome de burnout. Además, existen diferencias estadísticamente significativas entre las pruebas tomadas. </w:t>
      </w:r>
    </w:p>
    <w:p w14:paraId="62908A73" w14:textId="77777777" w:rsidR="00D9511B" w:rsidRDefault="00FB4584" w:rsidP="00D62757">
      <w:pPr>
        <w:spacing w:after="0" w:line="48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Bedoya, Vega, Severiche y Meza (2017), </w:t>
      </w:r>
      <w:r w:rsidR="005B16B3">
        <w:rPr>
          <w:rStyle w:val="Hipervnculo"/>
          <w:rFonts w:ascii="Times New Roman" w:hAnsi="Times New Roman" w:cs="Times New Roman"/>
          <w:color w:val="auto"/>
          <w:sz w:val="24"/>
          <w:szCs w:val="24"/>
          <w:u w:val="none"/>
        </w:rPr>
        <w:t>hicieron</w:t>
      </w:r>
      <w:r w:rsidR="00F6016D">
        <w:rPr>
          <w:rStyle w:val="Hipervnculo"/>
          <w:rFonts w:ascii="Times New Roman" w:hAnsi="Times New Roman" w:cs="Times New Roman"/>
          <w:color w:val="auto"/>
          <w:sz w:val="24"/>
          <w:szCs w:val="24"/>
          <w:u w:val="none"/>
        </w:rPr>
        <w:t xml:space="preserve"> una investigación </w:t>
      </w:r>
      <w:r w:rsidR="005B16B3">
        <w:rPr>
          <w:rStyle w:val="Hipervnculo"/>
          <w:rFonts w:ascii="Times New Roman" w:hAnsi="Times New Roman" w:cs="Times New Roman"/>
          <w:color w:val="auto"/>
          <w:sz w:val="24"/>
          <w:szCs w:val="24"/>
          <w:u w:val="none"/>
        </w:rPr>
        <w:t>con</w:t>
      </w:r>
      <w:r w:rsidR="00A54C42">
        <w:rPr>
          <w:rStyle w:val="Hipervnculo"/>
          <w:rFonts w:ascii="Times New Roman" w:hAnsi="Times New Roman" w:cs="Times New Roman"/>
          <w:color w:val="auto"/>
          <w:sz w:val="24"/>
          <w:szCs w:val="24"/>
          <w:u w:val="none"/>
        </w:rPr>
        <w:t xml:space="preserve"> docentes </w:t>
      </w:r>
      <w:r w:rsidR="00F6016D">
        <w:rPr>
          <w:rStyle w:val="Hipervnculo"/>
          <w:rFonts w:ascii="Times New Roman" w:hAnsi="Times New Roman" w:cs="Times New Roman"/>
          <w:color w:val="auto"/>
          <w:sz w:val="24"/>
          <w:szCs w:val="24"/>
          <w:u w:val="none"/>
        </w:rPr>
        <w:t>utilizando el inventario de burnout de Maslach, obteniendo como resultado mayor agot</w:t>
      </w:r>
      <w:r w:rsidR="00A54C42">
        <w:rPr>
          <w:rStyle w:val="Hipervnculo"/>
          <w:rFonts w:ascii="Times New Roman" w:hAnsi="Times New Roman" w:cs="Times New Roman"/>
          <w:color w:val="auto"/>
          <w:sz w:val="24"/>
          <w:szCs w:val="24"/>
          <w:u w:val="none"/>
        </w:rPr>
        <w:t xml:space="preserve">amiento emocional en profesoras </w:t>
      </w:r>
      <w:r w:rsidR="00F6016D">
        <w:rPr>
          <w:rStyle w:val="Hipervnculo"/>
          <w:rFonts w:ascii="Times New Roman" w:hAnsi="Times New Roman" w:cs="Times New Roman"/>
          <w:color w:val="auto"/>
          <w:sz w:val="24"/>
          <w:szCs w:val="24"/>
          <w:u w:val="none"/>
        </w:rPr>
        <w:t xml:space="preserve">y maestros con pocos años de servicio en la docencia, asimismo muestran bajo logro personal los educandos que solo enseñan estudios generales. </w:t>
      </w:r>
    </w:p>
    <w:p w14:paraId="5E1C3F1C" w14:textId="77777777" w:rsidR="00FB4584" w:rsidRPr="001F443A" w:rsidRDefault="0002120B" w:rsidP="00D62757">
      <w:pPr>
        <w:spacing w:after="0" w:line="480" w:lineRule="auto"/>
        <w:jc w:val="both"/>
        <w:rPr>
          <w:rFonts w:ascii="Times New Roman" w:hAnsi="Times New Roman" w:cs="Times New Roman"/>
          <w:sz w:val="24"/>
        </w:rPr>
      </w:pPr>
      <w:r w:rsidRPr="001F443A">
        <w:rPr>
          <w:rFonts w:ascii="Times New Roman" w:hAnsi="Times New Roman" w:cs="Times New Roman"/>
          <w:sz w:val="24"/>
        </w:rPr>
        <w:t xml:space="preserve">Bulatevych (2017), </w:t>
      </w:r>
      <w:r w:rsidR="00834367" w:rsidRPr="001F443A">
        <w:rPr>
          <w:rFonts w:ascii="Times New Roman" w:hAnsi="Times New Roman" w:cs="Times New Roman"/>
          <w:sz w:val="24"/>
        </w:rPr>
        <w:t xml:space="preserve">señala que </w:t>
      </w:r>
      <w:r w:rsidR="001F443A" w:rsidRPr="001F443A">
        <w:rPr>
          <w:rFonts w:ascii="Times New Roman" w:hAnsi="Times New Roman" w:cs="Times New Roman"/>
          <w:sz w:val="24"/>
        </w:rPr>
        <w:t xml:space="preserve">las manifestaciones del síndrome de burnout </w:t>
      </w:r>
      <w:r w:rsidR="001F443A">
        <w:rPr>
          <w:rFonts w:ascii="Times New Roman" w:hAnsi="Times New Roman" w:cs="Times New Roman"/>
          <w:sz w:val="24"/>
        </w:rPr>
        <w:t>en docentes se dan como mecanismos protectores para la defensa emocional de la persona ante situaciones estresantes, teniendo mayor agotamiento emocional los maestros que sufren el síndrome. Asimismo</w:t>
      </w:r>
      <w:r w:rsidR="00C047EB">
        <w:rPr>
          <w:rFonts w:ascii="Times New Roman" w:hAnsi="Times New Roman" w:cs="Times New Roman"/>
          <w:sz w:val="24"/>
        </w:rPr>
        <w:t xml:space="preserve">, el entorno laboral contribuye a intensificar o disminuir la incidencia del cansancio psíquico.  </w:t>
      </w:r>
      <w:r w:rsidR="001F443A">
        <w:rPr>
          <w:rFonts w:ascii="Times New Roman" w:hAnsi="Times New Roman" w:cs="Times New Roman"/>
          <w:sz w:val="24"/>
        </w:rPr>
        <w:t xml:space="preserve"> </w:t>
      </w:r>
    </w:p>
    <w:p w14:paraId="7CADED22" w14:textId="77777777" w:rsidR="00A271AF" w:rsidRDefault="00A271AF" w:rsidP="00D62757">
      <w:pPr>
        <w:spacing w:after="0" w:line="480" w:lineRule="auto"/>
        <w:jc w:val="both"/>
        <w:rPr>
          <w:rFonts w:ascii="Times New Roman" w:hAnsi="Times New Roman" w:cs="Times New Roman"/>
          <w:sz w:val="24"/>
        </w:rPr>
      </w:pPr>
      <w:r w:rsidRPr="00880D3B">
        <w:rPr>
          <w:rStyle w:val="Hipervnculo"/>
          <w:rFonts w:ascii="Times New Roman" w:hAnsi="Times New Roman" w:cs="Times New Roman"/>
          <w:color w:val="auto"/>
          <w:sz w:val="24"/>
          <w:szCs w:val="24"/>
          <w:u w:val="none"/>
        </w:rPr>
        <w:t>B</w:t>
      </w:r>
      <w:r>
        <w:rPr>
          <w:rStyle w:val="Hipervnculo"/>
          <w:rFonts w:ascii="Times New Roman" w:hAnsi="Times New Roman" w:cs="Times New Roman"/>
          <w:color w:val="auto"/>
          <w:sz w:val="24"/>
          <w:szCs w:val="24"/>
          <w:u w:val="none"/>
        </w:rPr>
        <w:t xml:space="preserve">edoya </w:t>
      </w:r>
      <w:r w:rsidRPr="00880D3B">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 xml:space="preserve">2017), </w:t>
      </w:r>
      <w:r w:rsidR="009944B3" w:rsidRPr="00042FF7">
        <w:rPr>
          <w:rStyle w:val="Hipervnculo"/>
          <w:rFonts w:ascii="Times New Roman" w:hAnsi="Times New Roman" w:cs="Times New Roman"/>
          <w:color w:val="auto"/>
          <w:sz w:val="24"/>
          <w:szCs w:val="24"/>
          <w:u w:val="none"/>
        </w:rPr>
        <w:t>re</w:t>
      </w:r>
      <w:r w:rsidR="00042FF7" w:rsidRPr="00042FF7">
        <w:rPr>
          <w:rStyle w:val="Hipervnculo"/>
          <w:rFonts w:ascii="Times New Roman" w:hAnsi="Times New Roman" w:cs="Times New Roman"/>
          <w:color w:val="auto"/>
          <w:sz w:val="24"/>
          <w:szCs w:val="24"/>
          <w:u w:val="none"/>
        </w:rPr>
        <w:t>alizó</w:t>
      </w:r>
      <w:r w:rsidR="009944B3" w:rsidRPr="005B16B3">
        <w:rPr>
          <w:rStyle w:val="Hipervnculo"/>
          <w:rFonts w:ascii="Times New Roman" w:hAnsi="Times New Roman" w:cs="Times New Roman"/>
          <w:color w:val="FF0000"/>
          <w:sz w:val="24"/>
          <w:szCs w:val="24"/>
          <w:u w:val="none"/>
        </w:rPr>
        <w:t xml:space="preserve"> </w:t>
      </w:r>
      <w:r w:rsidR="009944B3">
        <w:rPr>
          <w:rStyle w:val="Hipervnculo"/>
          <w:rFonts w:ascii="Times New Roman" w:hAnsi="Times New Roman" w:cs="Times New Roman"/>
          <w:color w:val="auto"/>
          <w:sz w:val="24"/>
          <w:szCs w:val="24"/>
          <w:u w:val="none"/>
        </w:rPr>
        <w:t xml:space="preserve">un estudio en un hospital evaluando a todo el personal de trabajadores mediante el método del inventario de burnout de Maslach, teniendo como resultado mayor agotamiento emocional en mujeres y en el personal de enfermería a </w:t>
      </w:r>
      <w:r w:rsidR="009944B3">
        <w:rPr>
          <w:rStyle w:val="Hipervnculo"/>
          <w:rFonts w:ascii="Times New Roman" w:hAnsi="Times New Roman" w:cs="Times New Roman"/>
          <w:color w:val="auto"/>
          <w:sz w:val="24"/>
          <w:szCs w:val="24"/>
          <w:u w:val="none"/>
        </w:rPr>
        <w:lastRenderedPageBreak/>
        <w:t xml:space="preserve">comparación de las demás ocupaciones, siendo los más afectados por el síndrome de desgaste psíquico. </w:t>
      </w:r>
    </w:p>
    <w:p w14:paraId="376F3AFF" w14:textId="77777777" w:rsidR="0030225D" w:rsidRDefault="000F7AFA" w:rsidP="00804C8A">
      <w:pPr>
        <w:pStyle w:val="Textoindependienteprimerasangra2"/>
        <w:spacing w:line="480" w:lineRule="auto"/>
        <w:ind w:left="0" w:firstLine="0"/>
        <w:rPr>
          <w:rFonts w:ascii="Times New Roman" w:hAnsi="Times New Roman" w:cs="Times New Roman"/>
          <w:lang w:val="es-ES"/>
        </w:rPr>
      </w:pPr>
      <w:r>
        <w:rPr>
          <w:rFonts w:ascii="Times New Roman" w:hAnsi="Times New Roman" w:cs="Times New Roman"/>
          <w:lang w:val="es-ES"/>
        </w:rPr>
        <w:t xml:space="preserve">Rodríguez-Mantilla y </w:t>
      </w:r>
      <w:r w:rsidR="006E345F">
        <w:rPr>
          <w:rFonts w:ascii="Times New Roman" w:hAnsi="Times New Roman" w:cs="Times New Roman"/>
          <w:lang w:val="es-ES"/>
        </w:rPr>
        <w:t>Fernández-Díaz</w:t>
      </w:r>
      <w:r w:rsidR="00AC7C9C">
        <w:rPr>
          <w:rFonts w:ascii="Times New Roman" w:hAnsi="Times New Roman" w:cs="Times New Roman"/>
          <w:lang w:val="es-ES"/>
        </w:rPr>
        <w:t xml:space="preserve"> (</w:t>
      </w:r>
      <w:r w:rsidR="00013D80">
        <w:rPr>
          <w:rFonts w:ascii="Times New Roman" w:hAnsi="Times New Roman" w:cs="Times New Roman"/>
          <w:lang w:val="es-ES"/>
        </w:rPr>
        <w:t>2017), m</w:t>
      </w:r>
      <w:r w:rsidR="00EE6D2B" w:rsidRPr="00013D80">
        <w:rPr>
          <w:rFonts w:ascii="Times New Roman" w:hAnsi="Times New Roman" w:cs="Times New Roman"/>
          <w:lang w:val="es-ES"/>
        </w:rPr>
        <w:t xml:space="preserve">encionan </w:t>
      </w:r>
      <w:r w:rsidR="00EE6D2B">
        <w:rPr>
          <w:rFonts w:ascii="Times New Roman" w:hAnsi="Times New Roman" w:cs="Times New Roman"/>
          <w:lang w:val="es-ES"/>
        </w:rPr>
        <w:t xml:space="preserve">que la relación profesor – alumno tiene efectos significativos en las dimensiones del síndrome de burnout mostrando, la importancia en las relaciones interpersonales saludables, teniendo como variables protectoras al estado emocional de los docentes en consecuencia, favoreciendo el </w:t>
      </w:r>
      <w:r w:rsidR="00EE6D2B" w:rsidRPr="00162FEF">
        <w:rPr>
          <w:rFonts w:ascii="Times New Roman" w:hAnsi="Times New Roman" w:cs="Times New Roman"/>
          <w:lang w:val="es-ES"/>
        </w:rPr>
        <w:t>desarrollo de enseñanza.</w:t>
      </w:r>
      <w:r w:rsidR="00EE6D2B">
        <w:rPr>
          <w:rFonts w:ascii="Times New Roman" w:hAnsi="Times New Roman" w:cs="Times New Roman"/>
          <w:lang w:val="es-ES"/>
        </w:rPr>
        <w:t xml:space="preserve"> </w:t>
      </w:r>
    </w:p>
    <w:p w14:paraId="4137160A" w14:textId="77777777" w:rsidR="00AC7C9C" w:rsidRDefault="006E345F" w:rsidP="00804C8A">
      <w:pPr>
        <w:pStyle w:val="Textoindependienteprimerasangra2"/>
        <w:spacing w:line="480" w:lineRule="auto"/>
        <w:ind w:left="0" w:firstLine="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Arias, Muñoz, Delgado, Ortiz y Quispe</w:t>
      </w:r>
      <w:r w:rsidR="0008461B" w:rsidRPr="0008461B">
        <w:rPr>
          <w:rFonts w:ascii="Times New Roman" w:hAnsi="Times New Roman" w:cs="Times New Roman"/>
          <w:color w:val="000000"/>
          <w:shd w:val="clear" w:color="auto" w:fill="FFFFFF"/>
        </w:rPr>
        <w:t xml:space="preserve"> (2017</w:t>
      </w:r>
      <w:r w:rsidR="00013D80">
        <w:rPr>
          <w:rFonts w:ascii="Times New Roman" w:hAnsi="Times New Roman" w:cs="Times New Roman"/>
          <w:shd w:val="clear" w:color="auto" w:fill="FFFFFF"/>
        </w:rPr>
        <w:t>), e</w:t>
      </w:r>
      <w:r w:rsidR="00E43D66">
        <w:rPr>
          <w:rFonts w:ascii="Times New Roman" w:hAnsi="Times New Roman" w:cs="Times New Roman"/>
          <w:shd w:val="clear" w:color="auto" w:fill="FFFFFF"/>
        </w:rPr>
        <w:t>ncontraron</w:t>
      </w:r>
      <w:r w:rsidR="0008461B" w:rsidRPr="00013D80">
        <w:rPr>
          <w:rFonts w:ascii="Times New Roman" w:hAnsi="Times New Roman" w:cs="Times New Roman"/>
          <w:shd w:val="clear" w:color="auto" w:fill="FFFFFF"/>
        </w:rPr>
        <w:t xml:space="preserve"> que </w:t>
      </w:r>
      <w:r w:rsidR="0008461B" w:rsidRPr="0008461B">
        <w:rPr>
          <w:rFonts w:ascii="Times New Roman" w:hAnsi="Times New Roman" w:cs="Times New Roman"/>
          <w:color w:val="000000"/>
          <w:shd w:val="clear" w:color="auto" w:fill="FFFFFF"/>
        </w:rPr>
        <w:t>la mayor parte de los trabajadores del sector salud que emplean en postas y hospitales presentan algunos síntomas de burnout y que solo un pequeño porcentaje de estos profesionales de la salud muestran un nivel severo del síndrome, en general la dimensión en donde se encontró mayor prevalencia es la de despersonalización, así mismo se encontró diferencias en cuanto al sexo, el tiempo de servicios y cargo.</w:t>
      </w:r>
    </w:p>
    <w:p w14:paraId="79554975" w14:textId="77777777" w:rsidR="005C1879" w:rsidRDefault="003176D2" w:rsidP="00804C8A">
      <w:pPr>
        <w:pStyle w:val="Textoindependienteprimerasangra2"/>
        <w:spacing w:line="480" w:lineRule="auto"/>
        <w:ind w:left="0" w:firstLine="0"/>
        <w:rPr>
          <w:rFonts w:ascii="Times New Roman" w:hAnsi="Times New Roman" w:cs="Times New Roman"/>
          <w:color w:val="000000"/>
          <w:shd w:val="clear" w:color="auto" w:fill="FFFFFF"/>
        </w:rPr>
      </w:pPr>
      <w:r w:rsidRPr="00162FEF">
        <w:rPr>
          <w:rFonts w:ascii="Times New Roman" w:hAnsi="Times New Roman" w:cs="Times New Roman"/>
          <w:color w:val="000000"/>
          <w:shd w:val="clear" w:color="auto" w:fill="FFFFFF"/>
        </w:rPr>
        <w:t xml:space="preserve">Gómez, </w:t>
      </w:r>
      <w:r w:rsidR="00E1108A" w:rsidRPr="00162FEF">
        <w:rPr>
          <w:rFonts w:ascii="Times New Roman" w:hAnsi="Times New Roman" w:cs="Times New Roman"/>
          <w:color w:val="000000"/>
          <w:shd w:val="clear" w:color="auto" w:fill="FFFFFF"/>
        </w:rPr>
        <w:t xml:space="preserve">De la Fuente, </w:t>
      </w:r>
      <w:r w:rsidRPr="00162FEF">
        <w:rPr>
          <w:rFonts w:ascii="Times New Roman" w:hAnsi="Times New Roman" w:cs="Times New Roman"/>
          <w:color w:val="000000"/>
          <w:shd w:val="clear" w:color="auto" w:fill="FFFFFF"/>
        </w:rPr>
        <w:t>Albendín</w:t>
      </w:r>
      <w:r w:rsidR="00162FEF" w:rsidRPr="00162FEF">
        <w:rPr>
          <w:rFonts w:ascii="Times New Roman" w:hAnsi="Times New Roman" w:cs="Times New Roman"/>
          <w:color w:val="000000"/>
          <w:shd w:val="clear" w:color="auto" w:fill="FFFFFF"/>
        </w:rPr>
        <w:t xml:space="preserve">, Vargas, Ortega y Cañadas </w:t>
      </w:r>
      <w:r w:rsidRPr="00162FEF">
        <w:rPr>
          <w:rFonts w:ascii="Times New Roman" w:hAnsi="Times New Roman" w:cs="Times New Roman"/>
          <w:color w:val="000000"/>
          <w:shd w:val="clear" w:color="auto" w:fill="FFFFFF"/>
        </w:rPr>
        <w:t>(2017</w:t>
      </w:r>
      <w:r>
        <w:rPr>
          <w:rFonts w:ascii="Times New Roman" w:hAnsi="Times New Roman" w:cs="Times New Roman"/>
          <w:color w:val="000000"/>
          <w:shd w:val="clear" w:color="auto" w:fill="FFFFFF"/>
        </w:rPr>
        <w:t xml:space="preserve">), </w:t>
      </w:r>
      <w:r w:rsidR="00013D80">
        <w:rPr>
          <w:rFonts w:ascii="Times New Roman" w:hAnsi="Times New Roman" w:cs="Times New Roman"/>
          <w:shd w:val="clear" w:color="auto" w:fill="FFFFFF"/>
        </w:rPr>
        <w:t>h</w:t>
      </w:r>
      <w:r w:rsidR="005C1879" w:rsidRPr="00013D80">
        <w:rPr>
          <w:rFonts w:ascii="Times New Roman" w:hAnsi="Times New Roman" w:cs="Times New Roman"/>
          <w:shd w:val="clear" w:color="auto" w:fill="FFFFFF"/>
        </w:rPr>
        <w:t xml:space="preserve">allaron </w:t>
      </w:r>
      <w:r w:rsidR="005C1879" w:rsidRPr="005C1879">
        <w:rPr>
          <w:rFonts w:ascii="Times New Roman" w:hAnsi="Times New Roman" w:cs="Times New Roman"/>
          <w:color w:val="000000"/>
          <w:shd w:val="clear" w:color="auto" w:fill="FFFFFF"/>
        </w:rPr>
        <w:t>en las enfermeras que trabajan en emergencia, una alta presencia de síndrome de burnout, así también en sus dimensiones de agotamiento emocional y despersonalización obtuvieron altos porcentajes, concluyendo que el trabajo bajo presión, otras condiciones y algunos factores personales influyen enormemente para aumentar el síndrome. ​</w:t>
      </w:r>
    </w:p>
    <w:p w14:paraId="57F006D0" w14:textId="77777777" w:rsidR="00DA52E0" w:rsidRDefault="00DA52E0" w:rsidP="00804C8A">
      <w:pPr>
        <w:pStyle w:val="Textoindependienteprimerasangra2"/>
        <w:spacing w:line="480" w:lineRule="auto"/>
        <w:ind w:left="0" w:firstLine="0"/>
        <w:rPr>
          <w:rFonts w:ascii="Times New Roman" w:hAnsi="Times New Roman" w:cs="Times New Roman"/>
          <w:color w:val="000000"/>
          <w:shd w:val="clear" w:color="auto" w:fill="FFFFFF"/>
        </w:rPr>
      </w:pPr>
      <w:r>
        <w:rPr>
          <w:rFonts w:ascii="Times New Roman" w:hAnsi="Times New Roman" w:cs="Times New Roman"/>
          <w:shd w:val="clear" w:color="auto" w:fill="FFFFFF"/>
        </w:rPr>
        <w:t>Solera</w:t>
      </w:r>
      <w:r w:rsidRPr="001A2F10">
        <w:rPr>
          <w:rFonts w:ascii="Times New Roman" w:hAnsi="Times New Roman" w:cs="Times New Roman"/>
          <w:shd w:val="clear" w:color="auto" w:fill="FFFFFF"/>
        </w:rPr>
        <w:t>, Gutiérrez</w:t>
      </w:r>
      <w:r>
        <w:rPr>
          <w:rFonts w:ascii="Times New Roman" w:hAnsi="Times New Roman" w:cs="Times New Roman"/>
          <w:shd w:val="clear" w:color="auto" w:fill="FFFFFF"/>
        </w:rPr>
        <w:t xml:space="preserve"> y Palacios (2017), </w:t>
      </w:r>
      <w:r w:rsidRPr="00062ED5">
        <w:rPr>
          <w:rFonts w:ascii="Times New Roman" w:hAnsi="Times New Roman" w:cs="Times New Roman"/>
        </w:rPr>
        <w:t>señalaron que los docentes de colegios públicos de educación primaria presentan mayor</w:t>
      </w:r>
      <w:r w:rsidR="001D4FAA">
        <w:rPr>
          <w:rFonts w:ascii="Times New Roman" w:hAnsi="Times New Roman" w:cs="Times New Roman"/>
        </w:rPr>
        <w:t>es</w:t>
      </w:r>
      <w:r w:rsidRPr="00062ED5">
        <w:rPr>
          <w:rFonts w:ascii="Times New Roman" w:hAnsi="Times New Roman" w:cs="Times New Roman"/>
        </w:rPr>
        <w:t xml:space="preserve"> niveles del síndrome del quemado, siendo estos docentes de alto riesgo para desarrollar de forma completa el síndrome a comparación de docentes de colegios privados que muestran otras sintomatologías (ansiedad-depresión</w:t>
      </w:r>
      <w:r w:rsidR="001D4FAA">
        <w:rPr>
          <w:rFonts w:ascii="Times New Roman" w:hAnsi="Times New Roman" w:cs="Times New Roman"/>
        </w:rPr>
        <w:t xml:space="preserve"> ) de</w:t>
      </w:r>
      <w:r w:rsidRPr="00062ED5">
        <w:rPr>
          <w:rFonts w:ascii="Times New Roman" w:hAnsi="Times New Roman" w:cs="Times New Roman"/>
        </w:rPr>
        <w:t xml:space="preserve"> estrés como tal.</w:t>
      </w:r>
    </w:p>
    <w:p w14:paraId="2E423666" w14:textId="77777777" w:rsidR="00BA194C" w:rsidRPr="003176D2" w:rsidRDefault="00BA194C" w:rsidP="00804C8A">
      <w:pPr>
        <w:pStyle w:val="Textoindependienteprimerasangra2"/>
        <w:spacing w:line="480" w:lineRule="auto"/>
        <w:ind w:left="0" w:firstLine="0"/>
        <w:rPr>
          <w:rFonts w:ascii="Times New Roman" w:hAnsi="Times New Roman" w:cs="Times New Roman"/>
          <w:color w:val="000000"/>
          <w:shd w:val="clear" w:color="auto" w:fill="FFFFFF"/>
        </w:rPr>
      </w:pPr>
      <w:r>
        <w:rPr>
          <w:rFonts w:ascii="Times New Roman" w:hAnsi="Times New Roman" w:cs="Times New Roman"/>
          <w:shd w:val="clear" w:color="auto" w:fill="FFFFFF"/>
        </w:rPr>
        <w:t xml:space="preserve">Muñoz y Velásquez (2016), </w:t>
      </w:r>
      <w:r w:rsidRPr="00062ED5">
        <w:rPr>
          <w:rFonts w:ascii="Times New Roman" w:hAnsi="Times New Roman" w:cs="Times New Roman"/>
          <w:shd w:val="clear" w:color="auto" w:fill="FFFFFF"/>
        </w:rPr>
        <w:t xml:space="preserve">describieron cuanto prevalece el síndrome de Burnout en el personal de enfermería en el sector de urgencias y de cuidados intensivos, encontrando así </w:t>
      </w:r>
      <w:r w:rsidRPr="00062ED5">
        <w:rPr>
          <w:rFonts w:ascii="Times New Roman" w:hAnsi="Times New Roman" w:cs="Times New Roman"/>
          <w:shd w:val="clear" w:color="auto" w:fill="FFFFFF"/>
        </w:rPr>
        <w:lastRenderedPageBreak/>
        <w:t>que la mayor parte de los profesionales de urgencias presentaba riesgo de sufrir el síndrome, ya que muestran altos niveles de desgaste emocional, conllevando a situaciones negativas en el ambiente laboral, así también estos difieren significativamente del personal de cuidados intensivos en los cuales no se encontró prevalencia de dicho síndrome.</w:t>
      </w:r>
    </w:p>
    <w:p w14:paraId="3D2DC2EB" w14:textId="77777777" w:rsidR="00410429" w:rsidRPr="00410429" w:rsidRDefault="006E345F" w:rsidP="00804C8A">
      <w:pPr>
        <w:pStyle w:val="Textoindependienteprimerasangra2"/>
        <w:spacing w:line="480" w:lineRule="auto"/>
        <w:ind w:left="0" w:firstLine="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Toledo</w:t>
      </w:r>
      <w:r w:rsidR="00013D80">
        <w:rPr>
          <w:rFonts w:ascii="Times New Roman" w:hAnsi="Times New Roman" w:cs="Times New Roman"/>
          <w:color w:val="000000"/>
          <w:shd w:val="clear" w:color="auto" w:fill="FFFFFF"/>
        </w:rPr>
        <w:t xml:space="preserve"> (2016), r</w:t>
      </w:r>
      <w:r w:rsidR="00410429" w:rsidRPr="00410429">
        <w:rPr>
          <w:rFonts w:ascii="Times New Roman" w:hAnsi="Times New Roman" w:cs="Times New Roman"/>
          <w:color w:val="000000"/>
          <w:shd w:val="clear" w:color="auto" w:fill="FFFFFF"/>
        </w:rPr>
        <w:t>efiere que en cuanto al síndrome de burnout y su influencia en médicos y enfermeras de una clínica, presentan niveles diferentes de acuerdo a las dimensiones. En agotamiento emocional los profesionales revelan un porcentaje alto, al igual que en la dimensión de despersonalización, y porcentajes bajos en realización personal, lo que concluye que la mayoría de los participantes presentan grados altos del síndrome de Burnout. ​</w:t>
      </w:r>
    </w:p>
    <w:p w14:paraId="1F9B7F60" w14:textId="77777777" w:rsidR="0008461B" w:rsidRDefault="006E345F" w:rsidP="00804C8A">
      <w:pPr>
        <w:pStyle w:val="Textoindependienteprimerasangra2"/>
        <w:spacing w:line="480" w:lineRule="auto"/>
        <w:ind w:left="0" w:firstLine="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Cumpa y Chávez </w:t>
      </w:r>
      <w:r w:rsidR="00B96254" w:rsidRPr="00B96254">
        <w:rPr>
          <w:rFonts w:ascii="Times New Roman" w:hAnsi="Times New Roman" w:cs="Times New Roman"/>
          <w:color w:val="000000"/>
          <w:shd w:val="clear" w:color="auto" w:fill="FFFFFF"/>
        </w:rPr>
        <w:t>(2015)</w:t>
      </w:r>
      <w:r w:rsidR="00013D80">
        <w:rPr>
          <w:rFonts w:ascii="Times New Roman" w:hAnsi="Times New Roman" w:cs="Times New Roman"/>
          <w:color w:val="000000"/>
          <w:shd w:val="clear" w:color="auto" w:fill="FFFFFF"/>
        </w:rPr>
        <w:t>, h</w:t>
      </w:r>
      <w:r w:rsidR="00B96254" w:rsidRPr="00B96254">
        <w:rPr>
          <w:rFonts w:ascii="Times New Roman" w:hAnsi="Times New Roman" w:cs="Times New Roman"/>
          <w:color w:val="000000"/>
          <w:shd w:val="clear" w:color="auto" w:fill="FFFFFF"/>
        </w:rPr>
        <w:t>allaron que la gran parte de la población de docentes de nivel primario no presentaba Síndrome de Burnout, menor porcentaje de doce</w:t>
      </w:r>
      <w:r w:rsidR="0005326E">
        <w:rPr>
          <w:rFonts w:ascii="Times New Roman" w:hAnsi="Times New Roman" w:cs="Times New Roman"/>
          <w:color w:val="000000"/>
          <w:shd w:val="clear" w:color="auto" w:fill="FFFFFF"/>
        </w:rPr>
        <w:t xml:space="preserve">ntes cumplían con el síndrome también, </w:t>
      </w:r>
      <w:r w:rsidR="00466453">
        <w:rPr>
          <w:rFonts w:ascii="Times New Roman" w:hAnsi="Times New Roman" w:cs="Times New Roman"/>
          <w:color w:val="000000"/>
          <w:shd w:val="clear" w:color="auto" w:fill="FFFFFF"/>
        </w:rPr>
        <w:t xml:space="preserve">se encontró mayor cansancio emocional </w:t>
      </w:r>
      <w:r w:rsidR="00B96254" w:rsidRPr="00B96254">
        <w:rPr>
          <w:rFonts w:ascii="Times New Roman" w:hAnsi="Times New Roman" w:cs="Times New Roman"/>
          <w:color w:val="000000"/>
          <w:shd w:val="clear" w:color="auto" w:fill="FFFFFF"/>
        </w:rPr>
        <w:t xml:space="preserve">y despersonalización. </w:t>
      </w:r>
      <w:r w:rsidR="00466453">
        <w:rPr>
          <w:rFonts w:ascii="Times New Roman" w:hAnsi="Times New Roman" w:cs="Times New Roman"/>
          <w:color w:val="000000"/>
          <w:shd w:val="clear" w:color="auto" w:fill="FFFFFF"/>
        </w:rPr>
        <w:t xml:space="preserve">En el área de realización personal de los profesores se encontró en menor grado, dando </w:t>
      </w:r>
      <w:r w:rsidR="00B96254" w:rsidRPr="00B96254">
        <w:rPr>
          <w:rFonts w:ascii="Times New Roman" w:hAnsi="Times New Roman" w:cs="Times New Roman"/>
          <w:color w:val="000000"/>
          <w:shd w:val="clear" w:color="auto" w:fill="FFFFFF"/>
        </w:rPr>
        <w:t>mayor probabilidad a desarrollar este síndrome en el futuro.</w:t>
      </w:r>
    </w:p>
    <w:p w14:paraId="2B723CB9" w14:textId="77777777" w:rsidR="00A97D95" w:rsidRPr="00A97D95" w:rsidRDefault="006E345F" w:rsidP="00804C8A">
      <w:pPr>
        <w:pStyle w:val="Textoindependienteprimerasangra2"/>
        <w:spacing w:line="480" w:lineRule="auto"/>
        <w:ind w:left="0" w:firstLine="0"/>
        <w:rPr>
          <w:rFonts w:ascii="Times New Roman" w:hAnsi="Times New Roman" w:cs="Times New Roman"/>
          <w:szCs w:val="20"/>
          <w:shd w:val="clear" w:color="auto" w:fill="FFFFFF"/>
        </w:rPr>
      </w:pPr>
      <w:r>
        <w:rPr>
          <w:rFonts w:ascii="Times New Roman" w:hAnsi="Times New Roman" w:cs="Times New Roman"/>
          <w:color w:val="000000"/>
          <w:shd w:val="clear" w:color="auto" w:fill="FFFFFF"/>
        </w:rPr>
        <w:t xml:space="preserve">Castillo, Orozco y </w:t>
      </w:r>
      <w:proofErr w:type="spellStart"/>
      <w:r>
        <w:rPr>
          <w:rFonts w:ascii="Times New Roman" w:hAnsi="Times New Roman" w:cs="Times New Roman"/>
          <w:color w:val="000000"/>
          <w:shd w:val="clear" w:color="auto" w:fill="FFFFFF"/>
        </w:rPr>
        <w:t>Alvis</w:t>
      </w:r>
      <w:proofErr w:type="spellEnd"/>
      <w:r>
        <w:rPr>
          <w:rFonts w:ascii="Times New Roman" w:hAnsi="Times New Roman" w:cs="Times New Roman"/>
          <w:color w:val="000000"/>
          <w:shd w:val="clear" w:color="auto" w:fill="FFFFFF"/>
        </w:rPr>
        <w:t xml:space="preserve"> </w:t>
      </w:r>
      <w:r w:rsidR="00013D80">
        <w:rPr>
          <w:rFonts w:ascii="Times New Roman" w:hAnsi="Times New Roman" w:cs="Times New Roman"/>
          <w:color w:val="000000"/>
          <w:shd w:val="clear" w:color="auto" w:fill="FFFFFF"/>
        </w:rPr>
        <w:t>(2015), e</w:t>
      </w:r>
      <w:r w:rsidR="00A97D95" w:rsidRPr="00A97D95">
        <w:rPr>
          <w:rFonts w:ascii="Times New Roman" w:hAnsi="Times New Roman" w:cs="Times New Roman"/>
          <w:color w:val="000000"/>
          <w:shd w:val="clear" w:color="auto" w:fill="FFFFFF"/>
        </w:rPr>
        <w:t xml:space="preserve">ncontraron </w:t>
      </w:r>
      <w:r w:rsidR="0040787A">
        <w:rPr>
          <w:rFonts w:ascii="Times New Roman" w:hAnsi="Times New Roman" w:cs="Times New Roman"/>
          <w:color w:val="000000"/>
          <w:shd w:val="clear" w:color="auto" w:fill="FFFFFF"/>
        </w:rPr>
        <w:t xml:space="preserve">incidencia de burnout en trabajadores sanitarios, que relacionan </w:t>
      </w:r>
      <w:r w:rsidR="00A97D95" w:rsidRPr="00A97D95">
        <w:rPr>
          <w:rFonts w:ascii="Times New Roman" w:hAnsi="Times New Roman" w:cs="Times New Roman"/>
          <w:color w:val="000000"/>
          <w:shd w:val="clear" w:color="auto" w:fill="FFFFFF"/>
        </w:rPr>
        <w:t>en cuanto a sexo y otros factores médicos, determinando que las mujeres presentaban un nivel alto en cuanto a realización personal, en cambio los hombres presentan mayor porcentaje en la dimensión de agotamiento emocional y este varia significativamente en la antigüedad en que van trabajando. </w:t>
      </w:r>
    </w:p>
    <w:p w14:paraId="58905D8C" w14:textId="77777777" w:rsidR="00980109" w:rsidRPr="00980109" w:rsidRDefault="000F7AFA" w:rsidP="00804C8A">
      <w:pPr>
        <w:pStyle w:val="Textoindependienteprimerasangra2"/>
        <w:spacing w:line="480" w:lineRule="auto"/>
        <w:ind w:left="0" w:firstLine="0"/>
        <w:rPr>
          <w:rFonts w:ascii="Times New Roman" w:hAnsi="Times New Roman" w:cs="Times New Roman"/>
          <w:shd w:val="clear" w:color="auto" w:fill="FFFFFF"/>
        </w:rPr>
      </w:pPr>
      <w:r>
        <w:rPr>
          <w:rFonts w:ascii="Times New Roman" w:hAnsi="Times New Roman" w:cs="Times New Roman"/>
          <w:szCs w:val="20"/>
          <w:shd w:val="clear" w:color="auto" w:fill="FFFFFF"/>
        </w:rPr>
        <w:t xml:space="preserve">Hozo, Sucic y </w:t>
      </w:r>
      <w:r w:rsidR="006E345F">
        <w:rPr>
          <w:rFonts w:ascii="Times New Roman" w:hAnsi="Times New Roman" w:cs="Times New Roman"/>
          <w:szCs w:val="20"/>
          <w:shd w:val="clear" w:color="auto" w:fill="FFFFFF"/>
        </w:rPr>
        <w:t xml:space="preserve">Zaja </w:t>
      </w:r>
      <w:r w:rsidR="00013D80">
        <w:rPr>
          <w:rFonts w:ascii="Times New Roman" w:hAnsi="Times New Roman" w:cs="Times New Roman"/>
          <w:shd w:val="clear" w:color="auto" w:fill="FFFFFF"/>
        </w:rPr>
        <w:t>(2015), p</w:t>
      </w:r>
      <w:r w:rsidR="00980109">
        <w:rPr>
          <w:rFonts w:ascii="Times New Roman" w:hAnsi="Times New Roman" w:cs="Times New Roman"/>
          <w:shd w:val="clear" w:color="auto" w:fill="FFFFFF"/>
        </w:rPr>
        <w:t>lantean que la aparición del síndrome de burnout en profesores de nivel preescolar es muy alta</w:t>
      </w:r>
      <w:r w:rsidR="00AD2766">
        <w:rPr>
          <w:rFonts w:ascii="Times New Roman" w:hAnsi="Times New Roman" w:cs="Times New Roman"/>
          <w:shd w:val="clear" w:color="auto" w:fill="FFFFFF"/>
        </w:rPr>
        <w:t xml:space="preserve"> encontrándose la mitad de los educadores con el síndrome</w:t>
      </w:r>
      <w:r w:rsidR="0069132E">
        <w:rPr>
          <w:rFonts w:ascii="Times New Roman" w:hAnsi="Times New Roman" w:cs="Times New Roman"/>
          <w:shd w:val="clear" w:color="auto" w:fill="FFFFFF"/>
        </w:rPr>
        <w:t>.</w:t>
      </w:r>
      <w:r w:rsidR="00AD2766">
        <w:rPr>
          <w:rFonts w:ascii="Times New Roman" w:hAnsi="Times New Roman" w:cs="Times New Roman"/>
          <w:shd w:val="clear" w:color="auto" w:fill="FFFFFF"/>
        </w:rPr>
        <w:t xml:space="preserve"> </w:t>
      </w:r>
      <w:r w:rsidR="0069132E">
        <w:rPr>
          <w:rFonts w:ascii="Times New Roman" w:hAnsi="Times New Roman" w:cs="Times New Roman"/>
          <w:shd w:val="clear" w:color="auto" w:fill="FFFFFF"/>
        </w:rPr>
        <w:t>A</w:t>
      </w:r>
      <w:r w:rsidR="00AD2766">
        <w:rPr>
          <w:rFonts w:ascii="Times New Roman" w:hAnsi="Times New Roman" w:cs="Times New Roman"/>
          <w:shd w:val="clear" w:color="auto" w:fill="FFFFFF"/>
        </w:rPr>
        <w:t>simismo, relacionándose la tasa de ausentismo, la experi</w:t>
      </w:r>
      <w:r w:rsidR="0069132E">
        <w:rPr>
          <w:rFonts w:ascii="Times New Roman" w:hAnsi="Times New Roman" w:cs="Times New Roman"/>
          <w:shd w:val="clear" w:color="auto" w:fill="FFFFFF"/>
        </w:rPr>
        <w:t xml:space="preserve">encia laboral y el agotamiento, por ello, es necesario que las instituciones creen programas médicos para la prevención de los signos del síndrome. </w:t>
      </w:r>
    </w:p>
    <w:p w14:paraId="3561A39E" w14:textId="77777777" w:rsidR="0069132E" w:rsidRDefault="006E345F" w:rsidP="00804C8A">
      <w:pPr>
        <w:pStyle w:val="Textoindependienteprimerasangra2"/>
        <w:spacing w:line="480" w:lineRule="auto"/>
        <w:ind w:left="0" w:firstLine="0"/>
        <w:rPr>
          <w:rFonts w:ascii="Times New Roman" w:hAnsi="Times New Roman" w:cs="Times New Roman"/>
          <w:shd w:val="clear" w:color="auto" w:fill="FFFFFF"/>
        </w:rPr>
      </w:pPr>
      <w:proofErr w:type="spellStart"/>
      <w:r>
        <w:rPr>
          <w:rFonts w:ascii="Times New Roman" w:hAnsi="Times New Roman" w:cs="Times New Roman"/>
          <w:shd w:val="clear" w:color="auto" w:fill="FFFFFF"/>
        </w:rPr>
        <w:lastRenderedPageBreak/>
        <w:t>Thakur</w:t>
      </w:r>
      <w:proofErr w:type="spellEnd"/>
      <w:r>
        <w:rPr>
          <w:rFonts w:ascii="Times New Roman" w:hAnsi="Times New Roman" w:cs="Times New Roman"/>
          <w:shd w:val="clear" w:color="auto" w:fill="FFFFFF"/>
        </w:rPr>
        <w:t xml:space="preserve"> </w:t>
      </w:r>
      <w:r w:rsidR="00013D80">
        <w:rPr>
          <w:rFonts w:ascii="Times New Roman" w:hAnsi="Times New Roman" w:cs="Times New Roman"/>
          <w:shd w:val="clear" w:color="auto" w:fill="FFFFFF"/>
        </w:rPr>
        <w:t>(2015), s</w:t>
      </w:r>
      <w:r w:rsidR="0069132E">
        <w:rPr>
          <w:rFonts w:ascii="Times New Roman" w:hAnsi="Times New Roman" w:cs="Times New Roman"/>
          <w:shd w:val="clear" w:color="auto" w:fill="FFFFFF"/>
        </w:rPr>
        <w:t xml:space="preserve">eñala que </w:t>
      </w:r>
      <w:r w:rsidR="00C44A7F">
        <w:rPr>
          <w:rFonts w:ascii="Times New Roman" w:hAnsi="Times New Roman" w:cs="Times New Roman"/>
          <w:shd w:val="clear" w:color="auto" w:fill="FFFFFF"/>
        </w:rPr>
        <w:t xml:space="preserve">los docentes de tiempo parcial presentan mayor síndrome de burnout en comparación </w:t>
      </w:r>
      <w:r w:rsidR="002F76AC">
        <w:rPr>
          <w:rFonts w:ascii="Times New Roman" w:hAnsi="Times New Roman" w:cs="Times New Roman"/>
          <w:shd w:val="clear" w:color="auto" w:fill="FFFFFF"/>
        </w:rPr>
        <w:t>a los profesores</w:t>
      </w:r>
      <w:r w:rsidR="00C44A7F">
        <w:rPr>
          <w:rFonts w:ascii="Times New Roman" w:hAnsi="Times New Roman" w:cs="Times New Roman"/>
          <w:shd w:val="clear" w:color="auto" w:fill="FFFFFF"/>
        </w:rPr>
        <w:t xml:space="preserve"> de tiempo completo los cuales tienen como función ser los formadores de </w:t>
      </w:r>
      <w:r w:rsidR="005B6354">
        <w:rPr>
          <w:rFonts w:ascii="Times New Roman" w:hAnsi="Times New Roman" w:cs="Times New Roman"/>
          <w:shd w:val="clear" w:color="auto" w:fill="FFFFFF"/>
        </w:rPr>
        <w:t>maestros</w:t>
      </w:r>
      <w:r w:rsidR="00C44A7F">
        <w:rPr>
          <w:rFonts w:ascii="Times New Roman" w:hAnsi="Times New Roman" w:cs="Times New Roman"/>
          <w:shd w:val="clear" w:color="auto" w:fill="FFFFFF"/>
        </w:rPr>
        <w:t xml:space="preserve">, esto se da por la inseguridad e inestabilidad de permanencia en el trabajo y por el sentimiento de bajo logro personal. Por consiguiente recomienda implementar talleres en los centros educativos para preparar a los forjadores de docentes. </w:t>
      </w:r>
    </w:p>
    <w:p w14:paraId="7DCEC37B" w14:textId="77777777" w:rsidR="00346582" w:rsidRDefault="00346582" w:rsidP="00804C8A">
      <w:pPr>
        <w:pStyle w:val="Textoindependienteprimerasangra2"/>
        <w:spacing w:line="480" w:lineRule="auto"/>
        <w:ind w:left="0" w:firstLine="0"/>
        <w:rPr>
          <w:rFonts w:ascii="Times New Roman" w:hAnsi="Times New Roman" w:cs="Times New Roman"/>
        </w:rPr>
      </w:pPr>
      <w:r>
        <w:rPr>
          <w:rFonts w:ascii="Times New Roman" w:hAnsi="Times New Roman" w:cs="Times New Roman"/>
        </w:rPr>
        <w:t xml:space="preserve">Ratto, García, Silva y González </w:t>
      </w:r>
      <w:r w:rsidR="00FB5281">
        <w:rPr>
          <w:rFonts w:ascii="Times New Roman" w:hAnsi="Times New Roman" w:cs="Times New Roman"/>
        </w:rPr>
        <w:t>(2015),</w:t>
      </w:r>
      <w:r>
        <w:rPr>
          <w:rFonts w:ascii="Times New Roman" w:hAnsi="Times New Roman" w:cs="Times New Roman"/>
        </w:rPr>
        <w:t xml:space="preserve"> </w:t>
      </w:r>
      <w:r w:rsidR="00FB5281" w:rsidRPr="00062ED5">
        <w:rPr>
          <w:rFonts w:ascii="Times New Roman" w:hAnsi="Times New Roman" w:cs="Times New Roman"/>
        </w:rPr>
        <w:t>señalaron que la mayor parte de los docentes del nivel primaria presenta el síndrome del desgaste por el trabajo, así como presentan porcentajes de sentimientos de culpa, haciendo más grave los riesgos y consecuencias de padecer el síndrome, así también encontraron relaciones s</w:t>
      </w:r>
      <w:r w:rsidR="004A4494">
        <w:rPr>
          <w:rFonts w:ascii="Times New Roman" w:hAnsi="Times New Roman" w:cs="Times New Roman"/>
        </w:rPr>
        <w:t xml:space="preserve">ignificativas en cuanto al rol </w:t>
      </w:r>
      <w:r w:rsidR="00FB5281" w:rsidRPr="00062ED5">
        <w:rPr>
          <w:rFonts w:ascii="Times New Roman" w:hAnsi="Times New Roman" w:cs="Times New Roman"/>
        </w:rPr>
        <w:t>social y condiciones de la organización en el cual trabajan.</w:t>
      </w:r>
    </w:p>
    <w:p w14:paraId="002E32C9" w14:textId="77777777" w:rsidR="00D76D95" w:rsidRPr="00D76D95" w:rsidRDefault="00D76D95" w:rsidP="00D76D95">
      <w:pPr>
        <w:spacing w:line="480" w:lineRule="auto"/>
        <w:jc w:val="both"/>
        <w:rPr>
          <w:rFonts w:ascii="Times New Roman" w:hAnsi="Times New Roman" w:cs="Times New Roman"/>
          <w:sz w:val="24"/>
          <w:szCs w:val="24"/>
          <w:shd w:val="clear" w:color="auto" w:fill="FFFFFF"/>
        </w:rPr>
      </w:pPr>
      <w:r w:rsidRPr="00D76D95">
        <w:rPr>
          <w:rFonts w:ascii="Times New Roman" w:hAnsi="Times New Roman" w:cs="Times New Roman"/>
          <w:sz w:val="24"/>
          <w:shd w:val="clear" w:color="auto" w:fill="FFFFFF"/>
        </w:rPr>
        <w:t xml:space="preserve">Ledesma (2015), </w:t>
      </w:r>
      <w:r w:rsidRPr="00D76D95">
        <w:rPr>
          <w:rFonts w:ascii="Times New Roman" w:hAnsi="Times New Roman" w:cs="Times New Roman"/>
          <w:sz w:val="24"/>
          <w:szCs w:val="24"/>
          <w:shd w:val="clear" w:color="auto" w:fill="FFFFFF"/>
        </w:rPr>
        <w:t>señal</w:t>
      </w:r>
      <w:r w:rsidR="00042FF7">
        <w:rPr>
          <w:rFonts w:ascii="Times New Roman" w:hAnsi="Times New Roman" w:cs="Times New Roman"/>
          <w:sz w:val="24"/>
          <w:szCs w:val="24"/>
          <w:shd w:val="clear" w:color="auto" w:fill="FFFFFF"/>
        </w:rPr>
        <w:t>ó</w:t>
      </w:r>
      <w:r w:rsidRPr="00D76D95">
        <w:rPr>
          <w:rFonts w:ascii="Times New Roman" w:hAnsi="Times New Roman" w:cs="Times New Roman"/>
          <w:sz w:val="24"/>
          <w:szCs w:val="24"/>
          <w:shd w:val="clear" w:color="auto" w:fill="FFFFFF"/>
        </w:rPr>
        <w:t xml:space="preserve"> que no existe prevalencia del síndrome de burnout en personal asistencial de salud de un hospital, sin embargo identifica factores de riesgo en las dimensiones de agotamiento emocional y despersonalización que a corto plazo podrían producir en síndrome, por lo cual se deben tomar la respectiva prevención. </w:t>
      </w:r>
    </w:p>
    <w:p w14:paraId="075EE81E" w14:textId="77777777" w:rsidR="00D11694" w:rsidRPr="00D11694" w:rsidRDefault="00D11694" w:rsidP="00D11694">
      <w:pPr>
        <w:spacing w:line="480" w:lineRule="auto"/>
        <w:jc w:val="both"/>
        <w:rPr>
          <w:rFonts w:ascii="Times New Roman" w:hAnsi="Times New Roman" w:cs="Times New Roman"/>
          <w:sz w:val="24"/>
          <w:szCs w:val="24"/>
        </w:rPr>
      </w:pPr>
      <w:proofErr w:type="spellStart"/>
      <w:r w:rsidRPr="00E36DD4">
        <w:rPr>
          <w:rFonts w:ascii="Times New Roman" w:hAnsi="Times New Roman" w:cs="Times New Roman"/>
          <w:color w:val="000000"/>
          <w:sz w:val="24"/>
          <w:shd w:val="clear" w:color="auto" w:fill="FFFFFF"/>
        </w:rPr>
        <w:t>Karimyar</w:t>
      </w:r>
      <w:proofErr w:type="spellEnd"/>
      <w:r w:rsidRPr="00E36DD4">
        <w:rPr>
          <w:rFonts w:ascii="Times New Roman" w:hAnsi="Times New Roman" w:cs="Times New Roman"/>
          <w:color w:val="000000"/>
          <w:sz w:val="24"/>
          <w:shd w:val="clear" w:color="auto" w:fill="FFFFFF"/>
        </w:rPr>
        <w:t xml:space="preserve"> y </w:t>
      </w:r>
      <w:proofErr w:type="spellStart"/>
      <w:r w:rsidRPr="00E36DD4">
        <w:rPr>
          <w:rFonts w:ascii="Times New Roman" w:hAnsi="Times New Roman" w:cs="Times New Roman"/>
          <w:color w:val="000000"/>
          <w:sz w:val="24"/>
          <w:shd w:val="clear" w:color="auto" w:fill="FFFFFF"/>
        </w:rPr>
        <w:t>Hojat</w:t>
      </w:r>
      <w:proofErr w:type="spellEnd"/>
      <w:r w:rsidRPr="00E36DD4">
        <w:rPr>
          <w:rFonts w:ascii="Times New Roman" w:hAnsi="Times New Roman" w:cs="Times New Roman"/>
          <w:color w:val="000000"/>
          <w:sz w:val="24"/>
          <w:shd w:val="clear" w:color="auto" w:fill="FFFFFF"/>
        </w:rPr>
        <w:t xml:space="preserve"> (2014), </w:t>
      </w:r>
      <w:r w:rsidR="00E36DD4">
        <w:rPr>
          <w:rFonts w:ascii="Times New Roman" w:hAnsi="Times New Roman" w:cs="Times New Roman"/>
          <w:sz w:val="24"/>
          <w:szCs w:val="24"/>
        </w:rPr>
        <w:t>encontraron</w:t>
      </w:r>
      <w:r w:rsidRPr="00D11694">
        <w:rPr>
          <w:rFonts w:ascii="Times New Roman" w:hAnsi="Times New Roman" w:cs="Times New Roman"/>
          <w:sz w:val="24"/>
          <w:szCs w:val="24"/>
        </w:rPr>
        <w:t xml:space="preserve"> niveles medios del síndrome de burnout en enfermeras, las causas </w:t>
      </w:r>
      <w:r w:rsidR="00252BDD">
        <w:rPr>
          <w:rFonts w:ascii="Times New Roman" w:hAnsi="Times New Roman" w:cs="Times New Roman"/>
          <w:sz w:val="24"/>
          <w:szCs w:val="24"/>
        </w:rPr>
        <w:t xml:space="preserve">más probables </w:t>
      </w:r>
      <w:r w:rsidRPr="00D11694">
        <w:rPr>
          <w:rFonts w:ascii="Times New Roman" w:hAnsi="Times New Roman" w:cs="Times New Roman"/>
          <w:sz w:val="24"/>
          <w:szCs w:val="24"/>
        </w:rPr>
        <w:t>son los dominios de gestión, sociales y profesionales, así también hay una relación significativa entre el grado de agotamiento laboral y los niveles de estrés. Estas causas pueden reducirse</w:t>
      </w:r>
      <w:r w:rsidR="00252BDD">
        <w:rPr>
          <w:rFonts w:ascii="Times New Roman" w:hAnsi="Times New Roman" w:cs="Times New Roman"/>
          <w:sz w:val="24"/>
          <w:szCs w:val="24"/>
        </w:rPr>
        <w:t>,</w:t>
      </w:r>
      <w:r w:rsidRPr="00D11694">
        <w:rPr>
          <w:rFonts w:ascii="Times New Roman" w:hAnsi="Times New Roman" w:cs="Times New Roman"/>
          <w:sz w:val="24"/>
          <w:szCs w:val="24"/>
        </w:rPr>
        <w:t xml:space="preserve"> ya que los niveles encontrados muestran </w:t>
      </w:r>
      <w:r w:rsidR="00252BDD">
        <w:rPr>
          <w:rFonts w:ascii="Times New Roman" w:hAnsi="Times New Roman" w:cs="Times New Roman"/>
          <w:sz w:val="24"/>
          <w:szCs w:val="24"/>
        </w:rPr>
        <w:t xml:space="preserve">que las enfermeras con estrés </w:t>
      </w:r>
      <w:r w:rsidRPr="00D11694">
        <w:rPr>
          <w:rFonts w:ascii="Times New Roman" w:hAnsi="Times New Roman" w:cs="Times New Roman"/>
          <w:sz w:val="24"/>
          <w:szCs w:val="24"/>
        </w:rPr>
        <w:t xml:space="preserve">podrían desencadenar la presencia del síndrome. </w:t>
      </w:r>
    </w:p>
    <w:p w14:paraId="5EFB88FC" w14:textId="77777777" w:rsidR="00804AB6" w:rsidRPr="00742DAA" w:rsidRDefault="006E345F" w:rsidP="00804C8A">
      <w:pPr>
        <w:spacing w:after="0" w:line="480" w:lineRule="auto"/>
        <w:jc w:val="both"/>
        <w:rPr>
          <w:rFonts w:ascii="Times New Roman" w:hAnsi="Times New Roman" w:cs="Times New Roman"/>
          <w:sz w:val="24"/>
          <w:shd w:val="clear" w:color="auto" w:fill="FFFFFF"/>
        </w:rPr>
      </w:pPr>
      <w:r w:rsidRPr="00742DAA">
        <w:rPr>
          <w:rFonts w:ascii="Times New Roman" w:hAnsi="Times New Roman" w:cs="Times New Roman"/>
          <w:sz w:val="24"/>
          <w:shd w:val="clear" w:color="auto" w:fill="FFFFFF"/>
        </w:rPr>
        <w:t xml:space="preserve">Díaz </w:t>
      </w:r>
      <w:r w:rsidR="00013D80" w:rsidRPr="00742DAA">
        <w:rPr>
          <w:rFonts w:ascii="Times New Roman" w:hAnsi="Times New Roman" w:cs="Times New Roman"/>
          <w:sz w:val="24"/>
          <w:shd w:val="clear" w:color="auto" w:fill="FFFFFF"/>
        </w:rPr>
        <w:t>(2014), e</w:t>
      </w:r>
      <w:r w:rsidR="007F7B01" w:rsidRPr="00742DAA">
        <w:rPr>
          <w:rFonts w:ascii="Times New Roman" w:hAnsi="Times New Roman" w:cs="Times New Roman"/>
          <w:sz w:val="24"/>
          <w:shd w:val="clear" w:color="auto" w:fill="FFFFFF"/>
        </w:rPr>
        <w:t>ncontró</w:t>
      </w:r>
      <w:r w:rsidR="0040787A" w:rsidRPr="00742DAA">
        <w:rPr>
          <w:rFonts w:ascii="Times New Roman" w:hAnsi="Times New Roman" w:cs="Times New Roman"/>
          <w:sz w:val="24"/>
          <w:shd w:val="clear" w:color="auto" w:fill="FFFFFF"/>
        </w:rPr>
        <w:t xml:space="preserve"> que la gran parte de </w:t>
      </w:r>
      <w:r w:rsidR="00804AB6" w:rsidRPr="00742DAA">
        <w:rPr>
          <w:rFonts w:ascii="Times New Roman" w:hAnsi="Times New Roman" w:cs="Times New Roman"/>
          <w:sz w:val="24"/>
          <w:shd w:val="clear" w:color="auto" w:fill="FFFFFF"/>
        </w:rPr>
        <w:t xml:space="preserve">docentes mostraron </w:t>
      </w:r>
      <w:r w:rsidR="0040787A" w:rsidRPr="00742DAA">
        <w:rPr>
          <w:rFonts w:ascii="Times New Roman" w:hAnsi="Times New Roman" w:cs="Times New Roman"/>
          <w:sz w:val="24"/>
          <w:shd w:val="clear" w:color="auto" w:fill="FFFFFF"/>
        </w:rPr>
        <w:t>tendencia moderada al síndrome del quemado en sus tres áreas correspondientes y</w:t>
      </w:r>
      <w:r w:rsidR="00804AB6" w:rsidRPr="00742DAA">
        <w:rPr>
          <w:rFonts w:ascii="Times New Roman" w:hAnsi="Times New Roman" w:cs="Times New Roman"/>
          <w:sz w:val="24"/>
          <w:shd w:val="clear" w:color="auto" w:fill="FFFFFF"/>
        </w:rPr>
        <w:t xml:space="preserve"> solo una parte porcentual de ellos mostraron un nivel alto del síndrome evidenciando consecuencias en su desempeño.</w:t>
      </w:r>
    </w:p>
    <w:p w14:paraId="72C31BB4" w14:textId="77777777" w:rsidR="00DA1E40" w:rsidRPr="00DA1E40" w:rsidRDefault="006E345F" w:rsidP="00804C8A">
      <w:pPr>
        <w:spacing w:after="0" w:line="480" w:lineRule="auto"/>
        <w:jc w:val="both"/>
        <w:rPr>
          <w:rFonts w:ascii="Times New Roman" w:hAnsi="Times New Roman" w:cs="Times New Roman"/>
          <w:sz w:val="32"/>
        </w:rPr>
      </w:pPr>
      <w:r>
        <w:rPr>
          <w:rFonts w:ascii="Times New Roman" w:hAnsi="Times New Roman" w:cs="Times New Roman"/>
          <w:color w:val="000000"/>
          <w:sz w:val="24"/>
          <w:shd w:val="clear" w:color="auto" w:fill="FFFFFF"/>
        </w:rPr>
        <w:t xml:space="preserve">Gómez </w:t>
      </w:r>
      <w:r w:rsidR="00DA1E40" w:rsidRPr="00DA1E40">
        <w:rPr>
          <w:rFonts w:ascii="Times New Roman" w:hAnsi="Times New Roman" w:cs="Times New Roman"/>
          <w:color w:val="000000"/>
          <w:sz w:val="24"/>
          <w:shd w:val="clear" w:color="auto" w:fill="FFFFFF"/>
        </w:rPr>
        <w:t>(</w:t>
      </w:r>
      <w:r w:rsidR="00013D80">
        <w:rPr>
          <w:rFonts w:ascii="Times New Roman" w:hAnsi="Times New Roman" w:cs="Times New Roman"/>
          <w:color w:val="000000"/>
          <w:sz w:val="24"/>
          <w:shd w:val="clear" w:color="auto" w:fill="FFFFFF"/>
        </w:rPr>
        <w:t>2014), e</w:t>
      </w:r>
      <w:r w:rsidR="00DA1E40" w:rsidRPr="00DA1E40">
        <w:rPr>
          <w:rFonts w:ascii="Times New Roman" w:hAnsi="Times New Roman" w:cs="Times New Roman"/>
          <w:color w:val="000000"/>
          <w:sz w:val="24"/>
          <w:shd w:val="clear" w:color="auto" w:fill="FFFFFF"/>
        </w:rPr>
        <w:t xml:space="preserve">ncontró que, en cuanto al síndrome de Burnout en enfermeros de un hospital, no presentaron un nivel significativo en general, analizo las dimensiones de </w:t>
      </w:r>
      <w:r w:rsidR="00DA1E40" w:rsidRPr="00DA1E40">
        <w:rPr>
          <w:rFonts w:ascii="Times New Roman" w:hAnsi="Times New Roman" w:cs="Times New Roman"/>
          <w:color w:val="000000"/>
          <w:sz w:val="24"/>
          <w:shd w:val="clear" w:color="auto" w:fill="FFFFFF"/>
        </w:rPr>
        <w:lastRenderedPageBreak/>
        <w:t>agotamiento emocional y despersonalización los participantes mostraron niveles bajos, por otro lado, en realización personal se muestra un nivel elevado, así en las variables sociodemográficas tampoco se encontró relaciones ni diferencias significativas. ​</w:t>
      </w:r>
    </w:p>
    <w:p w14:paraId="420AB616" w14:textId="77777777" w:rsidR="00A53BBE" w:rsidRDefault="00013D80" w:rsidP="00804C8A">
      <w:pPr>
        <w:spacing w:after="0" w:line="48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Manzano y Ayala (2013), p</w:t>
      </w:r>
      <w:r w:rsidR="00B029A1">
        <w:rPr>
          <w:rFonts w:ascii="Times New Roman" w:hAnsi="Times New Roman" w:cs="Times New Roman"/>
          <w:color w:val="000000"/>
          <w:sz w:val="24"/>
          <w:shd w:val="clear" w:color="auto" w:fill="FFFFFF"/>
        </w:rPr>
        <w:t xml:space="preserve">lantean una </w:t>
      </w:r>
      <w:r w:rsidR="007C2151">
        <w:rPr>
          <w:rFonts w:ascii="Times New Roman" w:hAnsi="Times New Roman" w:cs="Times New Roman"/>
          <w:color w:val="000000"/>
          <w:sz w:val="24"/>
          <w:shd w:val="clear" w:color="auto" w:fill="FFFFFF"/>
        </w:rPr>
        <w:t>definición</w:t>
      </w:r>
      <w:r w:rsidR="00B029A1">
        <w:rPr>
          <w:rFonts w:ascii="Times New Roman" w:hAnsi="Times New Roman" w:cs="Times New Roman"/>
          <w:color w:val="000000"/>
          <w:sz w:val="24"/>
          <w:shd w:val="clear" w:color="auto" w:fill="FFFFFF"/>
        </w:rPr>
        <w:t xml:space="preserve"> </w:t>
      </w:r>
      <w:r w:rsidR="007C2151">
        <w:rPr>
          <w:rFonts w:ascii="Times New Roman" w:hAnsi="Times New Roman" w:cs="Times New Roman"/>
          <w:color w:val="000000"/>
          <w:sz w:val="24"/>
          <w:shd w:val="clear" w:color="auto" w:fill="FFFFFF"/>
        </w:rPr>
        <w:t>más</w:t>
      </w:r>
      <w:r w:rsidR="00B029A1">
        <w:rPr>
          <w:rFonts w:ascii="Times New Roman" w:hAnsi="Times New Roman" w:cs="Times New Roman"/>
          <w:color w:val="000000"/>
          <w:sz w:val="24"/>
          <w:shd w:val="clear" w:color="auto" w:fill="FFFFFF"/>
        </w:rPr>
        <w:t xml:space="preserve"> armoniosa del síndrome de burnout o agotamiento ya que señalan que desde lo</w:t>
      </w:r>
      <w:r w:rsidR="007C2151">
        <w:rPr>
          <w:rFonts w:ascii="Times New Roman" w:hAnsi="Times New Roman" w:cs="Times New Roman"/>
          <w:color w:val="000000"/>
          <w:sz w:val="24"/>
          <w:shd w:val="clear" w:color="auto" w:fill="FFFFFF"/>
        </w:rPr>
        <w:t>s últimos años el concepto ha ido transformándose dependiendo del estudio de cada autor. Es por ello, que mencionan que el síndrome de burnout es el resultado de ideales truncos llevando a la desmotivación y comportamiento autómata</w:t>
      </w:r>
      <w:r w:rsidR="00895A31">
        <w:rPr>
          <w:rFonts w:ascii="Times New Roman" w:hAnsi="Times New Roman" w:cs="Times New Roman"/>
          <w:color w:val="000000"/>
          <w:sz w:val="24"/>
          <w:shd w:val="clear" w:color="auto" w:fill="FFFFFF"/>
        </w:rPr>
        <w:t xml:space="preserve">, relacionándose con estresores personales y profesionales.  </w:t>
      </w:r>
    </w:p>
    <w:p w14:paraId="2FF840D6" w14:textId="77777777" w:rsidR="000B6E38" w:rsidRPr="007B683A" w:rsidRDefault="009B4FC1" w:rsidP="00804C8A">
      <w:pPr>
        <w:spacing w:after="0" w:line="480" w:lineRule="auto"/>
        <w:jc w:val="both"/>
        <w:rPr>
          <w:rFonts w:ascii="Times New Roman" w:hAnsi="Times New Roman" w:cs="Times New Roman"/>
          <w:sz w:val="28"/>
        </w:rPr>
      </w:pPr>
      <w:r>
        <w:rPr>
          <w:rFonts w:ascii="Times New Roman" w:hAnsi="Times New Roman" w:cs="Times New Roman"/>
          <w:color w:val="000000"/>
          <w:sz w:val="24"/>
          <w:shd w:val="clear" w:color="auto" w:fill="FFFFFF"/>
        </w:rPr>
        <w:t xml:space="preserve">Arias y Jiménez </w:t>
      </w:r>
      <w:r w:rsidR="00013D80">
        <w:rPr>
          <w:rFonts w:ascii="Times New Roman" w:hAnsi="Times New Roman" w:cs="Times New Roman"/>
          <w:color w:val="000000"/>
          <w:sz w:val="24"/>
          <w:shd w:val="clear" w:color="auto" w:fill="FFFFFF"/>
        </w:rPr>
        <w:t>(2013), e</w:t>
      </w:r>
      <w:r w:rsidR="000B6E38" w:rsidRPr="007B683A">
        <w:rPr>
          <w:rFonts w:ascii="Times New Roman" w:hAnsi="Times New Roman" w:cs="Times New Roman"/>
          <w:sz w:val="24"/>
          <w:shd w:val="clear" w:color="auto" w:fill="FFFFFF"/>
        </w:rPr>
        <w:t xml:space="preserve">ncontraron </w:t>
      </w:r>
      <w:r w:rsidR="00DD01AA">
        <w:rPr>
          <w:rFonts w:ascii="Times New Roman" w:hAnsi="Times New Roman" w:cs="Times New Roman"/>
          <w:sz w:val="24"/>
          <w:shd w:val="clear" w:color="auto" w:fill="FFFFFF"/>
        </w:rPr>
        <w:t>un mayor porcentaje de prevalencia del síndrome del quemado en maestros</w:t>
      </w:r>
      <w:r w:rsidR="000B6E38" w:rsidRPr="007B683A">
        <w:rPr>
          <w:rFonts w:ascii="Times New Roman" w:hAnsi="Times New Roman" w:cs="Times New Roman"/>
          <w:sz w:val="24"/>
          <w:shd w:val="clear" w:color="auto" w:fill="FFFFFF"/>
        </w:rPr>
        <w:t xml:space="preserve"> varones </w:t>
      </w:r>
      <w:r w:rsidR="00DD01AA">
        <w:rPr>
          <w:rFonts w:ascii="Times New Roman" w:hAnsi="Times New Roman" w:cs="Times New Roman"/>
          <w:sz w:val="24"/>
          <w:shd w:val="clear" w:color="auto" w:fill="FFFFFF"/>
        </w:rPr>
        <w:t xml:space="preserve">en comparación a </w:t>
      </w:r>
      <w:r w:rsidR="000B6E38" w:rsidRPr="007B683A">
        <w:rPr>
          <w:rFonts w:ascii="Times New Roman" w:hAnsi="Times New Roman" w:cs="Times New Roman"/>
          <w:sz w:val="24"/>
          <w:shd w:val="clear" w:color="auto" w:fill="FFFFFF"/>
        </w:rPr>
        <w:t xml:space="preserve">mujeres en las tres </w:t>
      </w:r>
      <w:r w:rsidR="00DD01AA">
        <w:rPr>
          <w:rFonts w:ascii="Times New Roman" w:hAnsi="Times New Roman" w:cs="Times New Roman"/>
          <w:sz w:val="24"/>
          <w:shd w:val="clear" w:color="auto" w:fill="FFFFFF"/>
        </w:rPr>
        <w:t xml:space="preserve">áreas de cansancio emocional, deshumanización y poco logro personal. </w:t>
      </w:r>
      <w:r w:rsidR="000941AF" w:rsidRPr="007B683A">
        <w:rPr>
          <w:rFonts w:ascii="Times New Roman" w:hAnsi="Times New Roman" w:cs="Times New Roman"/>
          <w:sz w:val="24"/>
          <w:shd w:val="clear" w:color="auto" w:fill="FFFFFF"/>
        </w:rPr>
        <w:t xml:space="preserve">Concluyendo </w:t>
      </w:r>
      <w:r w:rsidR="000B6E38" w:rsidRPr="007B683A">
        <w:rPr>
          <w:rFonts w:ascii="Times New Roman" w:hAnsi="Times New Roman" w:cs="Times New Roman"/>
          <w:sz w:val="24"/>
          <w:shd w:val="clear" w:color="auto" w:fill="FFFFFF"/>
        </w:rPr>
        <w:t>que la muestra de mujeres se ve más afectada en un grado severo a comparación de la muestra de varones que obtuvo un grado moderado por el síndrome de burnout aunque estas diferencias no son significativas. </w:t>
      </w:r>
    </w:p>
    <w:p w14:paraId="61DC1939" w14:textId="77777777" w:rsidR="00BF2438" w:rsidRDefault="009B4FC1" w:rsidP="00804C8A">
      <w:pPr>
        <w:spacing w:after="0" w:line="480" w:lineRule="auto"/>
        <w:jc w:val="both"/>
        <w:rPr>
          <w:rFonts w:ascii="Times New Roman" w:hAnsi="Times New Roman" w:cs="Times New Roman"/>
          <w:sz w:val="24"/>
        </w:rPr>
      </w:pPr>
      <w:proofErr w:type="spellStart"/>
      <w:r>
        <w:rPr>
          <w:rFonts w:ascii="Times New Roman" w:hAnsi="Times New Roman" w:cs="Times New Roman"/>
          <w:sz w:val="24"/>
        </w:rPr>
        <w:t>Quei</w:t>
      </w:r>
      <w:r w:rsidR="000F7AFA">
        <w:rPr>
          <w:rFonts w:ascii="Times New Roman" w:hAnsi="Times New Roman" w:cs="Times New Roman"/>
          <w:sz w:val="24"/>
        </w:rPr>
        <w:t>ros</w:t>
      </w:r>
      <w:proofErr w:type="spellEnd"/>
      <w:r w:rsidR="000F7AFA">
        <w:rPr>
          <w:rFonts w:ascii="Times New Roman" w:hAnsi="Times New Roman" w:cs="Times New Roman"/>
          <w:sz w:val="24"/>
        </w:rPr>
        <w:t xml:space="preserve">, </w:t>
      </w:r>
      <w:proofErr w:type="spellStart"/>
      <w:r w:rsidR="000F7AFA">
        <w:rPr>
          <w:rFonts w:ascii="Times New Roman" w:hAnsi="Times New Roman" w:cs="Times New Roman"/>
          <w:sz w:val="24"/>
        </w:rPr>
        <w:t>Carlotto</w:t>
      </w:r>
      <w:proofErr w:type="spellEnd"/>
      <w:r w:rsidR="000F7AFA">
        <w:rPr>
          <w:rFonts w:ascii="Times New Roman" w:hAnsi="Times New Roman" w:cs="Times New Roman"/>
          <w:sz w:val="24"/>
        </w:rPr>
        <w:t xml:space="preserve">, </w:t>
      </w:r>
      <w:proofErr w:type="spellStart"/>
      <w:r w:rsidR="000F7AFA">
        <w:rPr>
          <w:rFonts w:ascii="Times New Roman" w:hAnsi="Times New Roman" w:cs="Times New Roman"/>
          <w:sz w:val="24"/>
        </w:rPr>
        <w:t>Kaiseler</w:t>
      </w:r>
      <w:proofErr w:type="spellEnd"/>
      <w:r w:rsidR="000F7AFA">
        <w:rPr>
          <w:rFonts w:ascii="Times New Roman" w:hAnsi="Times New Roman" w:cs="Times New Roman"/>
          <w:sz w:val="24"/>
        </w:rPr>
        <w:t xml:space="preserve">, </w:t>
      </w:r>
      <w:proofErr w:type="spellStart"/>
      <w:r w:rsidR="000F7AFA">
        <w:rPr>
          <w:rFonts w:ascii="Times New Roman" w:hAnsi="Times New Roman" w:cs="Times New Roman"/>
          <w:sz w:val="24"/>
        </w:rPr>
        <w:t>Dias</w:t>
      </w:r>
      <w:proofErr w:type="spellEnd"/>
      <w:r w:rsidR="000F7AFA">
        <w:rPr>
          <w:rFonts w:ascii="Times New Roman" w:hAnsi="Times New Roman" w:cs="Times New Roman"/>
          <w:sz w:val="24"/>
        </w:rPr>
        <w:t xml:space="preserve"> y </w:t>
      </w:r>
      <w:r>
        <w:rPr>
          <w:rFonts w:ascii="Times New Roman" w:hAnsi="Times New Roman" w:cs="Times New Roman"/>
          <w:sz w:val="24"/>
        </w:rPr>
        <w:t xml:space="preserve">Pereira </w:t>
      </w:r>
      <w:r w:rsidR="00013D80">
        <w:rPr>
          <w:rFonts w:ascii="Times New Roman" w:hAnsi="Times New Roman" w:cs="Times New Roman"/>
          <w:sz w:val="24"/>
        </w:rPr>
        <w:t>(2013), e</w:t>
      </w:r>
      <w:r w:rsidR="00B76841">
        <w:rPr>
          <w:rFonts w:ascii="Times New Roman" w:hAnsi="Times New Roman" w:cs="Times New Roman"/>
          <w:sz w:val="24"/>
        </w:rPr>
        <w:t xml:space="preserve">studiaron </w:t>
      </w:r>
      <w:r w:rsidR="00E860B5">
        <w:rPr>
          <w:rFonts w:ascii="Times New Roman" w:hAnsi="Times New Roman" w:cs="Times New Roman"/>
          <w:sz w:val="24"/>
        </w:rPr>
        <w:t>los factores que pronostican</w:t>
      </w:r>
      <w:r w:rsidR="00B76841">
        <w:rPr>
          <w:rFonts w:ascii="Times New Roman" w:hAnsi="Times New Roman" w:cs="Times New Roman"/>
          <w:sz w:val="24"/>
        </w:rPr>
        <w:t xml:space="preserve"> el síndrome de burnout en enfermeras mediante el enfoque interaccionista. Siendo, los elementos que conllevan al síndrome: la relación de</w:t>
      </w:r>
      <w:r w:rsidR="003F1E76">
        <w:rPr>
          <w:rFonts w:ascii="Times New Roman" w:hAnsi="Times New Roman" w:cs="Times New Roman"/>
          <w:sz w:val="24"/>
        </w:rPr>
        <w:t xml:space="preserve"> personalidad, entorno laboral </w:t>
      </w:r>
      <w:r w:rsidR="00B76841">
        <w:rPr>
          <w:rFonts w:ascii="Times New Roman" w:hAnsi="Times New Roman" w:cs="Times New Roman"/>
          <w:sz w:val="24"/>
        </w:rPr>
        <w:t xml:space="preserve">y sociodemográficos. </w:t>
      </w:r>
      <w:r w:rsidR="009C1ED0">
        <w:rPr>
          <w:rFonts w:ascii="Times New Roman" w:hAnsi="Times New Roman" w:cs="Times New Roman"/>
          <w:sz w:val="24"/>
        </w:rPr>
        <w:t xml:space="preserve">Teniendo en cuenta implementar programas de soporte para el personal de salud. </w:t>
      </w:r>
    </w:p>
    <w:p w14:paraId="53C0847C" w14:textId="77777777" w:rsidR="004340B3" w:rsidRDefault="00056573" w:rsidP="00804C8A">
      <w:pPr>
        <w:spacing w:after="0" w:line="480" w:lineRule="auto"/>
        <w:jc w:val="both"/>
        <w:rPr>
          <w:rFonts w:ascii="Times New Roman" w:hAnsi="Times New Roman" w:cs="Times New Roman"/>
          <w:sz w:val="24"/>
          <w:szCs w:val="24"/>
        </w:rPr>
      </w:pPr>
      <w:proofErr w:type="spellStart"/>
      <w:r w:rsidRPr="00B9043E">
        <w:rPr>
          <w:rFonts w:ascii="Times New Roman" w:hAnsi="Times New Roman" w:cs="Times New Roman"/>
          <w:sz w:val="24"/>
          <w:shd w:val="clear" w:color="auto" w:fill="FFFFFF"/>
        </w:rPr>
        <w:t>Barutçu</w:t>
      </w:r>
      <w:proofErr w:type="spellEnd"/>
      <w:r w:rsidR="000F7AFA">
        <w:rPr>
          <w:rFonts w:ascii="Times New Roman" w:hAnsi="Times New Roman" w:cs="Times New Roman"/>
          <w:sz w:val="24"/>
          <w:szCs w:val="24"/>
        </w:rPr>
        <w:t xml:space="preserve"> y </w:t>
      </w:r>
      <w:proofErr w:type="spellStart"/>
      <w:r w:rsidR="00776890">
        <w:rPr>
          <w:rFonts w:ascii="Times New Roman" w:hAnsi="Times New Roman" w:cs="Times New Roman"/>
          <w:sz w:val="24"/>
          <w:szCs w:val="24"/>
        </w:rPr>
        <w:t>Serinkan</w:t>
      </w:r>
      <w:proofErr w:type="spellEnd"/>
      <w:r w:rsidR="00776890">
        <w:rPr>
          <w:rFonts w:ascii="Times New Roman" w:hAnsi="Times New Roman" w:cs="Times New Roman"/>
          <w:sz w:val="24"/>
          <w:szCs w:val="24"/>
        </w:rPr>
        <w:t xml:space="preserve"> </w:t>
      </w:r>
      <w:r w:rsidR="00013D80">
        <w:rPr>
          <w:rFonts w:ascii="Times New Roman" w:hAnsi="Times New Roman" w:cs="Times New Roman"/>
          <w:sz w:val="24"/>
          <w:szCs w:val="24"/>
        </w:rPr>
        <w:t>(2013), d</w:t>
      </w:r>
      <w:r w:rsidR="004340B3">
        <w:rPr>
          <w:rFonts w:ascii="Times New Roman" w:hAnsi="Times New Roman" w:cs="Times New Roman"/>
          <w:sz w:val="24"/>
          <w:szCs w:val="24"/>
        </w:rPr>
        <w:t>icen que los maestros que laboran en zonas demográficas complicadas, condición de trabajo y salarios inadecuados sufren de mayor desgaste físico y emocional. A su vez los docentes con mayor edad en comparación a los profesores jóvenes manifiestan alto sínd</w:t>
      </w:r>
      <w:r w:rsidR="003F1E76">
        <w:rPr>
          <w:rFonts w:ascii="Times New Roman" w:hAnsi="Times New Roman" w:cs="Times New Roman"/>
          <w:sz w:val="24"/>
          <w:szCs w:val="24"/>
        </w:rPr>
        <w:t xml:space="preserve">rome de burnout </w:t>
      </w:r>
      <w:r w:rsidR="004340B3">
        <w:rPr>
          <w:rFonts w:ascii="Times New Roman" w:hAnsi="Times New Roman" w:cs="Times New Roman"/>
          <w:sz w:val="24"/>
          <w:szCs w:val="24"/>
        </w:rPr>
        <w:t xml:space="preserve">por sus condiciones de estado civil ya que, la mayoría tiene el estado civil: divorciado y con carga familiar. Por ello los autores </w:t>
      </w:r>
      <w:r w:rsidR="004340B3">
        <w:rPr>
          <w:rFonts w:ascii="Times New Roman" w:hAnsi="Times New Roman" w:cs="Times New Roman"/>
          <w:sz w:val="24"/>
          <w:szCs w:val="24"/>
        </w:rPr>
        <w:lastRenderedPageBreak/>
        <w:t xml:space="preserve">recomiendan </w:t>
      </w:r>
      <w:r w:rsidR="00191A9F">
        <w:rPr>
          <w:rFonts w:ascii="Times New Roman" w:hAnsi="Times New Roman" w:cs="Times New Roman"/>
          <w:sz w:val="24"/>
          <w:szCs w:val="24"/>
        </w:rPr>
        <w:t xml:space="preserve">la participación de los docentes en seminarios para la inducción, adaptación y capacitación en el centro de trabajo. </w:t>
      </w:r>
    </w:p>
    <w:p w14:paraId="1BA76EA7" w14:textId="77777777" w:rsidR="00073423" w:rsidRDefault="00776890" w:rsidP="00804C8A">
      <w:pPr>
        <w:spacing w:after="0" w:line="480" w:lineRule="auto"/>
        <w:jc w:val="both"/>
        <w:rPr>
          <w:rFonts w:ascii="Times New Roman" w:hAnsi="Times New Roman" w:cs="Times New Roman"/>
          <w:color w:val="000000"/>
          <w:sz w:val="24"/>
          <w:shd w:val="clear" w:color="auto" w:fill="FFFFFF"/>
        </w:rPr>
      </w:pPr>
      <w:proofErr w:type="spellStart"/>
      <w:r>
        <w:rPr>
          <w:rFonts w:ascii="Times New Roman" w:hAnsi="Times New Roman" w:cs="Times New Roman"/>
          <w:color w:val="000000"/>
          <w:sz w:val="24"/>
          <w:shd w:val="clear" w:color="auto" w:fill="FFFFFF"/>
        </w:rPr>
        <w:t>Oramas</w:t>
      </w:r>
      <w:proofErr w:type="spellEnd"/>
      <w:r>
        <w:rPr>
          <w:rFonts w:ascii="Times New Roman" w:hAnsi="Times New Roman" w:cs="Times New Roman"/>
          <w:color w:val="000000"/>
          <w:sz w:val="24"/>
          <w:shd w:val="clear" w:color="auto" w:fill="FFFFFF"/>
        </w:rPr>
        <w:t xml:space="preserve"> </w:t>
      </w:r>
      <w:r w:rsidR="00013D80">
        <w:rPr>
          <w:rFonts w:ascii="Times New Roman" w:hAnsi="Times New Roman" w:cs="Times New Roman"/>
          <w:color w:val="000000"/>
          <w:sz w:val="24"/>
          <w:shd w:val="clear" w:color="auto" w:fill="FFFFFF"/>
        </w:rPr>
        <w:t>(2013), h</w:t>
      </w:r>
      <w:r w:rsidR="001266ED">
        <w:rPr>
          <w:rFonts w:ascii="Times New Roman" w:hAnsi="Times New Roman" w:cs="Times New Roman"/>
          <w:color w:val="000000"/>
          <w:sz w:val="24"/>
          <w:shd w:val="clear" w:color="auto" w:fill="FFFFFF"/>
        </w:rPr>
        <w:t>alló</w:t>
      </w:r>
      <w:r w:rsidR="00073423" w:rsidRPr="00073423">
        <w:rPr>
          <w:rFonts w:ascii="Times New Roman" w:hAnsi="Times New Roman" w:cs="Times New Roman"/>
          <w:color w:val="000000"/>
          <w:sz w:val="24"/>
          <w:shd w:val="clear" w:color="auto" w:fill="FFFFFF"/>
        </w:rPr>
        <w:t xml:space="preserve"> en docentes de primaria que estos presentan un porcentaje alto de estrés laboral, en cuanto al síndrome de burnout un porcentaje medio, en relación entre las variables de estrés laboral y síndrome de burnout encontró unas similitudes significativas en los docentes, esto muestra una predisposición a desarrollar el síndrome en su totalidad. ​</w:t>
      </w:r>
    </w:p>
    <w:p w14:paraId="014CBBD6" w14:textId="77777777" w:rsidR="004E2104" w:rsidRPr="00ED438B" w:rsidRDefault="004E2104" w:rsidP="004E2104">
      <w:pPr>
        <w:spacing w:line="480" w:lineRule="auto"/>
        <w:jc w:val="both"/>
        <w:rPr>
          <w:rFonts w:ascii="Times New Roman" w:hAnsi="Times New Roman" w:cs="Times New Roman"/>
          <w:sz w:val="24"/>
          <w:szCs w:val="24"/>
        </w:rPr>
      </w:pPr>
      <w:r w:rsidRPr="00ED438B">
        <w:rPr>
          <w:rFonts w:ascii="Times New Roman" w:hAnsi="Times New Roman" w:cs="Times New Roman"/>
          <w:sz w:val="24"/>
          <w:szCs w:val="24"/>
        </w:rPr>
        <w:t xml:space="preserve">Andrade, Sanabria, Morales, Rodríguez y </w:t>
      </w:r>
      <w:proofErr w:type="spellStart"/>
      <w:r w:rsidRPr="00ED438B">
        <w:rPr>
          <w:rFonts w:ascii="Times New Roman" w:hAnsi="Times New Roman" w:cs="Times New Roman"/>
          <w:sz w:val="24"/>
          <w:szCs w:val="24"/>
        </w:rPr>
        <w:t>Oyuela</w:t>
      </w:r>
      <w:proofErr w:type="spellEnd"/>
      <w:r w:rsidRPr="00ED438B">
        <w:rPr>
          <w:rFonts w:ascii="Times New Roman" w:hAnsi="Times New Roman" w:cs="Times New Roman"/>
          <w:sz w:val="24"/>
          <w:szCs w:val="24"/>
        </w:rPr>
        <w:t xml:space="preserve"> (2013), encontraron que el síndrome de burnout en enfermeros de una clínica no alcanza un grado significativo, es decir presentan niveles bajos en las dimensiones que describen estrés laboral y puntajes altos en realización personal indicando buen manejo de estrés.</w:t>
      </w:r>
    </w:p>
    <w:p w14:paraId="77CEB8EF" w14:textId="77777777" w:rsidR="00E56672" w:rsidRPr="00E56672" w:rsidRDefault="00776890" w:rsidP="00804C8A">
      <w:pPr>
        <w:spacing w:after="0" w:line="480" w:lineRule="auto"/>
        <w:jc w:val="both"/>
        <w:rPr>
          <w:rFonts w:ascii="Times New Roman" w:hAnsi="Times New Roman" w:cs="Times New Roman"/>
          <w:sz w:val="28"/>
        </w:rPr>
      </w:pPr>
      <w:r>
        <w:rPr>
          <w:rFonts w:ascii="Times New Roman" w:hAnsi="Times New Roman" w:cs="Times New Roman"/>
          <w:color w:val="000000"/>
          <w:sz w:val="24"/>
          <w:shd w:val="clear" w:color="auto" w:fill="FFFFFF"/>
        </w:rPr>
        <w:t xml:space="preserve">Muñoz y Correa </w:t>
      </w:r>
      <w:r w:rsidR="00013D80">
        <w:rPr>
          <w:rFonts w:ascii="Times New Roman" w:hAnsi="Times New Roman" w:cs="Times New Roman"/>
          <w:color w:val="000000"/>
          <w:sz w:val="24"/>
          <w:shd w:val="clear" w:color="auto" w:fill="FFFFFF"/>
        </w:rPr>
        <w:t>(2012), e</w:t>
      </w:r>
      <w:r w:rsidR="00DD01AA">
        <w:rPr>
          <w:rFonts w:ascii="Times New Roman" w:hAnsi="Times New Roman" w:cs="Times New Roman"/>
          <w:color w:val="000000"/>
          <w:sz w:val="24"/>
          <w:shd w:val="clear" w:color="auto" w:fill="FFFFFF"/>
        </w:rPr>
        <w:t>ncontraron en la mayoría de profesores un porcentaje moderado que indican incidencia del síndrome</w:t>
      </w:r>
      <w:r w:rsidR="00E56672" w:rsidRPr="00E56672">
        <w:rPr>
          <w:rFonts w:ascii="Times New Roman" w:hAnsi="Times New Roman" w:cs="Times New Roman"/>
          <w:color w:val="000000"/>
          <w:sz w:val="24"/>
          <w:shd w:val="clear" w:color="auto" w:fill="FFFFFF"/>
        </w:rPr>
        <w:t>,</w:t>
      </w:r>
      <w:r w:rsidR="00DD01AA">
        <w:rPr>
          <w:rFonts w:ascii="Times New Roman" w:hAnsi="Times New Roman" w:cs="Times New Roman"/>
          <w:color w:val="000000"/>
          <w:sz w:val="24"/>
          <w:shd w:val="clear" w:color="auto" w:fill="FFFFFF"/>
        </w:rPr>
        <w:t xml:space="preserve"> así </w:t>
      </w:r>
      <w:r w:rsidR="00E56672" w:rsidRPr="00E56672">
        <w:rPr>
          <w:rFonts w:ascii="Times New Roman" w:hAnsi="Times New Roman" w:cs="Times New Roman"/>
          <w:color w:val="000000"/>
          <w:sz w:val="24"/>
          <w:shd w:val="clear" w:color="auto" w:fill="FFFFFF"/>
        </w:rPr>
        <w:t>mostraron niveles altamente significativos en una pequeña parte de los docentes, así con relación a estrategias de afrontamiento se mostró que los docentes con nivel bajo muestran buenas estrategias de afrontamiento ante los problemas. ​</w:t>
      </w:r>
    </w:p>
    <w:p w14:paraId="5099B1DE" w14:textId="77777777" w:rsidR="00FA0770" w:rsidRDefault="00DD01AA" w:rsidP="00804C8A">
      <w:pPr>
        <w:spacing w:after="0" w:line="480" w:lineRule="auto"/>
        <w:jc w:val="both"/>
        <w:rPr>
          <w:rFonts w:ascii="Times New Roman" w:hAnsi="Times New Roman" w:cs="Times New Roman"/>
          <w:sz w:val="24"/>
        </w:rPr>
      </w:pPr>
      <w:proofErr w:type="spellStart"/>
      <w:r>
        <w:rPr>
          <w:rFonts w:ascii="Times New Roman" w:hAnsi="Times New Roman" w:cs="Times New Roman"/>
          <w:sz w:val="24"/>
        </w:rPr>
        <w:t>Figueiredo</w:t>
      </w:r>
      <w:proofErr w:type="spellEnd"/>
      <w:r>
        <w:rPr>
          <w:rFonts w:ascii="Times New Roman" w:hAnsi="Times New Roman" w:cs="Times New Roman"/>
          <w:sz w:val="24"/>
        </w:rPr>
        <w:t xml:space="preserve"> Ferraz, Grau </w:t>
      </w:r>
      <w:proofErr w:type="spellStart"/>
      <w:r>
        <w:rPr>
          <w:rFonts w:ascii="Times New Roman" w:hAnsi="Times New Roman" w:cs="Times New Roman"/>
          <w:sz w:val="24"/>
        </w:rPr>
        <w:t>Alberola</w:t>
      </w:r>
      <w:proofErr w:type="spellEnd"/>
      <w:r>
        <w:rPr>
          <w:rFonts w:ascii="Times New Roman" w:hAnsi="Times New Roman" w:cs="Times New Roman"/>
          <w:sz w:val="24"/>
        </w:rPr>
        <w:t xml:space="preserve">, Gil-Monte y García </w:t>
      </w:r>
      <w:proofErr w:type="spellStart"/>
      <w:r w:rsidR="00776890">
        <w:rPr>
          <w:rFonts w:ascii="Times New Roman" w:hAnsi="Times New Roman" w:cs="Times New Roman"/>
          <w:sz w:val="24"/>
        </w:rPr>
        <w:t>Juesas</w:t>
      </w:r>
      <w:proofErr w:type="spellEnd"/>
      <w:r w:rsidR="00013D80">
        <w:rPr>
          <w:rFonts w:ascii="Times New Roman" w:hAnsi="Times New Roman" w:cs="Times New Roman"/>
          <w:sz w:val="24"/>
        </w:rPr>
        <w:t xml:space="preserve"> (2012), s</w:t>
      </w:r>
      <w:r>
        <w:rPr>
          <w:rFonts w:ascii="Times New Roman" w:hAnsi="Times New Roman" w:cs="Times New Roman"/>
          <w:sz w:val="24"/>
        </w:rPr>
        <w:t>eñalaron la relación del síndrome de estar quemado</w:t>
      </w:r>
      <w:r w:rsidR="004B4AAB">
        <w:rPr>
          <w:rFonts w:ascii="Times New Roman" w:hAnsi="Times New Roman" w:cs="Times New Roman"/>
          <w:sz w:val="24"/>
        </w:rPr>
        <w:t xml:space="preserve"> y la satisfacción laboral en </w:t>
      </w:r>
      <w:r>
        <w:rPr>
          <w:rFonts w:ascii="Times New Roman" w:hAnsi="Times New Roman" w:cs="Times New Roman"/>
          <w:sz w:val="24"/>
        </w:rPr>
        <w:t>enfermeras teniendo como consecuencia que las áreas</w:t>
      </w:r>
      <w:r w:rsidR="004B4AAB">
        <w:rPr>
          <w:rFonts w:ascii="Times New Roman" w:hAnsi="Times New Roman" w:cs="Times New Roman"/>
          <w:sz w:val="24"/>
        </w:rPr>
        <w:t xml:space="preserve"> (agotamiento emocional y despersonalización) </w:t>
      </w:r>
      <w:r>
        <w:rPr>
          <w:rFonts w:ascii="Times New Roman" w:hAnsi="Times New Roman" w:cs="Times New Roman"/>
          <w:sz w:val="24"/>
        </w:rPr>
        <w:t xml:space="preserve">se ven afectadas </w:t>
      </w:r>
      <w:r w:rsidR="00635543">
        <w:rPr>
          <w:rFonts w:ascii="Times New Roman" w:hAnsi="Times New Roman" w:cs="Times New Roman"/>
          <w:sz w:val="24"/>
        </w:rPr>
        <w:t xml:space="preserve">en este nexo. Evidenciando incumplimiento e indiferencia en las actividades del trabajo. </w:t>
      </w:r>
    </w:p>
    <w:p w14:paraId="33497F92" w14:textId="77777777" w:rsidR="00C7006F" w:rsidRPr="00C7006F" w:rsidRDefault="002267F5" w:rsidP="00804C8A">
      <w:pPr>
        <w:shd w:val="clear" w:color="auto" w:fill="FFFFFF"/>
        <w:spacing w:after="0" w:line="480" w:lineRule="auto"/>
        <w:jc w:val="both"/>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Kizilci</w:t>
      </w:r>
      <w:proofErr w:type="spellEnd"/>
      <w:r>
        <w:rPr>
          <w:rFonts w:ascii="Times New Roman" w:eastAsia="Times New Roman" w:hAnsi="Times New Roman" w:cs="Times New Roman"/>
          <w:color w:val="000000"/>
          <w:sz w:val="24"/>
          <w:szCs w:val="24"/>
          <w:lang w:eastAsia="es-PE"/>
        </w:rPr>
        <w:t xml:space="preserve"> </w:t>
      </w:r>
      <w:r w:rsidR="00013D80">
        <w:rPr>
          <w:rFonts w:ascii="Times New Roman" w:eastAsia="Times New Roman" w:hAnsi="Times New Roman" w:cs="Times New Roman"/>
          <w:color w:val="000000"/>
          <w:sz w:val="24"/>
          <w:szCs w:val="24"/>
          <w:lang w:eastAsia="es-PE"/>
        </w:rPr>
        <w:t>(2012), i</w:t>
      </w:r>
      <w:r w:rsidR="00C7006F" w:rsidRPr="00C7006F">
        <w:rPr>
          <w:rFonts w:ascii="Times New Roman" w:eastAsia="Times New Roman" w:hAnsi="Times New Roman" w:cs="Times New Roman"/>
          <w:color w:val="000000"/>
          <w:sz w:val="24"/>
          <w:szCs w:val="24"/>
          <w:lang w:eastAsia="es-PE"/>
        </w:rPr>
        <w:t>ndic</w:t>
      </w:r>
      <w:r w:rsidR="00804C8A">
        <w:rPr>
          <w:rFonts w:ascii="Times New Roman" w:eastAsia="Times New Roman" w:hAnsi="Times New Roman" w:cs="Times New Roman"/>
          <w:sz w:val="24"/>
          <w:szCs w:val="24"/>
          <w:lang w:eastAsia="es-PE"/>
        </w:rPr>
        <w:t>ó</w:t>
      </w:r>
      <w:r w:rsidR="00042FF7">
        <w:rPr>
          <w:rFonts w:ascii="Times New Roman" w:eastAsia="Times New Roman" w:hAnsi="Times New Roman" w:cs="Times New Roman"/>
          <w:color w:val="000000"/>
          <w:sz w:val="24"/>
          <w:szCs w:val="24"/>
          <w:lang w:eastAsia="es-PE"/>
        </w:rPr>
        <w:t xml:space="preserve"> que en una relación de</w:t>
      </w:r>
      <w:r w:rsidR="00C7006F" w:rsidRPr="00C7006F">
        <w:rPr>
          <w:rFonts w:ascii="Times New Roman" w:eastAsia="Times New Roman" w:hAnsi="Times New Roman" w:cs="Times New Roman"/>
          <w:color w:val="000000"/>
          <w:sz w:val="24"/>
          <w:szCs w:val="24"/>
          <w:lang w:eastAsia="es-PE"/>
        </w:rPr>
        <w:t xml:space="preserve"> enfermeras que </w:t>
      </w:r>
      <w:r w:rsidR="00042FF7">
        <w:rPr>
          <w:rFonts w:ascii="Times New Roman" w:eastAsia="Times New Roman" w:hAnsi="Times New Roman" w:cs="Times New Roman"/>
          <w:color w:val="000000"/>
          <w:sz w:val="24"/>
          <w:szCs w:val="24"/>
          <w:lang w:eastAsia="es-PE"/>
        </w:rPr>
        <w:t>trabajan en un hospital,</w:t>
      </w:r>
      <w:r w:rsidR="00C7006F" w:rsidRPr="00042FF7">
        <w:rPr>
          <w:rFonts w:ascii="Times New Roman" w:eastAsia="Times New Roman" w:hAnsi="Times New Roman" w:cs="Times New Roman"/>
          <w:color w:val="000000"/>
          <w:sz w:val="24"/>
          <w:szCs w:val="24"/>
          <w:lang w:eastAsia="es-PE"/>
        </w:rPr>
        <w:t xml:space="preserve"> </w:t>
      </w:r>
      <w:r w:rsidR="00042FF7">
        <w:rPr>
          <w:rFonts w:ascii="Times New Roman" w:eastAsia="Times New Roman" w:hAnsi="Times New Roman" w:cs="Times New Roman"/>
          <w:color w:val="000000"/>
          <w:sz w:val="24"/>
          <w:szCs w:val="24"/>
          <w:lang w:eastAsia="es-PE"/>
        </w:rPr>
        <w:t xml:space="preserve">estudiaron las variables de edad y </w:t>
      </w:r>
      <w:r w:rsidR="00042FF7" w:rsidRPr="00C7006F">
        <w:rPr>
          <w:rFonts w:ascii="Times New Roman" w:eastAsia="Times New Roman" w:hAnsi="Times New Roman" w:cs="Times New Roman"/>
          <w:color w:val="000000"/>
          <w:sz w:val="24"/>
          <w:szCs w:val="24"/>
          <w:lang w:eastAsia="es-PE"/>
        </w:rPr>
        <w:t>estado</w:t>
      </w:r>
      <w:r w:rsidR="00C7006F" w:rsidRPr="00C7006F">
        <w:rPr>
          <w:rFonts w:ascii="Times New Roman" w:eastAsia="Times New Roman" w:hAnsi="Times New Roman" w:cs="Times New Roman"/>
          <w:color w:val="000000"/>
          <w:sz w:val="24"/>
          <w:szCs w:val="24"/>
          <w:lang w:eastAsia="es-PE"/>
        </w:rPr>
        <w:t xml:space="preserve"> civil</w:t>
      </w:r>
      <w:r w:rsidR="00042FF7">
        <w:rPr>
          <w:rFonts w:ascii="Times New Roman" w:eastAsia="Times New Roman" w:hAnsi="Times New Roman" w:cs="Times New Roman"/>
          <w:color w:val="000000"/>
          <w:sz w:val="24"/>
          <w:szCs w:val="24"/>
          <w:lang w:eastAsia="es-PE"/>
        </w:rPr>
        <w:t xml:space="preserve"> con respecto al </w:t>
      </w:r>
      <w:r w:rsidR="00042FF7" w:rsidRPr="00042FF7">
        <w:rPr>
          <w:rFonts w:ascii="Times New Roman" w:eastAsia="Times New Roman" w:hAnsi="Times New Roman" w:cs="Times New Roman"/>
          <w:color w:val="000000"/>
          <w:sz w:val="24"/>
          <w:szCs w:val="24"/>
          <w:lang w:eastAsia="es-PE"/>
        </w:rPr>
        <w:t>agotamiento</w:t>
      </w:r>
      <w:r w:rsidR="00042FF7" w:rsidRPr="00C7006F">
        <w:rPr>
          <w:rFonts w:ascii="Times New Roman" w:eastAsia="Times New Roman" w:hAnsi="Times New Roman" w:cs="Times New Roman"/>
          <w:color w:val="000000"/>
          <w:sz w:val="24"/>
          <w:szCs w:val="24"/>
          <w:lang w:eastAsia="es-PE"/>
        </w:rPr>
        <w:t xml:space="preserve"> emocional</w:t>
      </w:r>
      <w:r w:rsidR="00042FF7">
        <w:rPr>
          <w:rFonts w:ascii="Times New Roman" w:eastAsia="Times New Roman" w:hAnsi="Times New Roman" w:cs="Times New Roman"/>
          <w:color w:val="000000"/>
          <w:sz w:val="24"/>
          <w:szCs w:val="24"/>
          <w:lang w:eastAsia="es-PE"/>
        </w:rPr>
        <w:t xml:space="preserve">. Sin embargo, no encontraron </w:t>
      </w:r>
      <w:r w:rsidR="00C7006F" w:rsidRPr="00C7006F">
        <w:rPr>
          <w:rFonts w:ascii="Times New Roman" w:eastAsia="Times New Roman" w:hAnsi="Times New Roman" w:cs="Times New Roman"/>
          <w:color w:val="000000"/>
          <w:sz w:val="24"/>
          <w:szCs w:val="24"/>
          <w:lang w:eastAsia="es-PE"/>
        </w:rPr>
        <w:t xml:space="preserve">diferencias significativas en las dimensiones del agotamiento, </w:t>
      </w:r>
      <w:r w:rsidR="00042FF7">
        <w:rPr>
          <w:rFonts w:ascii="Times New Roman" w:eastAsia="Times New Roman" w:hAnsi="Times New Roman" w:cs="Times New Roman"/>
          <w:color w:val="000000"/>
          <w:sz w:val="24"/>
          <w:szCs w:val="24"/>
          <w:lang w:eastAsia="es-PE"/>
        </w:rPr>
        <w:t xml:space="preserve">pero encontró </w:t>
      </w:r>
      <w:r w:rsidR="00C7006F" w:rsidRPr="00C7006F">
        <w:rPr>
          <w:rFonts w:ascii="Times New Roman" w:eastAsia="Times New Roman" w:hAnsi="Times New Roman" w:cs="Times New Roman"/>
          <w:color w:val="000000"/>
          <w:sz w:val="24"/>
          <w:szCs w:val="24"/>
          <w:lang w:eastAsia="es-PE"/>
        </w:rPr>
        <w:t>niveles promedio de agotamiento emocional y bajos niveles de despersona</w:t>
      </w:r>
      <w:r w:rsidR="00042FF7">
        <w:rPr>
          <w:rFonts w:ascii="Times New Roman" w:eastAsia="Times New Roman" w:hAnsi="Times New Roman" w:cs="Times New Roman"/>
          <w:color w:val="000000"/>
          <w:sz w:val="24"/>
          <w:szCs w:val="24"/>
          <w:lang w:eastAsia="es-PE"/>
        </w:rPr>
        <w:t>lización.</w:t>
      </w:r>
    </w:p>
    <w:p w14:paraId="25AFC96D" w14:textId="77777777" w:rsidR="00C7006F" w:rsidRPr="00C7006F" w:rsidRDefault="00C7006F" w:rsidP="00804C8A">
      <w:pPr>
        <w:shd w:val="clear" w:color="auto" w:fill="FFFFFF"/>
        <w:spacing w:after="0" w:line="480" w:lineRule="auto"/>
        <w:jc w:val="both"/>
        <w:rPr>
          <w:rFonts w:ascii="Times New Roman" w:eastAsia="Times New Roman" w:hAnsi="Times New Roman" w:cs="Times New Roman"/>
          <w:color w:val="000000"/>
          <w:sz w:val="24"/>
          <w:szCs w:val="24"/>
          <w:lang w:eastAsia="es-PE"/>
        </w:rPr>
      </w:pPr>
      <w:r w:rsidRPr="00C7006F">
        <w:rPr>
          <w:rFonts w:ascii="Times New Roman" w:eastAsia="Times New Roman" w:hAnsi="Times New Roman" w:cs="Times New Roman"/>
          <w:color w:val="000000"/>
          <w:sz w:val="24"/>
          <w:szCs w:val="24"/>
          <w:lang w:eastAsia="es-PE"/>
        </w:rPr>
        <w:lastRenderedPageBreak/>
        <w:t>​</w:t>
      </w:r>
      <w:r w:rsidR="007A65F1">
        <w:rPr>
          <w:rFonts w:ascii="Times New Roman" w:eastAsia="Times New Roman" w:hAnsi="Times New Roman" w:cs="Times New Roman"/>
          <w:color w:val="000000"/>
          <w:sz w:val="24"/>
          <w:szCs w:val="24"/>
          <w:lang w:eastAsia="es-PE"/>
        </w:rPr>
        <w:t>Caball</w:t>
      </w:r>
      <w:r w:rsidR="00013D80">
        <w:rPr>
          <w:rFonts w:ascii="Times New Roman" w:eastAsia="Times New Roman" w:hAnsi="Times New Roman" w:cs="Times New Roman"/>
          <w:color w:val="000000"/>
          <w:sz w:val="24"/>
          <w:szCs w:val="24"/>
          <w:lang w:eastAsia="es-PE"/>
        </w:rPr>
        <w:t>ero, Hederich y Palacio (2010), r</w:t>
      </w:r>
      <w:r w:rsidR="00BF7A02">
        <w:rPr>
          <w:rFonts w:ascii="Times New Roman" w:eastAsia="Times New Roman" w:hAnsi="Times New Roman" w:cs="Times New Roman"/>
          <w:color w:val="000000"/>
          <w:sz w:val="24"/>
          <w:szCs w:val="24"/>
          <w:lang w:eastAsia="es-PE"/>
        </w:rPr>
        <w:t xml:space="preserve">ealizaron </w:t>
      </w:r>
      <w:r w:rsidR="00803AB1">
        <w:rPr>
          <w:rFonts w:ascii="Times New Roman" w:eastAsia="Times New Roman" w:hAnsi="Times New Roman" w:cs="Times New Roman"/>
          <w:color w:val="000000"/>
          <w:sz w:val="24"/>
          <w:szCs w:val="24"/>
          <w:lang w:eastAsia="es-PE"/>
        </w:rPr>
        <w:t xml:space="preserve">una investigación del síndrome de burnout y su relación con los trastornos de ansiedad y depresión, así como también la repercusión de dichos trastornos a alumnos de educación superior llegando a afectar su desempeño académico. </w:t>
      </w:r>
      <w:r w:rsidR="002841A0">
        <w:rPr>
          <w:rFonts w:ascii="Times New Roman" w:eastAsia="Times New Roman" w:hAnsi="Times New Roman" w:cs="Times New Roman"/>
          <w:color w:val="000000"/>
          <w:sz w:val="24"/>
          <w:szCs w:val="24"/>
          <w:lang w:eastAsia="es-PE"/>
        </w:rPr>
        <w:t>Por ultimo hicieron un análisis de las diferentes teorías</w:t>
      </w:r>
      <w:r w:rsidR="003F1E76">
        <w:rPr>
          <w:rFonts w:ascii="Times New Roman" w:eastAsia="Times New Roman" w:hAnsi="Times New Roman" w:cs="Times New Roman"/>
          <w:color w:val="000000"/>
          <w:sz w:val="24"/>
          <w:szCs w:val="24"/>
          <w:lang w:eastAsia="es-PE"/>
        </w:rPr>
        <w:t xml:space="preserve"> y modelos explicativos acerca </w:t>
      </w:r>
      <w:r w:rsidR="002841A0">
        <w:rPr>
          <w:rFonts w:ascii="Times New Roman" w:eastAsia="Times New Roman" w:hAnsi="Times New Roman" w:cs="Times New Roman"/>
          <w:color w:val="000000"/>
          <w:sz w:val="24"/>
          <w:szCs w:val="24"/>
          <w:lang w:eastAsia="es-PE"/>
        </w:rPr>
        <w:t xml:space="preserve">del síndrome de burnout y los factores que lo predisponen. </w:t>
      </w:r>
    </w:p>
    <w:p w14:paraId="63CF15B7" w14:textId="77777777" w:rsidR="00232A01" w:rsidRDefault="004F26C6"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Ríos, Sánchez y Godoy</w:t>
      </w:r>
      <w:r w:rsidR="00013D80">
        <w:rPr>
          <w:rFonts w:ascii="Times New Roman" w:hAnsi="Times New Roman" w:cs="Times New Roman"/>
          <w:sz w:val="24"/>
          <w:szCs w:val="24"/>
          <w:lang w:val="es-ES"/>
        </w:rPr>
        <w:t xml:space="preserve"> (2010), p</w:t>
      </w:r>
      <w:r w:rsidR="009412EB">
        <w:rPr>
          <w:rFonts w:ascii="Times New Roman" w:hAnsi="Times New Roman" w:cs="Times New Roman"/>
          <w:sz w:val="24"/>
          <w:szCs w:val="24"/>
          <w:lang w:val="es-ES"/>
        </w:rPr>
        <w:t xml:space="preserve">lantearon que </w:t>
      </w:r>
      <w:r w:rsidR="00281A12">
        <w:rPr>
          <w:rFonts w:ascii="Times New Roman" w:hAnsi="Times New Roman" w:cs="Times New Roman"/>
          <w:sz w:val="24"/>
          <w:szCs w:val="24"/>
          <w:lang w:val="es-ES"/>
        </w:rPr>
        <w:t>los profesionales de enfermería tienden mayormente a ser propensos al estrés crónico asistencial más conocido como síndrome de burnout, señalando que la personalidad resistente y la autoeficacia son variables relacionadas en función protectora para poder contrarrestar y afrontar los sign</w:t>
      </w:r>
      <w:r w:rsidR="00115AA5">
        <w:rPr>
          <w:rFonts w:ascii="Times New Roman" w:hAnsi="Times New Roman" w:cs="Times New Roman"/>
          <w:sz w:val="24"/>
          <w:szCs w:val="24"/>
          <w:lang w:val="es-ES"/>
        </w:rPr>
        <w:t xml:space="preserve">os  del burnout. </w:t>
      </w:r>
    </w:p>
    <w:p w14:paraId="1A80F363" w14:textId="77777777" w:rsidR="00B74403" w:rsidRDefault="00B74403" w:rsidP="00804C8A">
      <w:pPr>
        <w:spacing w:after="0" w:line="48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Grazziano y Ferraz (2010), </w:t>
      </w:r>
      <w:r w:rsidR="0033205A">
        <w:rPr>
          <w:rFonts w:ascii="Times New Roman" w:hAnsi="Times New Roman" w:cs="Times New Roman"/>
          <w:color w:val="000000"/>
          <w:sz w:val="24"/>
          <w:shd w:val="clear" w:color="auto" w:fill="FFFFFF"/>
        </w:rPr>
        <w:t>realizaron una recopilación de estudios acerca del síndrome de burnout en enfermeros y como esto afecta en el desempeño laboral y su vida personal, además mencionan que el agotamiento emocional o el estado de estar apagado interfieren en el desenvolvimiento de sus actividades diarias causando síntomas de estrés crónico a largo plazo</w:t>
      </w:r>
      <w:r w:rsidR="00357A55">
        <w:rPr>
          <w:rFonts w:ascii="Times New Roman" w:hAnsi="Times New Roman" w:cs="Times New Roman"/>
          <w:color w:val="000000"/>
          <w:sz w:val="24"/>
          <w:shd w:val="clear" w:color="auto" w:fill="FFFFFF"/>
        </w:rPr>
        <w:t xml:space="preserve"> y la deshumanización en el trato con los pacientes</w:t>
      </w:r>
      <w:r w:rsidR="0033205A">
        <w:rPr>
          <w:rFonts w:ascii="Times New Roman" w:hAnsi="Times New Roman" w:cs="Times New Roman"/>
          <w:color w:val="000000"/>
          <w:sz w:val="24"/>
          <w:shd w:val="clear" w:color="auto" w:fill="FFFFFF"/>
        </w:rPr>
        <w:t xml:space="preserve">. </w:t>
      </w:r>
    </w:p>
    <w:p w14:paraId="6005D1A3" w14:textId="77777777" w:rsidR="004E2104" w:rsidRPr="00ED438B" w:rsidRDefault="004E2104" w:rsidP="004E2104">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Toscano, Hernández y Salgado (2010), e</w:t>
      </w:r>
      <w:r w:rsidRPr="00ED438B">
        <w:rPr>
          <w:rFonts w:ascii="Times New Roman" w:hAnsi="Times New Roman" w:cs="Times New Roman"/>
          <w:sz w:val="24"/>
          <w:szCs w:val="24"/>
          <w:shd w:val="clear" w:color="auto" w:fill="FFFFFF"/>
        </w:rPr>
        <w:t xml:space="preserve">ncontraron que en cuanto a la relación de variables demográficas y de su entorno laboral con el desgaste emocional en personal de salud, mayor nivel de despersonalización y cansancio emocional en personal que labora </w:t>
      </w:r>
      <w:r>
        <w:rPr>
          <w:rFonts w:ascii="Times New Roman" w:hAnsi="Times New Roman" w:cs="Times New Roman"/>
          <w:sz w:val="24"/>
          <w:szCs w:val="24"/>
          <w:shd w:val="clear" w:color="auto" w:fill="FFFFFF"/>
        </w:rPr>
        <w:t>mayor</w:t>
      </w:r>
      <w:r w:rsidRPr="00ED438B">
        <w:rPr>
          <w:rFonts w:ascii="Times New Roman" w:hAnsi="Times New Roman" w:cs="Times New Roman"/>
          <w:sz w:val="24"/>
          <w:szCs w:val="24"/>
          <w:shd w:val="clear" w:color="auto" w:fill="FFFFFF"/>
        </w:rPr>
        <w:t xml:space="preserve"> cantidad de horas, así como difieren en cuanto a género, las mujeres se sienten más agotadas emocionalmente que los hombres. Por otro lado la dimensión de realización personal es la que menos relación presenta con las variables laborables y demográficas.</w:t>
      </w:r>
    </w:p>
    <w:p w14:paraId="5A484EA7" w14:textId="77777777" w:rsidR="008E636F" w:rsidRPr="008E636F" w:rsidRDefault="004F26C6" w:rsidP="00804C8A">
      <w:pPr>
        <w:spacing w:after="0" w:line="480" w:lineRule="auto"/>
        <w:jc w:val="both"/>
        <w:rPr>
          <w:rFonts w:ascii="Times New Roman" w:hAnsi="Times New Roman" w:cs="Times New Roman"/>
          <w:sz w:val="28"/>
        </w:rPr>
      </w:pPr>
      <w:r>
        <w:rPr>
          <w:rFonts w:ascii="Times New Roman" w:hAnsi="Times New Roman" w:cs="Times New Roman"/>
          <w:color w:val="000000"/>
          <w:sz w:val="24"/>
          <w:shd w:val="clear" w:color="auto" w:fill="FFFFFF"/>
        </w:rPr>
        <w:t xml:space="preserve">Fernández </w:t>
      </w:r>
      <w:r w:rsidR="00013D80">
        <w:rPr>
          <w:rFonts w:ascii="Times New Roman" w:hAnsi="Times New Roman" w:cs="Times New Roman"/>
          <w:color w:val="000000"/>
          <w:sz w:val="24"/>
          <w:shd w:val="clear" w:color="auto" w:fill="FFFFFF"/>
        </w:rPr>
        <w:t>(2008), s</w:t>
      </w:r>
      <w:r w:rsidR="008E636F" w:rsidRPr="008E636F">
        <w:rPr>
          <w:rFonts w:ascii="Times New Roman" w:hAnsi="Times New Roman" w:cs="Times New Roman"/>
          <w:color w:val="000000"/>
          <w:sz w:val="24"/>
          <w:shd w:val="clear" w:color="auto" w:fill="FFFFFF"/>
        </w:rPr>
        <w:t>eñ</w:t>
      </w:r>
      <w:r w:rsidR="00804C8A">
        <w:rPr>
          <w:rFonts w:ascii="Times New Roman" w:hAnsi="Times New Roman" w:cs="Times New Roman"/>
          <w:sz w:val="24"/>
          <w:shd w:val="clear" w:color="auto" w:fill="FFFFFF"/>
        </w:rPr>
        <w:t>aló</w:t>
      </w:r>
      <w:r w:rsidR="008E636F" w:rsidRPr="008E636F">
        <w:rPr>
          <w:rFonts w:ascii="Times New Roman" w:hAnsi="Times New Roman" w:cs="Times New Roman"/>
          <w:color w:val="000000"/>
          <w:sz w:val="24"/>
          <w:shd w:val="clear" w:color="auto" w:fill="FFFFFF"/>
        </w:rPr>
        <w:t xml:space="preserve"> que los docentes de nivel primario presentaron mayores niveles del síndrome de burnout a comparación de los docentes de secundaria, así mismo con relación a satisfacción laboral muestran porcentajes elevados encontrando una relación significativa entre estas variables. ​</w:t>
      </w:r>
    </w:p>
    <w:p w14:paraId="22FE40D9" w14:textId="77777777" w:rsidR="00232A01" w:rsidRPr="004340B3" w:rsidRDefault="000F7AFA" w:rsidP="00804C8A">
      <w:pPr>
        <w:spacing w:after="0" w:line="480" w:lineRule="auto"/>
        <w:jc w:val="both"/>
        <w:rPr>
          <w:rFonts w:ascii="Times New Roman" w:hAnsi="Times New Roman" w:cs="Times New Roman"/>
          <w:sz w:val="24"/>
          <w:szCs w:val="24"/>
        </w:rPr>
      </w:pPr>
      <w:r>
        <w:rPr>
          <w:rFonts w:ascii="Times New Roman" w:hAnsi="Times New Roman" w:cs="Times New Roman"/>
          <w:sz w:val="24"/>
        </w:rPr>
        <w:lastRenderedPageBreak/>
        <w:t xml:space="preserve">Otero-López, Santiago y </w:t>
      </w:r>
      <w:r w:rsidR="004F26C6">
        <w:rPr>
          <w:rFonts w:ascii="Times New Roman" w:hAnsi="Times New Roman" w:cs="Times New Roman"/>
          <w:sz w:val="24"/>
        </w:rPr>
        <w:t>Castro</w:t>
      </w:r>
      <w:r w:rsidR="00013D80">
        <w:rPr>
          <w:rFonts w:ascii="Times New Roman" w:hAnsi="Times New Roman" w:cs="Times New Roman"/>
          <w:sz w:val="24"/>
        </w:rPr>
        <w:t xml:space="preserve"> (2008), i</w:t>
      </w:r>
      <w:r w:rsidR="00E12E9F">
        <w:rPr>
          <w:rFonts w:ascii="Times New Roman" w:hAnsi="Times New Roman" w:cs="Times New Roman"/>
          <w:sz w:val="24"/>
        </w:rPr>
        <w:t>dentificaron que los predictores del síndrome de burnout en docentes son las horas de trabajo, las horas extracurriculares, la personalidad tipo A y situaciones cotidianas</w:t>
      </w:r>
      <w:r w:rsidR="00FF47CA">
        <w:rPr>
          <w:rFonts w:ascii="Times New Roman" w:hAnsi="Times New Roman" w:cs="Times New Roman"/>
          <w:sz w:val="24"/>
        </w:rPr>
        <w:t xml:space="preserve"> inesperadas</w:t>
      </w:r>
      <w:r w:rsidR="00E12E9F">
        <w:rPr>
          <w:rFonts w:ascii="Times New Roman" w:hAnsi="Times New Roman" w:cs="Times New Roman"/>
          <w:sz w:val="24"/>
        </w:rPr>
        <w:t xml:space="preserve"> siendo, las activadoras del síndrome. Por otro lado, los f</w:t>
      </w:r>
      <w:r w:rsidR="00E80774">
        <w:rPr>
          <w:rFonts w:ascii="Times New Roman" w:hAnsi="Times New Roman" w:cs="Times New Roman"/>
          <w:sz w:val="24"/>
        </w:rPr>
        <w:t>actores protectores son el soporte</w:t>
      </w:r>
      <w:r w:rsidR="00E12E9F">
        <w:rPr>
          <w:rFonts w:ascii="Times New Roman" w:hAnsi="Times New Roman" w:cs="Times New Roman"/>
          <w:sz w:val="24"/>
        </w:rPr>
        <w:t xml:space="preserve"> socio-familiar y el entusiasmo ante condiciones adversas. </w:t>
      </w:r>
    </w:p>
    <w:p w14:paraId="0F0A990E" w14:textId="77777777" w:rsidR="002860C9" w:rsidRDefault="004F26C6" w:rsidP="00804C8A">
      <w:pPr>
        <w:spacing w:after="0" w:line="480" w:lineRule="auto"/>
        <w:jc w:val="both"/>
        <w:rPr>
          <w:rFonts w:ascii="Times New Roman" w:hAnsi="Times New Roman" w:cs="Times New Roman"/>
          <w:sz w:val="24"/>
        </w:rPr>
      </w:pPr>
      <w:r>
        <w:rPr>
          <w:rFonts w:ascii="Times New Roman" w:hAnsi="Times New Roman" w:cs="Times New Roman"/>
          <w:sz w:val="24"/>
        </w:rPr>
        <w:t xml:space="preserve">Lorente, </w:t>
      </w:r>
      <w:proofErr w:type="spellStart"/>
      <w:r>
        <w:rPr>
          <w:rFonts w:ascii="Times New Roman" w:hAnsi="Times New Roman" w:cs="Times New Roman"/>
          <w:sz w:val="24"/>
        </w:rPr>
        <w:t>Salanova</w:t>
      </w:r>
      <w:proofErr w:type="spellEnd"/>
      <w:r w:rsidR="00164942">
        <w:rPr>
          <w:rFonts w:ascii="Times New Roman" w:hAnsi="Times New Roman" w:cs="Times New Roman"/>
          <w:sz w:val="24"/>
        </w:rPr>
        <w:t>, Martín</w:t>
      </w:r>
      <w:r w:rsidR="000F7AFA">
        <w:rPr>
          <w:rFonts w:ascii="Times New Roman" w:hAnsi="Times New Roman" w:cs="Times New Roman"/>
          <w:sz w:val="24"/>
        </w:rPr>
        <w:t xml:space="preserve">ez y </w:t>
      </w:r>
      <w:proofErr w:type="spellStart"/>
      <w:r>
        <w:rPr>
          <w:rFonts w:ascii="Times New Roman" w:hAnsi="Times New Roman" w:cs="Times New Roman"/>
          <w:sz w:val="24"/>
        </w:rPr>
        <w:t>Schaufeli</w:t>
      </w:r>
      <w:proofErr w:type="spellEnd"/>
      <w:r w:rsidR="00013D80">
        <w:rPr>
          <w:rFonts w:ascii="Times New Roman" w:hAnsi="Times New Roman" w:cs="Times New Roman"/>
          <w:sz w:val="24"/>
        </w:rPr>
        <w:t xml:space="preserve"> (2008), a</w:t>
      </w:r>
      <w:r w:rsidR="00CA2921">
        <w:rPr>
          <w:rFonts w:ascii="Times New Roman" w:hAnsi="Times New Roman" w:cs="Times New Roman"/>
          <w:sz w:val="24"/>
        </w:rPr>
        <w:t>nalizaron el modelo de demandas-recursos en los factores predictores del síndrome de burnout, estudiando el bienestar psicológico y la dedicación evaluado</w:t>
      </w:r>
      <w:r w:rsidR="00C6099A">
        <w:rPr>
          <w:rFonts w:ascii="Times New Roman" w:hAnsi="Times New Roman" w:cs="Times New Roman"/>
          <w:sz w:val="24"/>
        </w:rPr>
        <w:t>s</w:t>
      </w:r>
      <w:r w:rsidR="00CA2921">
        <w:rPr>
          <w:rFonts w:ascii="Times New Roman" w:hAnsi="Times New Roman" w:cs="Times New Roman"/>
          <w:sz w:val="24"/>
        </w:rPr>
        <w:t xml:space="preserve"> por las demandas-recursos de la sobrecarga de trabajo, el agotamiento y la despersonalización e indiferencia en el cumplimiento del rol laboral. </w:t>
      </w:r>
    </w:p>
    <w:p w14:paraId="249E67DC" w14:textId="77777777" w:rsidR="00164942" w:rsidRDefault="004F26C6" w:rsidP="00804C8A">
      <w:pPr>
        <w:spacing w:after="0" w:line="480" w:lineRule="auto"/>
        <w:jc w:val="both"/>
        <w:rPr>
          <w:rFonts w:ascii="Times New Roman" w:hAnsi="Times New Roman" w:cs="Times New Roman"/>
          <w:sz w:val="24"/>
        </w:rPr>
      </w:pPr>
      <w:r>
        <w:rPr>
          <w:rFonts w:ascii="Times New Roman" w:hAnsi="Times New Roman" w:cs="Times New Roman"/>
          <w:sz w:val="24"/>
        </w:rPr>
        <w:t xml:space="preserve">Miró, Solanes, Martínez, Sánchez y Rodríguez </w:t>
      </w:r>
      <w:r w:rsidR="00013D80">
        <w:rPr>
          <w:rFonts w:ascii="Times New Roman" w:hAnsi="Times New Roman" w:cs="Times New Roman"/>
          <w:sz w:val="24"/>
        </w:rPr>
        <w:t>(2007), e</w:t>
      </w:r>
      <w:r w:rsidR="003C27A4">
        <w:rPr>
          <w:rFonts w:ascii="Times New Roman" w:hAnsi="Times New Roman" w:cs="Times New Roman"/>
          <w:sz w:val="24"/>
        </w:rPr>
        <w:t xml:space="preserve">studiaron que la calidad del sueño induce a la tensión o agotamiento laboral interrumpiendo el cumplimiento </w:t>
      </w:r>
      <w:r w:rsidR="009B2A8C">
        <w:rPr>
          <w:rFonts w:ascii="Times New Roman" w:hAnsi="Times New Roman" w:cs="Times New Roman"/>
          <w:sz w:val="24"/>
        </w:rPr>
        <w:t>ó</w:t>
      </w:r>
      <w:r w:rsidR="003C27A4">
        <w:rPr>
          <w:rFonts w:ascii="Times New Roman" w:hAnsi="Times New Roman" w:cs="Times New Roman"/>
          <w:sz w:val="24"/>
        </w:rPr>
        <w:t xml:space="preserve">ptimo en los requerimientos del </w:t>
      </w:r>
      <w:r w:rsidR="00683A99">
        <w:rPr>
          <w:rFonts w:ascii="Times New Roman" w:hAnsi="Times New Roman" w:cs="Times New Roman"/>
          <w:sz w:val="24"/>
        </w:rPr>
        <w:t>trabajo,</w:t>
      </w:r>
      <w:r w:rsidR="003C27A4">
        <w:rPr>
          <w:rFonts w:ascii="Times New Roman" w:hAnsi="Times New Roman" w:cs="Times New Roman"/>
          <w:sz w:val="24"/>
        </w:rPr>
        <w:t xml:space="preserve"> asimismo, muestra incidencia en las dimensiones del síndrome de burnout en especial a la dimensión de agotamiento correlacionada con malos hábitos de sueño. </w:t>
      </w:r>
    </w:p>
    <w:p w14:paraId="6C03181E" w14:textId="77777777" w:rsidR="00683A99" w:rsidRPr="00683A99" w:rsidRDefault="004F26C6" w:rsidP="00804C8A">
      <w:pPr>
        <w:spacing w:after="0" w:line="480" w:lineRule="auto"/>
        <w:jc w:val="both"/>
        <w:rPr>
          <w:rFonts w:ascii="Times New Roman" w:hAnsi="Times New Roman" w:cs="Times New Roman"/>
          <w:sz w:val="28"/>
        </w:rPr>
      </w:pPr>
      <w:proofErr w:type="spellStart"/>
      <w:r>
        <w:rPr>
          <w:rFonts w:ascii="Times New Roman" w:hAnsi="Times New Roman" w:cs="Times New Roman"/>
          <w:color w:val="000000"/>
          <w:sz w:val="24"/>
          <w:shd w:val="clear" w:color="auto" w:fill="FFFFFF"/>
        </w:rPr>
        <w:t>Aris</w:t>
      </w:r>
      <w:proofErr w:type="spellEnd"/>
      <w:r>
        <w:rPr>
          <w:rFonts w:ascii="Times New Roman" w:hAnsi="Times New Roman" w:cs="Times New Roman"/>
          <w:color w:val="000000"/>
          <w:sz w:val="24"/>
          <w:shd w:val="clear" w:color="auto" w:fill="FFFFFF"/>
        </w:rPr>
        <w:t xml:space="preserve"> </w:t>
      </w:r>
      <w:r w:rsidR="00013D80">
        <w:rPr>
          <w:rFonts w:ascii="Times New Roman" w:hAnsi="Times New Roman" w:cs="Times New Roman"/>
          <w:color w:val="000000"/>
          <w:sz w:val="24"/>
          <w:shd w:val="clear" w:color="auto" w:fill="FFFFFF"/>
        </w:rPr>
        <w:t>(2007), e</w:t>
      </w:r>
      <w:r w:rsidR="00683A99" w:rsidRPr="00683A99">
        <w:rPr>
          <w:rFonts w:ascii="Times New Roman" w:hAnsi="Times New Roman" w:cs="Times New Roman"/>
          <w:color w:val="000000"/>
          <w:sz w:val="24"/>
          <w:shd w:val="clear" w:color="auto" w:fill="FFFFFF"/>
        </w:rPr>
        <w:t>ncontró poca influe</w:t>
      </w:r>
      <w:r w:rsidR="006859BC">
        <w:rPr>
          <w:rFonts w:ascii="Times New Roman" w:hAnsi="Times New Roman" w:cs="Times New Roman"/>
          <w:color w:val="000000"/>
          <w:sz w:val="24"/>
          <w:shd w:val="clear" w:color="auto" w:fill="FFFFFF"/>
        </w:rPr>
        <w:t>ncia en cuanto a las áreas de deshumanización</w:t>
      </w:r>
      <w:r w:rsidR="00683A99" w:rsidRPr="00683A99">
        <w:rPr>
          <w:rFonts w:ascii="Times New Roman" w:hAnsi="Times New Roman" w:cs="Times New Roman"/>
          <w:color w:val="000000"/>
          <w:sz w:val="24"/>
          <w:shd w:val="clear" w:color="auto" w:fill="FFFFFF"/>
        </w:rPr>
        <w:t xml:space="preserve"> </w:t>
      </w:r>
      <w:r w:rsidR="006859BC">
        <w:rPr>
          <w:rFonts w:ascii="Times New Roman" w:hAnsi="Times New Roman" w:cs="Times New Roman"/>
          <w:color w:val="000000"/>
          <w:sz w:val="24"/>
          <w:shd w:val="clear" w:color="auto" w:fill="FFFFFF"/>
        </w:rPr>
        <w:t xml:space="preserve">y de bajo logro </w:t>
      </w:r>
      <w:r w:rsidR="00683A99">
        <w:rPr>
          <w:rFonts w:ascii="Times New Roman" w:hAnsi="Times New Roman" w:cs="Times New Roman"/>
          <w:color w:val="000000"/>
          <w:sz w:val="24"/>
          <w:shd w:val="clear" w:color="auto" w:fill="FFFFFF"/>
        </w:rPr>
        <w:t xml:space="preserve">personal, </w:t>
      </w:r>
      <w:r w:rsidR="00DB539E">
        <w:rPr>
          <w:rFonts w:ascii="Times New Roman" w:hAnsi="Times New Roman" w:cs="Times New Roman"/>
          <w:color w:val="000000"/>
          <w:sz w:val="24"/>
          <w:shd w:val="clear" w:color="auto" w:fill="FFFFFF"/>
        </w:rPr>
        <w:t>sin embargo</w:t>
      </w:r>
      <w:r w:rsidR="006859BC">
        <w:rPr>
          <w:rFonts w:ascii="Times New Roman" w:hAnsi="Times New Roman" w:cs="Times New Roman"/>
          <w:color w:val="000000"/>
          <w:sz w:val="24"/>
          <w:shd w:val="clear" w:color="auto" w:fill="FFFFFF"/>
        </w:rPr>
        <w:t xml:space="preserve"> el cansancio emocional</w:t>
      </w:r>
      <w:r w:rsidR="00683A99" w:rsidRPr="00683A99">
        <w:rPr>
          <w:rFonts w:ascii="Times New Roman" w:hAnsi="Times New Roman" w:cs="Times New Roman"/>
          <w:color w:val="000000"/>
          <w:sz w:val="24"/>
          <w:shd w:val="clear" w:color="auto" w:fill="FFFFFF"/>
        </w:rPr>
        <w:t xml:space="preserve"> muestra un nivel alto que evidencia que los docentes de primaria e inicial son más propensos a tener el síndrome de burnout. ​</w:t>
      </w:r>
    </w:p>
    <w:p w14:paraId="4DC135C0" w14:textId="77777777" w:rsidR="00164942" w:rsidRDefault="00876D3C" w:rsidP="00804C8A">
      <w:pPr>
        <w:spacing w:after="0" w:line="480" w:lineRule="auto"/>
        <w:jc w:val="both"/>
        <w:rPr>
          <w:rFonts w:ascii="Times New Roman" w:hAnsi="Times New Roman" w:cs="Times New Roman"/>
          <w:sz w:val="24"/>
        </w:rPr>
      </w:pPr>
      <w:proofErr w:type="spellStart"/>
      <w:r>
        <w:rPr>
          <w:rFonts w:ascii="Times New Roman" w:hAnsi="Times New Roman" w:cs="Times New Roman"/>
          <w:sz w:val="24"/>
        </w:rPr>
        <w:t>Me</w:t>
      </w:r>
      <w:r w:rsidR="00EA3507">
        <w:rPr>
          <w:rFonts w:ascii="Times New Roman" w:hAnsi="Times New Roman" w:cs="Times New Roman"/>
          <w:sz w:val="24"/>
        </w:rPr>
        <w:t>nezes</w:t>
      </w:r>
      <w:proofErr w:type="spellEnd"/>
      <w:r w:rsidR="004623D4">
        <w:rPr>
          <w:rFonts w:ascii="Times New Roman" w:hAnsi="Times New Roman" w:cs="Times New Roman"/>
          <w:sz w:val="24"/>
        </w:rPr>
        <w:t xml:space="preserve"> de Lucena</w:t>
      </w:r>
      <w:r w:rsidR="00EA3507">
        <w:rPr>
          <w:rFonts w:ascii="Times New Roman" w:hAnsi="Times New Roman" w:cs="Times New Roman"/>
          <w:sz w:val="24"/>
        </w:rPr>
        <w:t>, Fernández, Hernández, Ramos y Contador</w:t>
      </w:r>
      <w:r w:rsidR="00013D80">
        <w:rPr>
          <w:rFonts w:ascii="Times New Roman" w:hAnsi="Times New Roman" w:cs="Times New Roman"/>
          <w:sz w:val="24"/>
        </w:rPr>
        <w:t xml:space="preserve"> (2006), p</w:t>
      </w:r>
      <w:r w:rsidR="00045D76">
        <w:rPr>
          <w:rFonts w:ascii="Times New Roman" w:hAnsi="Times New Roman" w:cs="Times New Roman"/>
          <w:sz w:val="24"/>
        </w:rPr>
        <w:t xml:space="preserve">lantean que a mayor resiliencia y bienestar psicológico las personas tienen menor influencia a tener el síndrome de burnout y los que tienen menor capacidad de afrontamiento tienden a tener bajo compromiso en las dimensiones de vigor, dedicación y absorción según el modelo burnout-engagement. </w:t>
      </w:r>
    </w:p>
    <w:p w14:paraId="0837F486" w14:textId="77777777" w:rsidR="00A47976" w:rsidRDefault="00EA3507" w:rsidP="00804C8A">
      <w:pPr>
        <w:spacing w:after="0" w:line="480" w:lineRule="auto"/>
        <w:jc w:val="both"/>
        <w:rPr>
          <w:rFonts w:ascii="Times New Roman" w:hAnsi="Times New Roman" w:cs="Times New Roman"/>
          <w:sz w:val="24"/>
        </w:rPr>
      </w:pPr>
      <w:r>
        <w:rPr>
          <w:rFonts w:ascii="Times New Roman" w:hAnsi="Times New Roman" w:cs="Times New Roman"/>
          <w:sz w:val="24"/>
        </w:rPr>
        <w:t xml:space="preserve">Durán, </w:t>
      </w:r>
      <w:proofErr w:type="spellStart"/>
      <w:r>
        <w:rPr>
          <w:rFonts w:ascii="Times New Roman" w:hAnsi="Times New Roman" w:cs="Times New Roman"/>
          <w:sz w:val="24"/>
        </w:rPr>
        <w:t>Extre</w:t>
      </w:r>
      <w:r w:rsidR="000F7AFA">
        <w:rPr>
          <w:rFonts w:ascii="Times New Roman" w:hAnsi="Times New Roman" w:cs="Times New Roman"/>
          <w:sz w:val="24"/>
        </w:rPr>
        <w:t>mera</w:t>
      </w:r>
      <w:proofErr w:type="spellEnd"/>
      <w:r w:rsidR="000F7AFA">
        <w:rPr>
          <w:rFonts w:ascii="Times New Roman" w:hAnsi="Times New Roman" w:cs="Times New Roman"/>
          <w:sz w:val="24"/>
        </w:rPr>
        <w:t xml:space="preserve">, Rey, Fernández-Berrocal y </w:t>
      </w:r>
      <w:r>
        <w:rPr>
          <w:rFonts w:ascii="Times New Roman" w:hAnsi="Times New Roman" w:cs="Times New Roman"/>
          <w:sz w:val="24"/>
        </w:rPr>
        <w:t xml:space="preserve">Montalbán </w:t>
      </w:r>
      <w:r w:rsidR="00D4549F">
        <w:rPr>
          <w:rFonts w:ascii="Times New Roman" w:hAnsi="Times New Roman" w:cs="Times New Roman"/>
          <w:sz w:val="24"/>
        </w:rPr>
        <w:t>(2006), s</w:t>
      </w:r>
      <w:r w:rsidR="00FD54FE">
        <w:rPr>
          <w:rFonts w:ascii="Times New Roman" w:hAnsi="Times New Roman" w:cs="Times New Roman"/>
          <w:sz w:val="24"/>
        </w:rPr>
        <w:t xml:space="preserve">eñalan que </w:t>
      </w:r>
      <w:r w:rsidR="004B4062">
        <w:rPr>
          <w:rFonts w:ascii="Times New Roman" w:hAnsi="Times New Roman" w:cs="Times New Roman"/>
          <w:sz w:val="24"/>
        </w:rPr>
        <w:t xml:space="preserve">la inteligencia emocional percibida y la autoeficacia general son </w:t>
      </w:r>
      <w:r w:rsidR="008B21C5">
        <w:rPr>
          <w:rFonts w:ascii="Times New Roman" w:hAnsi="Times New Roman" w:cs="Times New Roman"/>
          <w:sz w:val="24"/>
        </w:rPr>
        <w:t xml:space="preserve">relevantes </w:t>
      </w:r>
      <w:r w:rsidR="004B4062">
        <w:rPr>
          <w:rFonts w:ascii="Times New Roman" w:hAnsi="Times New Roman" w:cs="Times New Roman"/>
          <w:sz w:val="24"/>
        </w:rPr>
        <w:t>según</w:t>
      </w:r>
      <w:r w:rsidR="00115DA8">
        <w:rPr>
          <w:rFonts w:ascii="Times New Roman" w:hAnsi="Times New Roman" w:cs="Times New Roman"/>
          <w:sz w:val="24"/>
        </w:rPr>
        <w:t xml:space="preserve"> el modelo </w:t>
      </w:r>
      <w:r w:rsidR="00115DA8">
        <w:rPr>
          <w:rFonts w:ascii="Times New Roman" w:hAnsi="Times New Roman" w:cs="Times New Roman"/>
          <w:sz w:val="24"/>
        </w:rPr>
        <w:lastRenderedPageBreak/>
        <w:t>burnout-</w:t>
      </w:r>
      <w:r w:rsidR="004B4062">
        <w:rPr>
          <w:rFonts w:ascii="Times New Roman" w:hAnsi="Times New Roman" w:cs="Times New Roman"/>
          <w:sz w:val="24"/>
        </w:rPr>
        <w:t xml:space="preserve">engagement en relación </w:t>
      </w:r>
      <w:r w:rsidR="00115DA8">
        <w:rPr>
          <w:rFonts w:ascii="Times New Roman" w:hAnsi="Times New Roman" w:cs="Times New Roman"/>
          <w:sz w:val="24"/>
        </w:rPr>
        <w:t xml:space="preserve">al </w:t>
      </w:r>
      <w:r w:rsidR="004B4062">
        <w:rPr>
          <w:rFonts w:ascii="Times New Roman" w:hAnsi="Times New Roman" w:cs="Times New Roman"/>
          <w:sz w:val="24"/>
        </w:rPr>
        <w:t>modelo clásico de burnout como factores predictores de estrés crónico</w:t>
      </w:r>
      <w:r w:rsidR="00CB2F62">
        <w:rPr>
          <w:rFonts w:ascii="Times New Roman" w:hAnsi="Times New Roman" w:cs="Times New Roman"/>
          <w:sz w:val="24"/>
        </w:rPr>
        <w:t xml:space="preserve"> y estrés </w:t>
      </w:r>
      <w:r w:rsidR="008E6695">
        <w:rPr>
          <w:rFonts w:ascii="Times New Roman" w:hAnsi="Times New Roman" w:cs="Times New Roman"/>
          <w:sz w:val="24"/>
        </w:rPr>
        <w:t xml:space="preserve">percibido en el pronóstico de ambientes educativos. </w:t>
      </w:r>
    </w:p>
    <w:p w14:paraId="65AC7020" w14:textId="77777777" w:rsidR="004E2104" w:rsidRPr="00ED438B" w:rsidRDefault="004E2104" w:rsidP="004E2104">
      <w:pPr>
        <w:spacing w:line="480" w:lineRule="auto"/>
        <w:jc w:val="both"/>
        <w:rPr>
          <w:rFonts w:ascii="Times New Roman" w:hAnsi="Times New Roman" w:cs="Times New Roman"/>
          <w:sz w:val="24"/>
          <w:szCs w:val="24"/>
          <w:shd w:val="clear" w:color="auto" w:fill="FFFFFF"/>
        </w:rPr>
      </w:pPr>
      <w:r w:rsidRPr="00ED438B">
        <w:rPr>
          <w:rFonts w:ascii="Times New Roman" w:hAnsi="Times New Roman" w:cs="Times New Roman"/>
          <w:sz w:val="24"/>
          <w:szCs w:val="24"/>
          <w:shd w:val="clear" w:color="auto" w:fill="FFFFFF"/>
        </w:rPr>
        <w:t>Moli</w:t>
      </w:r>
      <w:r>
        <w:rPr>
          <w:rFonts w:ascii="Times New Roman" w:hAnsi="Times New Roman" w:cs="Times New Roman"/>
          <w:sz w:val="24"/>
          <w:szCs w:val="24"/>
          <w:shd w:val="clear" w:color="auto" w:fill="FFFFFF"/>
        </w:rPr>
        <w:t xml:space="preserve">na, Urdaneta, </w:t>
      </w:r>
      <w:proofErr w:type="spellStart"/>
      <w:r>
        <w:rPr>
          <w:rFonts w:ascii="Times New Roman" w:hAnsi="Times New Roman" w:cs="Times New Roman"/>
          <w:sz w:val="24"/>
          <w:szCs w:val="24"/>
          <w:shd w:val="clear" w:color="auto" w:fill="FFFFFF"/>
        </w:rPr>
        <w:t>Lafourie</w:t>
      </w:r>
      <w:proofErr w:type="spellEnd"/>
      <w:r>
        <w:rPr>
          <w:rFonts w:ascii="Times New Roman" w:hAnsi="Times New Roman" w:cs="Times New Roman"/>
          <w:sz w:val="24"/>
          <w:szCs w:val="24"/>
          <w:shd w:val="clear" w:color="auto" w:fill="FFFFFF"/>
        </w:rPr>
        <w:t xml:space="preserve">, Torres y Serpa (2006), analizaron en enfermeros </w:t>
      </w:r>
      <w:r w:rsidRPr="00ED438B">
        <w:rPr>
          <w:rFonts w:ascii="Times New Roman" w:hAnsi="Times New Roman" w:cs="Times New Roman"/>
          <w:sz w:val="24"/>
          <w:szCs w:val="24"/>
          <w:shd w:val="clear" w:color="auto" w:fill="FFFFFF"/>
        </w:rPr>
        <w:t xml:space="preserve">el síndrome del desgaste profesional, </w:t>
      </w:r>
      <w:r w:rsidR="00042FF7">
        <w:rPr>
          <w:rFonts w:ascii="Times New Roman" w:hAnsi="Times New Roman" w:cs="Times New Roman"/>
          <w:sz w:val="24"/>
          <w:szCs w:val="24"/>
          <w:shd w:val="clear" w:color="auto" w:fill="FFFFFF"/>
        </w:rPr>
        <w:t xml:space="preserve">en el </w:t>
      </w:r>
      <w:r w:rsidRPr="00042FF7">
        <w:rPr>
          <w:rFonts w:ascii="Times New Roman" w:hAnsi="Times New Roman" w:cs="Times New Roman"/>
          <w:sz w:val="24"/>
          <w:szCs w:val="24"/>
          <w:shd w:val="clear" w:color="auto" w:fill="FFFFFF"/>
        </w:rPr>
        <w:t>cual se encontraron</w:t>
      </w:r>
      <w:r w:rsidRPr="00ED438B">
        <w:rPr>
          <w:rFonts w:ascii="Times New Roman" w:hAnsi="Times New Roman" w:cs="Times New Roman"/>
          <w:sz w:val="24"/>
          <w:szCs w:val="24"/>
          <w:shd w:val="clear" w:color="auto" w:fill="FFFFFF"/>
        </w:rPr>
        <w:t xml:space="preserve"> puntuaciones relativamente bajas es decir, que los enfermeros pueden padecer del síndrome a lo largo del tiempo laboral, en cuando al sexo las mujeres presentan tendencias a sufrir cansancio emocional.</w:t>
      </w:r>
    </w:p>
    <w:p w14:paraId="2356655A" w14:textId="77777777" w:rsidR="00A76F26" w:rsidRPr="00B57197" w:rsidRDefault="00EA3507" w:rsidP="00804C8A">
      <w:pPr>
        <w:spacing w:after="0" w:line="480" w:lineRule="auto"/>
        <w:jc w:val="both"/>
        <w:rPr>
          <w:rFonts w:ascii="Times New Roman" w:hAnsi="Times New Roman" w:cs="Times New Roman"/>
          <w:sz w:val="28"/>
        </w:rPr>
      </w:pPr>
      <w:r>
        <w:rPr>
          <w:rFonts w:ascii="Times New Roman" w:hAnsi="Times New Roman" w:cs="Times New Roman"/>
          <w:color w:val="000000"/>
          <w:sz w:val="24"/>
          <w:shd w:val="clear" w:color="auto" w:fill="FFFFFF"/>
        </w:rPr>
        <w:t>Ponce, Bulnes, Aliaga</w:t>
      </w:r>
      <w:r w:rsidR="00B57197" w:rsidRPr="00B57197">
        <w:rPr>
          <w:rFonts w:ascii="Times New Roman" w:hAnsi="Times New Roman" w:cs="Times New Roman"/>
          <w:color w:val="000000"/>
          <w:sz w:val="24"/>
          <w:shd w:val="clear" w:color="auto" w:fill="FFFFFF"/>
        </w:rPr>
        <w:t>, Atala</w:t>
      </w:r>
      <w:r>
        <w:rPr>
          <w:rFonts w:ascii="Times New Roman" w:hAnsi="Times New Roman" w:cs="Times New Roman"/>
          <w:color w:val="000000"/>
          <w:sz w:val="24"/>
          <w:shd w:val="clear" w:color="auto" w:fill="FFFFFF"/>
        </w:rPr>
        <w:t>ya</w:t>
      </w:r>
      <w:r w:rsidR="00B57197" w:rsidRPr="00B57197">
        <w:rPr>
          <w:rFonts w:ascii="Times New Roman" w:hAnsi="Times New Roman" w:cs="Times New Roman"/>
          <w:color w:val="000000"/>
          <w:sz w:val="24"/>
          <w:shd w:val="clear" w:color="auto" w:fill="FFFFFF"/>
        </w:rPr>
        <w:t xml:space="preserve"> y</w:t>
      </w:r>
      <w:r>
        <w:rPr>
          <w:rFonts w:ascii="Times New Roman" w:hAnsi="Times New Roman" w:cs="Times New Roman"/>
          <w:color w:val="000000"/>
          <w:sz w:val="24"/>
          <w:shd w:val="clear" w:color="auto" w:fill="FFFFFF"/>
        </w:rPr>
        <w:t xml:space="preserve"> Huertas </w:t>
      </w:r>
      <w:r w:rsidR="00D4549F">
        <w:rPr>
          <w:rFonts w:ascii="Times New Roman" w:hAnsi="Times New Roman" w:cs="Times New Roman"/>
          <w:color w:val="000000"/>
          <w:sz w:val="24"/>
          <w:shd w:val="clear" w:color="auto" w:fill="FFFFFF"/>
        </w:rPr>
        <w:t>(2005), s</w:t>
      </w:r>
      <w:r w:rsidR="00B57197" w:rsidRPr="00B57197">
        <w:rPr>
          <w:rFonts w:ascii="Times New Roman" w:hAnsi="Times New Roman" w:cs="Times New Roman"/>
          <w:color w:val="000000"/>
          <w:sz w:val="24"/>
          <w:shd w:val="clear" w:color="auto" w:fill="FFFFFF"/>
        </w:rPr>
        <w:t xml:space="preserve">eñalaron que </w:t>
      </w:r>
      <w:r w:rsidR="00B57197">
        <w:rPr>
          <w:rFonts w:ascii="Times New Roman" w:hAnsi="Times New Roman" w:cs="Times New Roman"/>
          <w:color w:val="000000"/>
          <w:sz w:val="24"/>
          <w:shd w:val="clear" w:color="auto" w:fill="FFFFFF"/>
        </w:rPr>
        <w:t>en un grupo de docentes de una universidad n</w:t>
      </w:r>
      <w:r w:rsidR="00B57197" w:rsidRPr="00B57197">
        <w:rPr>
          <w:rFonts w:ascii="Times New Roman" w:hAnsi="Times New Roman" w:cs="Times New Roman"/>
          <w:color w:val="000000"/>
          <w:sz w:val="24"/>
          <w:shd w:val="clear" w:color="auto" w:fill="FFFFFF"/>
        </w:rPr>
        <w:t>acional con diferentes áreas de especialización, mostraron la presencia del síndrome de Burnout por estrés laboral, este nivel de presencia del síndrome difiere en cuanto a sus especialidades. Así también hallaron que existen diferencias significativas en cuanto a problemas</w:t>
      </w:r>
      <w:r w:rsidR="00B57197">
        <w:rPr>
          <w:rFonts w:ascii="Times New Roman" w:hAnsi="Times New Roman" w:cs="Times New Roman"/>
          <w:color w:val="000000"/>
          <w:sz w:val="24"/>
          <w:shd w:val="clear" w:color="auto" w:fill="FFFFFF"/>
        </w:rPr>
        <w:t xml:space="preserve"> de salud y c</w:t>
      </w:r>
      <w:r w:rsidR="00B57197" w:rsidRPr="00B57197">
        <w:rPr>
          <w:rFonts w:ascii="Times New Roman" w:hAnsi="Times New Roman" w:cs="Times New Roman"/>
          <w:color w:val="000000"/>
          <w:sz w:val="24"/>
          <w:shd w:val="clear" w:color="auto" w:fill="FFFFFF"/>
        </w:rPr>
        <w:t>ondición del docente, es decir, a mayor tiempo en servicios menor el nivel en cuanto a agotamiento emocional y despersonalización y mayor nivel de realización personal. Los profesores universitarios con problemas de salud mostraron mayor nivel de agotamiento emocional y despersonalización.</w:t>
      </w:r>
    </w:p>
    <w:p w14:paraId="447AEC7C" w14:textId="77777777" w:rsidR="00BF67DE" w:rsidRPr="00BF67DE" w:rsidRDefault="00EA3507" w:rsidP="00804C8A">
      <w:pPr>
        <w:spacing w:after="0" w:line="480" w:lineRule="auto"/>
        <w:jc w:val="both"/>
        <w:rPr>
          <w:rFonts w:ascii="Times New Roman" w:hAnsi="Times New Roman" w:cs="Times New Roman"/>
          <w:sz w:val="28"/>
        </w:rPr>
      </w:pPr>
      <w:proofErr w:type="spellStart"/>
      <w:r>
        <w:rPr>
          <w:rFonts w:ascii="Times New Roman" w:hAnsi="Times New Roman" w:cs="Times New Roman"/>
          <w:color w:val="000000"/>
          <w:sz w:val="24"/>
          <w:shd w:val="clear" w:color="auto" w:fill="FFFFFF"/>
        </w:rPr>
        <w:t>Albaladejo</w:t>
      </w:r>
      <w:proofErr w:type="spellEnd"/>
      <w:r>
        <w:rPr>
          <w:rFonts w:ascii="Times New Roman" w:hAnsi="Times New Roman" w:cs="Times New Roman"/>
          <w:color w:val="000000"/>
          <w:sz w:val="24"/>
          <w:shd w:val="clear" w:color="auto" w:fill="FFFFFF"/>
        </w:rPr>
        <w:t xml:space="preserve">, Villanueva, Ortega, </w:t>
      </w:r>
      <w:proofErr w:type="spellStart"/>
      <w:r>
        <w:rPr>
          <w:rFonts w:ascii="Times New Roman" w:hAnsi="Times New Roman" w:cs="Times New Roman"/>
          <w:color w:val="000000"/>
          <w:sz w:val="24"/>
          <w:shd w:val="clear" w:color="auto" w:fill="FFFFFF"/>
        </w:rPr>
        <w:t>Astasio</w:t>
      </w:r>
      <w:proofErr w:type="spellEnd"/>
      <w:r>
        <w:rPr>
          <w:rFonts w:ascii="Times New Roman" w:hAnsi="Times New Roman" w:cs="Times New Roman"/>
          <w:color w:val="000000"/>
          <w:sz w:val="24"/>
          <w:shd w:val="clear" w:color="auto" w:fill="FFFFFF"/>
        </w:rPr>
        <w:t>, Calle y Domínguez</w:t>
      </w:r>
      <w:r w:rsidR="00D4549F">
        <w:rPr>
          <w:rFonts w:ascii="Times New Roman" w:hAnsi="Times New Roman" w:cs="Times New Roman"/>
          <w:color w:val="000000"/>
          <w:sz w:val="24"/>
          <w:shd w:val="clear" w:color="auto" w:fill="FFFFFF"/>
        </w:rPr>
        <w:t xml:space="preserve"> (2004), h</w:t>
      </w:r>
      <w:r w:rsidR="00BF67DE" w:rsidRPr="00BF67DE">
        <w:rPr>
          <w:rFonts w:ascii="Times New Roman" w:hAnsi="Times New Roman" w:cs="Times New Roman"/>
          <w:color w:val="000000"/>
          <w:sz w:val="24"/>
          <w:shd w:val="clear" w:color="auto" w:fill="FFFFFF"/>
        </w:rPr>
        <w:t xml:space="preserve">allaron en un grupo de enfermeras y de auxiliares técnicos en cuanto a las dimensiones del síndrome de burnout, que las enfermeras presentaban mayor nivel de despersonalización y menos realización personal en comparación a los auxiliares técnicos, así el agotamiento emocional es superior en los profesionales que prestan servicios en oncología y urgencias, sobre todo relacionado a la percepción de no </w:t>
      </w:r>
      <w:r w:rsidR="00BF67DE" w:rsidRPr="0053786B">
        <w:rPr>
          <w:rFonts w:ascii="Times New Roman" w:hAnsi="Times New Roman" w:cs="Times New Roman"/>
          <w:color w:val="000000"/>
          <w:sz w:val="24"/>
          <w:shd w:val="clear" w:color="auto" w:fill="FFFFFF"/>
        </w:rPr>
        <w:t>r</w:t>
      </w:r>
      <w:r w:rsidR="00042FF7" w:rsidRPr="0053786B">
        <w:rPr>
          <w:rFonts w:ascii="Times New Roman" w:hAnsi="Times New Roman" w:cs="Times New Roman"/>
          <w:color w:val="000000"/>
          <w:sz w:val="24"/>
          <w:shd w:val="clear" w:color="auto" w:fill="FFFFFF"/>
        </w:rPr>
        <w:t>econoci</w:t>
      </w:r>
      <w:r w:rsidR="00BF67DE" w:rsidRPr="0053786B">
        <w:rPr>
          <w:rFonts w:ascii="Times New Roman" w:hAnsi="Times New Roman" w:cs="Times New Roman"/>
          <w:color w:val="000000"/>
          <w:sz w:val="24"/>
          <w:shd w:val="clear" w:color="auto" w:fill="FFFFFF"/>
        </w:rPr>
        <w:t>miento</w:t>
      </w:r>
      <w:r w:rsidR="00BF67DE" w:rsidRPr="00BF67DE">
        <w:rPr>
          <w:rFonts w:ascii="Times New Roman" w:hAnsi="Times New Roman" w:cs="Times New Roman"/>
          <w:color w:val="000000"/>
          <w:sz w:val="24"/>
          <w:shd w:val="clear" w:color="auto" w:fill="FFFFFF"/>
        </w:rPr>
        <w:t xml:space="preserve"> de su labor. ​</w:t>
      </w:r>
    </w:p>
    <w:p w14:paraId="3ACF3321" w14:textId="77777777" w:rsidR="00A76F26" w:rsidRDefault="00A26BFE" w:rsidP="00804C8A">
      <w:pPr>
        <w:spacing w:after="0" w:line="480" w:lineRule="auto"/>
        <w:jc w:val="both"/>
        <w:rPr>
          <w:rFonts w:ascii="Times New Roman" w:hAnsi="Times New Roman" w:cs="Times New Roman"/>
          <w:sz w:val="24"/>
        </w:rPr>
      </w:pPr>
      <w:r>
        <w:rPr>
          <w:rFonts w:ascii="Times New Roman" w:hAnsi="Times New Roman" w:cs="Times New Roman"/>
          <w:sz w:val="24"/>
        </w:rPr>
        <w:t xml:space="preserve">Boada, De Diego y </w:t>
      </w:r>
      <w:proofErr w:type="spellStart"/>
      <w:r>
        <w:rPr>
          <w:rFonts w:ascii="Times New Roman" w:hAnsi="Times New Roman" w:cs="Times New Roman"/>
          <w:sz w:val="24"/>
        </w:rPr>
        <w:t>Agulló</w:t>
      </w:r>
      <w:proofErr w:type="spellEnd"/>
      <w:r w:rsidR="00EA3507">
        <w:rPr>
          <w:rFonts w:ascii="Times New Roman" w:hAnsi="Times New Roman" w:cs="Times New Roman"/>
          <w:sz w:val="24"/>
        </w:rPr>
        <w:t xml:space="preserve"> </w:t>
      </w:r>
      <w:r w:rsidR="00D4549F">
        <w:rPr>
          <w:rFonts w:ascii="Times New Roman" w:hAnsi="Times New Roman" w:cs="Times New Roman"/>
          <w:sz w:val="24"/>
        </w:rPr>
        <w:t>(2004), d</w:t>
      </w:r>
      <w:r w:rsidR="00BA691E">
        <w:rPr>
          <w:rFonts w:ascii="Times New Roman" w:hAnsi="Times New Roman" w:cs="Times New Roman"/>
          <w:sz w:val="24"/>
        </w:rPr>
        <w:t>icen que según el modelo de las c</w:t>
      </w:r>
      <w:r w:rsidR="00DB539E">
        <w:rPr>
          <w:rFonts w:ascii="Times New Roman" w:hAnsi="Times New Roman" w:cs="Times New Roman"/>
          <w:sz w:val="24"/>
        </w:rPr>
        <w:t xml:space="preserve">aracterísticas del puesto, </w:t>
      </w:r>
      <w:r w:rsidR="00BA691E">
        <w:rPr>
          <w:rFonts w:ascii="Times New Roman" w:hAnsi="Times New Roman" w:cs="Times New Roman"/>
          <w:sz w:val="24"/>
        </w:rPr>
        <w:t>las variables predictivas del síndrome de burnout son la motivación y</w:t>
      </w:r>
      <w:r w:rsidR="0001647B">
        <w:rPr>
          <w:rFonts w:ascii="Times New Roman" w:hAnsi="Times New Roman" w:cs="Times New Roman"/>
          <w:sz w:val="24"/>
        </w:rPr>
        <w:t xml:space="preserve"> el ambiente</w:t>
      </w:r>
      <w:r w:rsidR="00B33FF5">
        <w:rPr>
          <w:rFonts w:ascii="Times New Roman" w:hAnsi="Times New Roman" w:cs="Times New Roman"/>
          <w:sz w:val="24"/>
        </w:rPr>
        <w:t xml:space="preserve"> laboral en el avance de las actividades diarias</w:t>
      </w:r>
      <w:r w:rsidR="00BA691E">
        <w:rPr>
          <w:rFonts w:ascii="Times New Roman" w:hAnsi="Times New Roman" w:cs="Times New Roman"/>
          <w:sz w:val="24"/>
        </w:rPr>
        <w:t xml:space="preserve">, teniendo implicancia en los síntomas psicosomáticos en el desarrollo del burnout. </w:t>
      </w:r>
    </w:p>
    <w:p w14:paraId="39E949E9" w14:textId="77777777" w:rsidR="00CF47DF" w:rsidRDefault="00EA3507" w:rsidP="00804C8A">
      <w:pPr>
        <w:spacing w:after="0" w:line="480" w:lineRule="auto"/>
        <w:jc w:val="both"/>
        <w:rPr>
          <w:rFonts w:ascii="Times New Roman" w:hAnsi="Times New Roman" w:cs="Times New Roman"/>
          <w:sz w:val="24"/>
        </w:rPr>
      </w:pPr>
      <w:r>
        <w:rPr>
          <w:rFonts w:ascii="Times New Roman" w:hAnsi="Times New Roman" w:cs="Times New Roman"/>
          <w:sz w:val="24"/>
        </w:rPr>
        <w:lastRenderedPageBreak/>
        <w:t>Gil-Monte</w:t>
      </w:r>
      <w:r w:rsidR="000543AB" w:rsidRPr="008D1CB5">
        <w:rPr>
          <w:rFonts w:ascii="Times New Roman" w:hAnsi="Times New Roman" w:cs="Times New Roman"/>
          <w:sz w:val="24"/>
        </w:rPr>
        <w:t xml:space="preserve"> y </w:t>
      </w:r>
      <w:r w:rsidR="00D4549F">
        <w:rPr>
          <w:rFonts w:ascii="Times New Roman" w:hAnsi="Times New Roman" w:cs="Times New Roman"/>
          <w:sz w:val="24"/>
        </w:rPr>
        <w:t>Peiró (1999), r</w:t>
      </w:r>
      <w:r w:rsidR="00045C74">
        <w:rPr>
          <w:rFonts w:ascii="Times New Roman" w:hAnsi="Times New Roman" w:cs="Times New Roman"/>
          <w:sz w:val="24"/>
        </w:rPr>
        <w:t>ealiz</w:t>
      </w:r>
      <w:r w:rsidR="00BF54FB">
        <w:rPr>
          <w:rFonts w:ascii="Times New Roman" w:hAnsi="Times New Roman" w:cs="Times New Roman"/>
          <w:sz w:val="24"/>
        </w:rPr>
        <w:t>aron un estudio sobre la validación</w:t>
      </w:r>
      <w:r w:rsidR="00045C74">
        <w:rPr>
          <w:rFonts w:ascii="Times New Roman" w:hAnsi="Times New Roman" w:cs="Times New Roman"/>
          <w:sz w:val="24"/>
        </w:rPr>
        <w:t xml:space="preserve"> y adaptación al español del inventario de burnout de Maslach </w:t>
      </w:r>
      <w:r w:rsidR="00BF54FB">
        <w:rPr>
          <w:rFonts w:ascii="Times New Roman" w:hAnsi="Times New Roman" w:cs="Times New Roman"/>
          <w:sz w:val="24"/>
        </w:rPr>
        <w:t xml:space="preserve">aplicándola a diversas profesiones, en la cual </w:t>
      </w:r>
      <w:r w:rsidR="006859BC">
        <w:rPr>
          <w:rFonts w:ascii="Times New Roman" w:hAnsi="Times New Roman" w:cs="Times New Roman"/>
          <w:sz w:val="24"/>
        </w:rPr>
        <w:t>analizaron las tres áreas del síndrome de estar quemado los cuales son cansancio emocional, deshumanización y poco logro personal, conjuntamente con los</w:t>
      </w:r>
      <w:r w:rsidR="00F568E6">
        <w:rPr>
          <w:rFonts w:ascii="Times New Roman" w:hAnsi="Times New Roman" w:cs="Times New Roman"/>
          <w:sz w:val="24"/>
        </w:rPr>
        <w:t xml:space="preserve"> ítems dando como resultado la versión </w:t>
      </w:r>
      <w:r w:rsidR="00A77350">
        <w:rPr>
          <w:rFonts w:ascii="Times New Roman" w:hAnsi="Times New Roman" w:cs="Times New Roman"/>
          <w:sz w:val="24"/>
        </w:rPr>
        <w:t xml:space="preserve">confiable y adecuada al idioma castellano. </w:t>
      </w:r>
      <w:r w:rsidR="00F568E6">
        <w:rPr>
          <w:rFonts w:ascii="Times New Roman" w:hAnsi="Times New Roman" w:cs="Times New Roman"/>
          <w:sz w:val="24"/>
        </w:rPr>
        <w:t xml:space="preserve"> </w:t>
      </w:r>
    </w:p>
    <w:p w14:paraId="45C55014" w14:textId="77777777" w:rsidR="005E7740" w:rsidRPr="00BA4AD0" w:rsidRDefault="00953BF7" w:rsidP="00BA4AD0">
      <w:pPr>
        <w:spacing w:after="0" w:line="480" w:lineRule="auto"/>
        <w:jc w:val="both"/>
        <w:rPr>
          <w:rFonts w:ascii="Times New Roman" w:hAnsi="Times New Roman" w:cs="Times New Roman"/>
          <w:sz w:val="24"/>
        </w:rPr>
      </w:pPr>
      <w:r>
        <w:rPr>
          <w:rFonts w:ascii="Times New Roman" w:hAnsi="Times New Roman" w:cs="Times New Roman"/>
          <w:sz w:val="24"/>
        </w:rPr>
        <w:t>Asimismo, a</w:t>
      </w:r>
      <w:r w:rsidR="00800E89">
        <w:rPr>
          <w:rFonts w:ascii="Times New Roman" w:hAnsi="Times New Roman" w:cs="Times New Roman"/>
          <w:sz w:val="24"/>
        </w:rPr>
        <w:t>nalizaron las teorías y modelos explicativos del síndrome de burnout, interviniendo los aspectos cognitivo aptitudinales el cual está en la dimensión de baja realización personal, el factor emocional se encuentra en la dimensión de agotamiento emocional y el componente actitudinal está en la dimensión de despersonalización; mediante a esta base s</w:t>
      </w:r>
      <w:r w:rsidR="006859BC">
        <w:rPr>
          <w:rFonts w:ascii="Times New Roman" w:hAnsi="Times New Roman" w:cs="Times New Roman"/>
          <w:sz w:val="24"/>
        </w:rPr>
        <w:t xml:space="preserve">e puede describir varios modelos teóricos tales como: socio cognitiva </w:t>
      </w:r>
      <w:r w:rsidR="006859BC" w:rsidRPr="00BA4AD0">
        <w:rPr>
          <w:rFonts w:ascii="Times New Roman" w:hAnsi="Times New Roman" w:cs="Times New Roman"/>
          <w:sz w:val="24"/>
        </w:rPr>
        <w:t xml:space="preserve">del yo, intercambio </w:t>
      </w:r>
      <w:r w:rsidR="00073763" w:rsidRPr="00BA4AD0">
        <w:rPr>
          <w:rFonts w:ascii="Times New Roman" w:hAnsi="Times New Roman" w:cs="Times New Roman"/>
          <w:sz w:val="24"/>
        </w:rPr>
        <w:t xml:space="preserve">social y organizacional (Gil-Monte y Peiró, 1999). </w:t>
      </w:r>
    </w:p>
    <w:p w14:paraId="3D9DE057" w14:textId="77777777" w:rsidR="00DC6379" w:rsidRPr="00BA4AD0" w:rsidRDefault="006276F3" w:rsidP="00BA4AD0">
      <w:pPr>
        <w:pStyle w:val="Ttulo2"/>
        <w:spacing w:line="480" w:lineRule="auto"/>
        <w:rPr>
          <w:rFonts w:ascii="Times New Roman" w:hAnsi="Times New Roman" w:cs="Times New Roman"/>
          <w:color w:val="auto"/>
          <w:sz w:val="24"/>
          <w:szCs w:val="24"/>
          <w:lang w:val="es-ES"/>
        </w:rPr>
      </w:pPr>
      <w:bookmarkStart w:id="12" w:name="_Toc531794577"/>
      <w:r w:rsidRPr="00BA4AD0">
        <w:rPr>
          <w:rFonts w:ascii="Times New Roman" w:hAnsi="Times New Roman" w:cs="Times New Roman"/>
          <w:b/>
          <w:color w:val="auto"/>
          <w:sz w:val="24"/>
          <w:szCs w:val="24"/>
          <w:lang w:val="es-ES"/>
        </w:rPr>
        <w:t xml:space="preserve">2.3. </w:t>
      </w:r>
      <w:r w:rsidR="00DC6379" w:rsidRPr="00BA4AD0">
        <w:rPr>
          <w:rFonts w:ascii="Times New Roman" w:hAnsi="Times New Roman" w:cs="Times New Roman"/>
          <w:b/>
          <w:color w:val="auto"/>
          <w:sz w:val="24"/>
          <w:szCs w:val="24"/>
          <w:lang w:val="es-ES"/>
        </w:rPr>
        <w:t xml:space="preserve">Bases teórico </w:t>
      </w:r>
      <w:r w:rsidR="00F6158F" w:rsidRPr="00BA4AD0">
        <w:rPr>
          <w:rFonts w:ascii="Times New Roman" w:hAnsi="Times New Roman" w:cs="Times New Roman"/>
          <w:b/>
          <w:color w:val="auto"/>
          <w:sz w:val="24"/>
          <w:szCs w:val="24"/>
          <w:lang w:val="es-ES"/>
        </w:rPr>
        <w:t>cientí</w:t>
      </w:r>
      <w:r w:rsidR="00DC6379" w:rsidRPr="00BA4AD0">
        <w:rPr>
          <w:rFonts w:ascii="Times New Roman" w:hAnsi="Times New Roman" w:cs="Times New Roman"/>
          <w:b/>
          <w:color w:val="auto"/>
          <w:sz w:val="24"/>
          <w:szCs w:val="24"/>
          <w:lang w:val="es-ES"/>
        </w:rPr>
        <w:t>ficas del estudio</w:t>
      </w:r>
      <w:bookmarkEnd w:id="12"/>
      <w:r w:rsidR="00DC419D" w:rsidRPr="00BA4AD0">
        <w:rPr>
          <w:rFonts w:ascii="Times New Roman" w:hAnsi="Times New Roman" w:cs="Times New Roman"/>
          <w:color w:val="auto"/>
          <w:sz w:val="24"/>
          <w:szCs w:val="24"/>
          <w:lang w:val="es-ES"/>
        </w:rPr>
        <w:t xml:space="preserve"> </w:t>
      </w:r>
    </w:p>
    <w:p w14:paraId="6CB4319C" w14:textId="77777777" w:rsidR="00BA4AD0" w:rsidRDefault="00BA4AD0" w:rsidP="00804C8A">
      <w:pPr>
        <w:spacing w:line="480" w:lineRule="auto"/>
        <w:jc w:val="both"/>
        <w:rPr>
          <w:rFonts w:ascii="Times New Roman" w:hAnsi="Times New Roman" w:cs="Times New Roman"/>
          <w:sz w:val="24"/>
        </w:rPr>
      </w:pPr>
      <w:r>
        <w:rPr>
          <w:rFonts w:ascii="Times New Roman" w:hAnsi="Times New Roman" w:cs="Times New Roman"/>
          <w:sz w:val="24"/>
        </w:rPr>
        <w:t xml:space="preserve">Según </w:t>
      </w:r>
      <w:r w:rsidR="00C81F4F" w:rsidRPr="00BA4AD0">
        <w:rPr>
          <w:rFonts w:ascii="Times New Roman" w:hAnsi="Times New Roman" w:cs="Times New Roman"/>
          <w:sz w:val="24"/>
        </w:rPr>
        <w:t xml:space="preserve">Manzano y Ayala (2013), describen los siguientes modelos teóricos: </w:t>
      </w:r>
      <w:r w:rsidR="00804C8A" w:rsidRPr="00BA4AD0">
        <w:rPr>
          <w:rFonts w:ascii="Times New Roman" w:hAnsi="Times New Roman" w:cs="Times New Roman"/>
          <w:sz w:val="24"/>
        </w:rPr>
        <w:t>Teoría organizacional</w:t>
      </w:r>
      <w:r w:rsidR="001266ED">
        <w:rPr>
          <w:rFonts w:ascii="Times New Roman" w:hAnsi="Times New Roman" w:cs="Times New Roman"/>
          <w:sz w:val="24"/>
        </w:rPr>
        <w:t xml:space="preserve"> con sus mod</w:t>
      </w:r>
      <w:r w:rsidR="00804C8A">
        <w:rPr>
          <w:rFonts w:ascii="Times New Roman" w:hAnsi="Times New Roman" w:cs="Times New Roman"/>
          <w:sz w:val="24"/>
        </w:rPr>
        <w:t xml:space="preserve">elos de </w:t>
      </w:r>
      <w:proofErr w:type="spellStart"/>
      <w:r w:rsidR="00804C8A" w:rsidRPr="00C81F4F">
        <w:rPr>
          <w:rFonts w:ascii="Times New Roman" w:hAnsi="Times New Roman" w:cs="Times New Roman"/>
          <w:sz w:val="24"/>
        </w:rPr>
        <w:t>Golembiewski</w:t>
      </w:r>
      <w:proofErr w:type="spellEnd"/>
      <w:r w:rsidR="00804C8A" w:rsidRPr="00C81F4F">
        <w:rPr>
          <w:rFonts w:ascii="Times New Roman" w:hAnsi="Times New Roman" w:cs="Times New Roman"/>
          <w:sz w:val="24"/>
        </w:rPr>
        <w:t xml:space="preserve">, </w:t>
      </w:r>
      <w:proofErr w:type="spellStart"/>
      <w:r w:rsidR="00804C8A" w:rsidRPr="00C81F4F">
        <w:rPr>
          <w:rFonts w:ascii="Times New Roman" w:hAnsi="Times New Roman" w:cs="Times New Roman"/>
          <w:sz w:val="24"/>
        </w:rPr>
        <w:t>Munzenrider</w:t>
      </w:r>
      <w:proofErr w:type="spellEnd"/>
      <w:r w:rsidR="00804C8A" w:rsidRPr="00C81F4F">
        <w:rPr>
          <w:rFonts w:ascii="Times New Roman" w:hAnsi="Times New Roman" w:cs="Times New Roman"/>
          <w:sz w:val="24"/>
        </w:rPr>
        <w:t xml:space="preserve"> y Carter</w:t>
      </w:r>
      <w:r w:rsidR="00974DFC">
        <w:rPr>
          <w:rFonts w:ascii="Times New Roman" w:hAnsi="Times New Roman" w:cs="Times New Roman"/>
          <w:sz w:val="24"/>
        </w:rPr>
        <w:t xml:space="preserve">; y Cox, </w:t>
      </w:r>
      <w:proofErr w:type="spellStart"/>
      <w:r w:rsidR="00974DFC">
        <w:rPr>
          <w:rFonts w:ascii="Times New Roman" w:hAnsi="Times New Roman" w:cs="Times New Roman"/>
          <w:sz w:val="24"/>
        </w:rPr>
        <w:t>Kuk</w:t>
      </w:r>
      <w:proofErr w:type="spellEnd"/>
      <w:r w:rsidR="00974DFC">
        <w:rPr>
          <w:rFonts w:ascii="Times New Roman" w:hAnsi="Times New Roman" w:cs="Times New Roman"/>
          <w:sz w:val="24"/>
        </w:rPr>
        <w:t xml:space="preserve"> y Leiter, asimismo la teoría del intercambio social con el modelo de </w:t>
      </w:r>
      <w:proofErr w:type="spellStart"/>
      <w:r w:rsidR="00974DFC" w:rsidRPr="00C81F4F">
        <w:rPr>
          <w:rFonts w:ascii="Times New Roman" w:hAnsi="Times New Roman" w:cs="Times New Roman"/>
          <w:sz w:val="24"/>
        </w:rPr>
        <w:t>Buunk</w:t>
      </w:r>
      <w:proofErr w:type="spellEnd"/>
      <w:r w:rsidR="00974DFC" w:rsidRPr="00C81F4F">
        <w:rPr>
          <w:rFonts w:ascii="Times New Roman" w:hAnsi="Times New Roman" w:cs="Times New Roman"/>
          <w:sz w:val="24"/>
        </w:rPr>
        <w:t xml:space="preserve"> y </w:t>
      </w:r>
      <w:proofErr w:type="spellStart"/>
      <w:r w:rsidR="00974DFC">
        <w:rPr>
          <w:rFonts w:ascii="Times New Roman" w:hAnsi="Times New Roman" w:cs="Times New Roman"/>
          <w:sz w:val="24"/>
        </w:rPr>
        <w:t>Schaufeli</w:t>
      </w:r>
      <w:proofErr w:type="spellEnd"/>
      <w:r w:rsidR="00974DFC">
        <w:rPr>
          <w:rFonts w:ascii="Times New Roman" w:hAnsi="Times New Roman" w:cs="Times New Roman"/>
          <w:sz w:val="24"/>
        </w:rPr>
        <w:t xml:space="preserve"> </w:t>
      </w:r>
      <w:r w:rsidR="001266ED">
        <w:rPr>
          <w:rFonts w:ascii="Times New Roman" w:hAnsi="Times New Roman" w:cs="Times New Roman"/>
          <w:sz w:val="24"/>
        </w:rPr>
        <w:t>que</w:t>
      </w:r>
      <w:r w:rsidR="00974DFC">
        <w:rPr>
          <w:rFonts w:ascii="Times New Roman" w:hAnsi="Times New Roman" w:cs="Times New Roman"/>
          <w:sz w:val="24"/>
        </w:rPr>
        <w:t xml:space="preserve"> </w:t>
      </w:r>
      <w:r w:rsidR="001266ED">
        <w:rPr>
          <w:rFonts w:ascii="Times New Roman" w:hAnsi="Times New Roman" w:cs="Times New Roman"/>
          <w:sz w:val="24"/>
        </w:rPr>
        <w:t>se describen a continuación.</w:t>
      </w:r>
    </w:p>
    <w:p w14:paraId="57E01CDD" w14:textId="77777777" w:rsidR="003F2946" w:rsidRDefault="00BA4AD0" w:rsidP="00804C8A">
      <w:pPr>
        <w:spacing w:line="480" w:lineRule="auto"/>
        <w:jc w:val="both"/>
        <w:rPr>
          <w:rFonts w:ascii="Times New Roman" w:hAnsi="Times New Roman" w:cs="Times New Roman"/>
          <w:sz w:val="24"/>
        </w:rPr>
      </w:pPr>
      <w:r>
        <w:rPr>
          <w:rFonts w:ascii="Times New Roman" w:hAnsi="Times New Roman" w:cs="Times New Roman"/>
          <w:sz w:val="24"/>
        </w:rPr>
        <w:t xml:space="preserve">Según lo planteado por </w:t>
      </w:r>
      <w:r w:rsidRPr="00BA4AD0">
        <w:rPr>
          <w:rFonts w:ascii="Times New Roman" w:hAnsi="Times New Roman" w:cs="Times New Roman"/>
          <w:sz w:val="24"/>
        </w:rPr>
        <w:t>Manzano y Ayala (2013)</w:t>
      </w:r>
      <w:r>
        <w:rPr>
          <w:rFonts w:ascii="Times New Roman" w:hAnsi="Times New Roman" w:cs="Times New Roman"/>
          <w:sz w:val="24"/>
        </w:rPr>
        <w:t xml:space="preserve"> en la teoría organizacional </w:t>
      </w:r>
      <w:r w:rsidR="00974DFC">
        <w:rPr>
          <w:rFonts w:ascii="Times New Roman" w:hAnsi="Times New Roman" w:cs="Times New Roman"/>
          <w:sz w:val="24"/>
        </w:rPr>
        <w:t xml:space="preserve">hace referencia </w:t>
      </w:r>
      <w:r w:rsidR="001266ED">
        <w:rPr>
          <w:rFonts w:ascii="Times New Roman" w:hAnsi="Times New Roman" w:cs="Times New Roman"/>
          <w:sz w:val="24"/>
        </w:rPr>
        <w:t>al m</w:t>
      </w:r>
      <w:r w:rsidR="00C81F4F" w:rsidRPr="00C81F4F">
        <w:rPr>
          <w:rFonts w:ascii="Times New Roman" w:hAnsi="Times New Roman" w:cs="Times New Roman"/>
          <w:sz w:val="24"/>
        </w:rPr>
        <w:t xml:space="preserve">odelo de </w:t>
      </w:r>
      <w:proofErr w:type="spellStart"/>
      <w:r w:rsidR="00C81F4F" w:rsidRPr="00C81F4F">
        <w:rPr>
          <w:rFonts w:ascii="Times New Roman" w:hAnsi="Times New Roman" w:cs="Times New Roman"/>
          <w:sz w:val="24"/>
        </w:rPr>
        <w:t>Golembiewski</w:t>
      </w:r>
      <w:proofErr w:type="spellEnd"/>
      <w:r w:rsidR="00C81F4F" w:rsidRPr="00C81F4F">
        <w:rPr>
          <w:rFonts w:ascii="Times New Roman" w:hAnsi="Times New Roman" w:cs="Times New Roman"/>
          <w:sz w:val="24"/>
        </w:rPr>
        <w:t xml:space="preserve">, </w:t>
      </w:r>
      <w:proofErr w:type="spellStart"/>
      <w:r w:rsidR="00C81F4F" w:rsidRPr="00C81F4F">
        <w:rPr>
          <w:rFonts w:ascii="Times New Roman" w:hAnsi="Times New Roman" w:cs="Times New Roman"/>
          <w:sz w:val="24"/>
        </w:rPr>
        <w:t>Munzenrider</w:t>
      </w:r>
      <w:proofErr w:type="spellEnd"/>
      <w:r>
        <w:rPr>
          <w:rFonts w:ascii="Times New Roman" w:hAnsi="Times New Roman" w:cs="Times New Roman"/>
          <w:sz w:val="24"/>
        </w:rPr>
        <w:t xml:space="preserve"> y Carter</w:t>
      </w:r>
      <w:r w:rsidR="00C81F4F" w:rsidRPr="00C81F4F">
        <w:rPr>
          <w:rFonts w:ascii="Times New Roman" w:hAnsi="Times New Roman" w:cs="Times New Roman"/>
          <w:sz w:val="24"/>
        </w:rPr>
        <w:t>,</w:t>
      </w:r>
      <w:r w:rsidR="00C81F4F">
        <w:rPr>
          <w:rFonts w:ascii="Times New Roman" w:hAnsi="Times New Roman" w:cs="Times New Roman"/>
          <w:sz w:val="24"/>
        </w:rPr>
        <w:t xml:space="preserve"> </w:t>
      </w:r>
      <w:r w:rsidR="003F2946">
        <w:rPr>
          <w:rFonts w:ascii="Times New Roman" w:hAnsi="Times New Roman" w:cs="Times New Roman"/>
          <w:sz w:val="24"/>
        </w:rPr>
        <w:t>señala</w:t>
      </w:r>
      <w:r w:rsidR="00C81F4F">
        <w:rPr>
          <w:rFonts w:ascii="Times New Roman" w:hAnsi="Times New Roman" w:cs="Times New Roman"/>
          <w:sz w:val="24"/>
        </w:rPr>
        <w:t>n</w:t>
      </w:r>
      <w:r w:rsidR="003F2946">
        <w:rPr>
          <w:rFonts w:ascii="Times New Roman" w:hAnsi="Times New Roman" w:cs="Times New Roman"/>
          <w:sz w:val="24"/>
        </w:rPr>
        <w:t xml:space="preserve"> las deficiencias de las funciones del trabajo y la sobrecarga del mismo, contribuyendo a la aparición del síndrome de burnout. </w:t>
      </w:r>
    </w:p>
    <w:p w14:paraId="4BC03967" w14:textId="77777777" w:rsidR="003F2946" w:rsidRDefault="00C81F4F" w:rsidP="00804C8A">
      <w:pPr>
        <w:spacing w:line="480" w:lineRule="auto"/>
        <w:jc w:val="both"/>
        <w:rPr>
          <w:rFonts w:ascii="Times New Roman" w:hAnsi="Times New Roman" w:cs="Times New Roman"/>
          <w:sz w:val="24"/>
        </w:rPr>
      </w:pPr>
      <w:r>
        <w:rPr>
          <w:rFonts w:ascii="Times New Roman" w:hAnsi="Times New Roman" w:cs="Times New Roman"/>
          <w:sz w:val="24"/>
        </w:rPr>
        <w:t>Asimismo, mencionan</w:t>
      </w:r>
      <w:r w:rsidR="003F2946">
        <w:rPr>
          <w:rFonts w:ascii="Times New Roman" w:hAnsi="Times New Roman" w:cs="Times New Roman"/>
          <w:sz w:val="24"/>
        </w:rPr>
        <w:t xml:space="preserve"> que el agotamiento presenta tres dimensiones: despersonalización, baja satisfacción personal en el trabajo y agotamiento emocional. Relacionándose con el trabajo el estrés que genera dichas demandas del mismo llevando a </w:t>
      </w:r>
      <w:r w:rsidR="00EB0686">
        <w:rPr>
          <w:rFonts w:ascii="Times New Roman" w:hAnsi="Times New Roman" w:cs="Times New Roman"/>
          <w:sz w:val="24"/>
        </w:rPr>
        <w:t xml:space="preserve">una sobrecarga de actividades, </w:t>
      </w:r>
      <w:r w:rsidR="003F2946">
        <w:rPr>
          <w:rFonts w:ascii="Times New Roman" w:hAnsi="Times New Roman" w:cs="Times New Roman"/>
          <w:sz w:val="24"/>
        </w:rPr>
        <w:t>pérdida de autonomía,</w:t>
      </w:r>
      <w:r w:rsidR="00EB0686">
        <w:rPr>
          <w:rFonts w:ascii="Times New Roman" w:hAnsi="Times New Roman" w:cs="Times New Roman"/>
          <w:sz w:val="24"/>
        </w:rPr>
        <w:t xml:space="preserve"> sentimientos de irritabilidad </w:t>
      </w:r>
      <w:r w:rsidR="003F2946">
        <w:rPr>
          <w:rFonts w:ascii="Times New Roman" w:hAnsi="Times New Roman" w:cs="Times New Roman"/>
          <w:sz w:val="24"/>
        </w:rPr>
        <w:t>del trabajador y autoimagen distorsionada.</w:t>
      </w:r>
      <w:r>
        <w:rPr>
          <w:rFonts w:ascii="Times New Roman" w:hAnsi="Times New Roman" w:cs="Times New Roman"/>
          <w:sz w:val="24"/>
        </w:rPr>
        <w:t xml:space="preserve"> </w:t>
      </w:r>
    </w:p>
    <w:p w14:paraId="28670C92" w14:textId="77777777" w:rsidR="003F2946" w:rsidRPr="00C81F4F" w:rsidRDefault="00BA4AD0" w:rsidP="00804C8A">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Teniendo en cuenta por </w:t>
      </w:r>
      <w:r w:rsidRPr="00BA4AD0">
        <w:rPr>
          <w:rFonts w:ascii="Times New Roman" w:hAnsi="Times New Roman" w:cs="Times New Roman"/>
          <w:sz w:val="24"/>
        </w:rPr>
        <w:t>Manzano y Ayala (2013)</w:t>
      </w:r>
      <w:r>
        <w:rPr>
          <w:rFonts w:ascii="Times New Roman" w:hAnsi="Times New Roman" w:cs="Times New Roman"/>
          <w:sz w:val="24"/>
        </w:rPr>
        <w:t xml:space="preserve"> en el segundo </w:t>
      </w:r>
      <w:r w:rsidR="00974DFC">
        <w:rPr>
          <w:rFonts w:ascii="Times New Roman" w:hAnsi="Times New Roman" w:cs="Times New Roman"/>
          <w:sz w:val="24"/>
        </w:rPr>
        <w:t>m</w:t>
      </w:r>
      <w:r w:rsidR="003F2946">
        <w:rPr>
          <w:rFonts w:ascii="Times New Roman" w:hAnsi="Times New Roman" w:cs="Times New Roman"/>
          <w:sz w:val="24"/>
        </w:rPr>
        <w:t>od</w:t>
      </w:r>
      <w:r w:rsidR="00C81F4F">
        <w:rPr>
          <w:rFonts w:ascii="Times New Roman" w:hAnsi="Times New Roman" w:cs="Times New Roman"/>
          <w:sz w:val="24"/>
        </w:rPr>
        <w:t xml:space="preserve">elo </w:t>
      </w:r>
      <w:r>
        <w:rPr>
          <w:rFonts w:ascii="Times New Roman" w:hAnsi="Times New Roman" w:cs="Times New Roman"/>
          <w:sz w:val="24"/>
        </w:rPr>
        <w:t xml:space="preserve">de Cox, </w:t>
      </w:r>
      <w:proofErr w:type="spellStart"/>
      <w:r>
        <w:rPr>
          <w:rFonts w:ascii="Times New Roman" w:hAnsi="Times New Roman" w:cs="Times New Roman"/>
          <w:sz w:val="24"/>
        </w:rPr>
        <w:t>Kuk</w:t>
      </w:r>
      <w:proofErr w:type="spellEnd"/>
      <w:r>
        <w:rPr>
          <w:rFonts w:ascii="Times New Roman" w:hAnsi="Times New Roman" w:cs="Times New Roman"/>
          <w:sz w:val="24"/>
        </w:rPr>
        <w:t xml:space="preserve"> y Leiter</w:t>
      </w:r>
      <w:r w:rsidR="00C81F4F">
        <w:rPr>
          <w:rFonts w:ascii="Times New Roman" w:hAnsi="Times New Roman" w:cs="Times New Roman"/>
          <w:sz w:val="24"/>
        </w:rPr>
        <w:t xml:space="preserve">, </w:t>
      </w:r>
      <w:r w:rsidR="003F2946">
        <w:rPr>
          <w:rFonts w:ascii="Times New Roman" w:hAnsi="Times New Roman" w:cs="Times New Roman"/>
          <w:sz w:val="24"/>
        </w:rPr>
        <w:t>mencionan que el ambiente de la organización de trabajo influye en profundidad la sensación de bienestar o el incremento de estresores p</w:t>
      </w:r>
      <w:r w:rsidR="00C81F4F">
        <w:rPr>
          <w:rFonts w:ascii="Times New Roman" w:hAnsi="Times New Roman" w:cs="Times New Roman"/>
          <w:sz w:val="24"/>
        </w:rPr>
        <w:t>ara el desarrollo del síndrome.</w:t>
      </w:r>
    </w:p>
    <w:p w14:paraId="145A02F3" w14:textId="77777777" w:rsidR="00E5251C" w:rsidRDefault="00C81F4F" w:rsidP="00804C8A">
      <w:pPr>
        <w:spacing w:after="0" w:line="480" w:lineRule="auto"/>
        <w:jc w:val="both"/>
        <w:rPr>
          <w:rFonts w:ascii="Times New Roman" w:hAnsi="Times New Roman" w:cs="Times New Roman"/>
          <w:sz w:val="24"/>
        </w:rPr>
      </w:pPr>
      <w:r>
        <w:rPr>
          <w:rFonts w:ascii="Times New Roman" w:hAnsi="Times New Roman" w:cs="Times New Roman"/>
          <w:sz w:val="24"/>
        </w:rPr>
        <w:t>Además, p</w:t>
      </w:r>
      <w:r w:rsidR="003F2946">
        <w:rPr>
          <w:rFonts w:ascii="Times New Roman" w:hAnsi="Times New Roman" w:cs="Times New Roman"/>
          <w:sz w:val="24"/>
        </w:rPr>
        <w:t xml:space="preserve">lantean que el agotamiento es un episodio particular dentro del estrés laboral en especial a profesiones que brindan servicios humanos y en ambientes donde las estrategias de afrontamiento no son funcionales. </w:t>
      </w:r>
      <w:r w:rsidR="00BA4AD0">
        <w:rPr>
          <w:rFonts w:ascii="Times New Roman" w:hAnsi="Times New Roman" w:cs="Times New Roman"/>
          <w:sz w:val="24"/>
        </w:rPr>
        <w:t xml:space="preserve">Por ello </w:t>
      </w:r>
      <w:r w:rsidR="00BA4AD0" w:rsidRPr="00BA4AD0">
        <w:rPr>
          <w:rFonts w:ascii="Times New Roman" w:hAnsi="Times New Roman" w:cs="Times New Roman"/>
          <w:sz w:val="24"/>
        </w:rPr>
        <w:t>Manzano y Ayala (2013)</w:t>
      </w:r>
      <w:r w:rsidR="00BA4AD0">
        <w:rPr>
          <w:rFonts w:ascii="Times New Roman" w:hAnsi="Times New Roman" w:cs="Times New Roman"/>
          <w:sz w:val="24"/>
        </w:rPr>
        <w:t xml:space="preserve"> mencionan en el mismo modelo de </w:t>
      </w:r>
      <w:r w:rsidR="003F2946" w:rsidRPr="00BA4AD0">
        <w:rPr>
          <w:rFonts w:ascii="Times New Roman" w:hAnsi="Times New Roman" w:cs="Times New Roman"/>
          <w:sz w:val="24"/>
        </w:rPr>
        <w:t xml:space="preserve">Cox, </w:t>
      </w:r>
      <w:proofErr w:type="spellStart"/>
      <w:r w:rsidR="003F2946" w:rsidRPr="00BA4AD0">
        <w:rPr>
          <w:rFonts w:ascii="Times New Roman" w:hAnsi="Times New Roman" w:cs="Times New Roman"/>
          <w:sz w:val="24"/>
        </w:rPr>
        <w:t>Kuk</w:t>
      </w:r>
      <w:proofErr w:type="spellEnd"/>
      <w:r w:rsidR="003F2946" w:rsidRPr="00BA4AD0">
        <w:rPr>
          <w:rFonts w:ascii="Times New Roman" w:hAnsi="Times New Roman" w:cs="Times New Roman"/>
          <w:sz w:val="24"/>
        </w:rPr>
        <w:t xml:space="preserve"> y Leiter</w:t>
      </w:r>
      <w:r w:rsidRPr="00BA4AD0">
        <w:rPr>
          <w:rFonts w:ascii="Times New Roman" w:hAnsi="Times New Roman" w:cs="Times New Roman"/>
          <w:sz w:val="24"/>
        </w:rPr>
        <w:t xml:space="preserve">, </w:t>
      </w:r>
      <w:r w:rsidR="00BA4AD0">
        <w:rPr>
          <w:rFonts w:ascii="Times New Roman" w:hAnsi="Times New Roman" w:cs="Times New Roman"/>
          <w:sz w:val="24"/>
        </w:rPr>
        <w:t xml:space="preserve">que </w:t>
      </w:r>
      <w:r w:rsidR="003F2946">
        <w:rPr>
          <w:rFonts w:ascii="Times New Roman" w:hAnsi="Times New Roman" w:cs="Times New Roman"/>
          <w:sz w:val="24"/>
        </w:rPr>
        <w:t>el agotamiento emocional es “sentirse agotado”, sie</w:t>
      </w:r>
      <w:r w:rsidR="006859BC">
        <w:rPr>
          <w:rFonts w:ascii="Times New Roman" w:hAnsi="Times New Roman" w:cs="Times New Roman"/>
          <w:sz w:val="24"/>
        </w:rPr>
        <w:t xml:space="preserve">ndo la indiferencia </w:t>
      </w:r>
      <w:r w:rsidR="003F2946">
        <w:rPr>
          <w:rFonts w:ascii="Times New Roman" w:hAnsi="Times New Roman" w:cs="Times New Roman"/>
          <w:sz w:val="24"/>
        </w:rPr>
        <w:t>una estrategia de afrontamiento a</w:t>
      </w:r>
      <w:r w:rsidR="006859BC">
        <w:rPr>
          <w:rFonts w:ascii="Times New Roman" w:hAnsi="Times New Roman" w:cs="Times New Roman"/>
          <w:sz w:val="24"/>
        </w:rPr>
        <w:t xml:space="preserve">nte el cansancio emocional y el bajo logro </w:t>
      </w:r>
      <w:r w:rsidR="003F2946">
        <w:rPr>
          <w:rFonts w:ascii="Times New Roman" w:hAnsi="Times New Roman" w:cs="Times New Roman"/>
          <w:sz w:val="24"/>
        </w:rPr>
        <w:t>personal estando relacionada con la autoevaluación consciente de la persona hacia la vivencia de estrés que padece.</w:t>
      </w:r>
    </w:p>
    <w:p w14:paraId="5C2FE9CF" w14:textId="77777777" w:rsidR="005B2C91" w:rsidRDefault="00974DFC" w:rsidP="00576F39">
      <w:pPr>
        <w:spacing w:line="480" w:lineRule="auto"/>
        <w:jc w:val="both"/>
        <w:rPr>
          <w:rFonts w:ascii="Times New Roman" w:hAnsi="Times New Roman" w:cs="Times New Roman"/>
          <w:sz w:val="24"/>
        </w:rPr>
      </w:pPr>
      <w:r>
        <w:rPr>
          <w:rFonts w:ascii="Times New Roman" w:hAnsi="Times New Roman" w:cs="Times New Roman"/>
          <w:sz w:val="24"/>
        </w:rPr>
        <w:t xml:space="preserve">Con respecto al modelo </w:t>
      </w:r>
      <w:r w:rsidR="001266ED">
        <w:rPr>
          <w:rFonts w:ascii="Times New Roman" w:hAnsi="Times New Roman" w:cs="Times New Roman"/>
          <w:sz w:val="24"/>
        </w:rPr>
        <w:t>de la t</w:t>
      </w:r>
      <w:r w:rsidR="003F2946" w:rsidRPr="00C81F4F">
        <w:rPr>
          <w:rFonts w:ascii="Times New Roman" w:hAnsi="Times New Roman" w:cs="Times New Roman"/>
          <w:sz w:val="24"/>
        </w:rPr>
        <w:t>eoría del intercambio social</w:t>
      </w:r>
      <w:r>
        <w:rPr>
          <w:rFonts w:ascii="Times New Roman" w:hAnsi="Times New Roman" w:cs="Times New Roman"/>
          <w:sz w:val="24"/>
        </w:rPr>
        <w:t xml:space="preserve">, se puede destacar </w:t>
      </w:r>
      <w:r w:rsidR="001266ED">
        <w:rPr>
          <w:rFonts w:ascii="Times New Roman" w:hAnsi="Times New Roman" w:cs="Times New Roman"/>
          <w:sz w:val="24"/>
        </w:rPr>
        <w:t>la pro</w:t>
      </w:r>
      <w:r>
        <w:rPr>
          <w:rFonts w:ascii="Times New Roman" w:hAnsi="Times New Roman" w:cs="Times New Roman"/>
          <w:sz w:val="24"/>
        </w:rPr>
        <w:t>puesta</w:t>
      </w:r>
      <w:r w:rsidR="00C4575D">
        <w:rPr>
          <w:rFonts w:ascii="Times New Roman" w:hAnsi="Times New Roman" w:cs="Times New Roman"/>
          <w:sz w:val="24"/>
        </w:rPr>
        <w:t xml:space="preserve"> </w:t>
      </w:r>
      <w:r w:rsidR="00576F39">
        <w:rPr>
          <w:rFonts w:ascii="Times New Roman" w:hAnsi="Times New Roman" w:cs="Times New Roman"/>
          <w:sz w:val="24"/>
        </w:rPr>
        <w:t xml:space="preserve">de </w:t>
      </w:r>
      <w:r w:rsidR="00576F39" w:rsidRPr="00BA4AD0">
        <w:rPr>
          <w:rFonts w:ascii="Times New Roman" w:hAnsi="Times New Roman" w:cs="Times New Roman"/>
          <w:sz w:val="24"/>
        </w:rPr>
        <w:t>Manzano y Ayala (2013)</w:t>
      </w:r>
      <w:r w:rsidR="00576F39">
        <w:rPr>
          <w:rFonts w:ascii="Times New Roman" w:hAnsi="Times New Roman" w:cs="Times New Roman"/>
          <w:sz w:val="24"/>
        </w:rPr>
        <w:t xml:space="preserve"> en el modelo de </w:t>
      </w:r>
      <w:proofErr w:type="spellStart"/>
      <w:r w:rsidR="00576F39">
        <w:rPr>
          <w:rFonts w:ascii="Times New Roman" w:hAnsi="Times New Roman" w:cs="Times New Roman"/>
          <w:sz w:val="24"/>
        </w:rPr>
        <w:t>Buunk</w:t>
      </w:r>
      <w:proofErr w:type="spellEnd"/>
      <w:r w:rsidR="003F2946" w:rsidRPr="00BA4AD0">
        <w:rPr>
          <w:rFonts w:ascii="Times New Roman" w:hAnsi="Times New Roman" w:cs="Times New Roman"/>
          <w:sz w:val="24"/>
        </w:rPr>
        <w:t xml:space="preserve"> y </w:t>
      </w:r>
      <w:proofErr w:type="spellStart"/>
      <w:r w:rsidR="00576F39">
        <w:rPr>
          <w:rFonts w:ascii="Times New Roman" w:hAnsi="Times New Roman" w:cs="Times New Roman"/>
          <w:sz w:val="24"/>
        </w:rPr>
        <w:t>Schaufeli</w:t>
      </w:r>
      <w:proofErr w:type="spellEnd"/>
      <w:r w:rsidR="00251D90" w:rsidRPr="00BA4AD0">
        <w:rPr>
          <w:rFonts w:ascii="Times New Roman" w:hAnsi="Times New Roman" w:cs="Times New Roman"/>
          <w:sz w:val="24"/>
        </w:rPr>
        <w:t>,</w:t>
      </w:r>
      <w:r w:rsidR="00251D90" w:rsidRPr="00BA4AD0">
        <w:rPr>
          <w:rFonts w:ascii="Times New Roman" w:hAnsi="Times New Roman" w:cs="Times New Roman"/>
          <w:b/>
          <w:sz w:val="24"/>
        </w:rPr>
        <w:t xml:space="preserve"> </w:t>
      </w:r>
      <w:r>
        <w:rPr>
          <w:rFonts w:ascii="Times New Roman" w:hAnsi="Times New Roman" w:cs="Times New Roman"/>
          <w:sz w:val="24"/>
        </w:rPr>
        <w:t xml:space="preserve">que </w:t>
      </w:r>
      <w:r w:rsidR="00251D90">
        <w:rPr>
          <w:rFonts w:ascii="Times New Roman" w:hAnsi="Times New Roman" w:cs="Times New Roman"/>
          <w:sz w:val="24"/>
        </w:rPr>
        <w:t>p</w:t>
      </w:r>
      <w:r w:rsidR="003F2946">
        <w:rPr>
          <w:rFonts w:ascii="Times New Roman" w:hAnsi="Times New Roman" w:cs="Times New Roman"/>
          <w:sz w:val="24"/>
        </w:rPr>
        <w:t>lantean el origen del agotamiento en los profesiona</w:t>
      </w:r>
      <w:r w:rsidR="00211F2E">
        <w:rPr>
          <w:rFonts w:ascii="Times New Roman" w:hAnsi="Times New Roman" w:cs="Times New Roman"/>
          <w:sz w:val="24"/>
        </w:rPr>
        <w:t xml:space="preserve">les de enfermería, ya que para </w:t>
      </w:r>
      <w:proofErr w:type="spellStart"/>
      <w:r w:rsidR="003F2946">
        <w:rPr>
          <w:rFonts w:ascii="Times New Roman" w:hAnsi="Times New Roman" w:cs="Times New Roman"/>
          <w:sz w:val="24"/>
        </w:rPr>
        <w:t>Buunk</w:t>
      </w:r>
      <w:proofErr w:type="spellEnd"/>
      <w:r w:rsidR="003F2946">
        <w:rPr>
          <w:rFonts w:ascii="Times New Roman" w:hAnsi="Times New Roman" w:cs="Times New Roman"/>
          <w:sz w:val="24"/>
        </w:rPr>
        <w:t xml:space="preserve"> y </w:t>
      </w:r>
      <w:proofErr w:type="spellStart"/>
      <w:r w:rsidR="003F2946">
        <w:rPr>
          <w:rFonts w:ascii="Times New Roman" w:hAnsi="Times New Roman" w:cs="Times New Roman"/>
          <w:sz w:val="24"/>
        </w:rPr>
        <w:t>Schaufeli</w:t>
      </w:r>
      <w:proofErr w:type="spellEnd"/>
      <w:r w:rsidR="003F2946">
        <w:rPr>
          <w:rFonts w:ascii="Times New Roman" w:hAnsi="Times New Roman" w:cs="Times New Roman"/>
          <w:sz w:val="24"/>
        </w:rPr>
        <w:t xml:space="preserve"> el trabajo de enfermería genera expectativas de recompensa que suelen ser truncas, generando situaciones estresantes en la no búsqueda de apoyo en sus colegas de trabajo por miedo a ser criticados. Por ello presenta una doble etiología: emocional y aptitudinal. Identificándose </w:t>
      </w:r>
      <w:r w:rsidR="00251D90">
        <w:rPr>
          <w:rFonts w:ascii="Times New Roman" w:hAnsi="Times New Roman" w:cs="Times New Roman"/>
          <w:sz w:val="24"/>
        </w:rPr>
        <w:t>una relación</w:t>
      </w:r>
      <w:r w:rsidR="00A87A03">
        <w:rPr>
          <w:rFonts w:ascii="Times New Roman" w:hAnsi="Times New Roman" w:cs="Times New Roman"/>
          <w:sz w:val="24"/>
        </w:rPr>
        <w:t xml:space="preserve"> entre</w:t>
      </w:r>
      <w:r w:rsidR="003F2946">
        <w:rPr>
          <w:rFonts w:ascii="Times New Roman" w:hAnsi="Times New Roman" w:cs="Times New Roman"/>
          <w:sz w:val="24"/>
        </w:rPr>
        <w:t xml:space="preserve"> el proceso de intercambio social con los pacientes tres estresores: la incertidumbre, la percepción de impa</w:t>
      </w:r>
      <w:r w:rsidR="00A87A03">
        <w:rPr>
          <w:rFonts w:ascii="Times New Roman" w:hAnsi="Times New Roman" w:cs="Times New Roman"/>
          <w:sz w:val="24"/>
        </w:rPr>
        <w:t>rcialidad, la falta de control y</w:t>
      </w:r>
      <w:r w:rsidR="006859BC">
        <w:rPr>
          <w:rFonts w:ascii="Times New Roman" w:hAnsi="Times New Roman" w:cs="Times New Roman"/>
          <w:sz w:val="24"/>
        </w:rPr>
        <w:t xml:space="preserve"> valoración </w:t>
      </w:r>
      <w:r w:rsidR="006859BC" w:rsidRPr="00576F39">
        <w:rPr>
          <w:rFonts w:ascii="Times New Roman" w:hAnsi="Times New Roman" w:cs="Times New Roman"/>
          <w:sz w:val="24"/>
        </w:rPr>
        <w:t>positiva de sí mismo, niveles de reacción e interacción</w:t>
      </w:r>
      <w:r w:rsidR="003F2946" w:rsidRPr="00576F39">
        <w:rPr>
          <w:rFonts w:ascii="Times New Roman" w:hAnsi="Times New Roman" w:cs="Times New Roman"/>
          <w:sz w:val="24"/>
        </w:rPr>
        <w:t>.</w:t>
      </w:r>
    </w:p>
    <w:p w14:paraId="3529999E" w14:textId="77777777" w:rsidR="00662801" w:rsidRDefault="00662801" w:rsidP="00576F39">
      <w:pPr>
        <w:spacing w:line="480" w:lineRule="auto"/>
        <w:jc w:val="both"/>
        <w:rPr>
          <w:rFonts w:ascii="Times New Roman" w:hAnsi="Times New Roman" w:cs="Times New Roman"/>
          <w:sz w:val="24"/>
        </w:rPr>
      </w:pPr>
      <w:r>
        <w:rPr>
          <w:rFonts w:ascii="Times New Roman" w:hAnsi="Times New Roman" w:cs="Times New Roman"/>
          <w:sz w:val="24"/>
        </w:rPr>
        <w:t xml:space="preserve">El instrumento utilizado fue el Inventario de Burnout de Maslach y Jackson, el cual se basa en la definición del síndrome de </w:t>
      </w:r>
      <w:proofErr w:type="spellStart"/>
      <w:r>
        <w:rPr>
          <w:rFonts w:ascii="Times New Roman" w:hAnsi="Times New Roman" w:cs="Times New Roman"/>
          <w:sz w:val="24"/>
        </w:rPr>
        <w:t>bunout</w:t>
      </w:r>
      <w:proofErr w:type="spellEnd"/>
      <w:r>
        <w:rPr>
          <w:rFonts w:ascii="Times New Roman" w:hAnsi="Times New Roman" w:cs="Times New Roman"/>
          <w:sz w:val="24"/>
        </w:rPr>
        <w:t xml:space="preserve"> y sus dimensiones, así como en sus factores desencadenantes.</w:t>
      </w:r>
    </w:p>
    <w:p w14:paraId="17F72010" w14:textId="77777777" w:rsidR="00662801" w:rsidRDefault="00662801" w:rsidP="00576F39">
      <w:pPr>
        <w:spacing w:line="480" w:lineRule="auto"/>
        <w:jc w:val="both"/>
        <w:rPr>
          <w:rFonts w:ascii="Times New Roman" w:hAnsi="Times New Roman" w:cs="Times New Roman"/>
          <w:sz w:val="24"/>
        </w:rPr>
      </w:pPr>
      <w:r>
        <w:rPr>
          <w:rFonts w:ascii="Times New Roman" w:hAnsi="Times New Roman" w:cs="Times New Roman"/>
          <w:sz w:val="24"/>
        </w:rPr>
        <w:t xml:space="preserve">El síndrome del quemado ha </w:t>
      </w:r>
      <w:r w:rsidR="002D45F1">
        <w:rPr>
          <w:rFonts w:ascii="Times New Roman" w:hAnsi="Times New Roman" w:cs="Times New Roman"/>
          <w:sz w:val="24"/>
        </w:rPr>
        <w:t>sido definido como una respuesta a situaciones estresantes laborales, afectando mayormente a los profesionales que brindan servicios. (</w:t>
      </w:r>
      <w:proofErr w:type="spellStart"/>
      <w:r w:rsidR="002D45F1">
        <w:rPr>
          <w:rFonts w:ascii="Times New Roman" w:hAnsi="Times New Roman" w:cs="Times New Roman"/>
          <w:sz w:val="24"/>
        </w:rPr>
        <w:t>Tonon</w:t>
      </w:r>
      <w:proofErr w:type="spellEnd"/>
      <w:r w:rsidR="002D45F1">
        <w:rPr>
          <w:rFonts w:ascii="Times New Roman" w:hAnsi="Times New Roman" w:cs="Times New Roman"/>
          <w:sz w:val="24"/>
        </w:rPr>
        <w:t>, 2003).</w:t>
      </w:r>
    </w:p>
    <w:p w14:paraId="7E95BB3C" w14:textId="77777777" w:rsidR="002D45F1" w:rsidRDefault="002D45F1" w:rsidP="00576F39">
      <w:pPr>
        <w:spacing w:line="480" w:lineRule="auto"/>
        <w:jc w:val="both"/>
        <w:rPr>
          <w:rFonts w:ascii="Times New Roman" w:hAnsi="Times New Roman" w:cs="Times New Roman"/>
          <w:sz w:val="24"/>
        </w:rPr>
      </w:pPr>
      <w:r>
        <w:rPr>
          <w:rFonts w:ascii="Times New Roman" w:hAnsi="Times New Roman" w:cs="Times New Roman"/>
          <w:sz w:val="24"/>
        </w:rPr>
        <w:lastRenderedPageBreak/>
        <w:t>Factores desencadenantes del síndrome.</w:t>
      </w:r>
    </w:p>
    <w:p w14:paraId="513CDA31" w14:textId="77777777" w:rsidR="002D45F1" w:rsidRDefault="002D45F1" w:rsidP="00576F39">
      <w:pPr>
        <w:spacing w:line="480" w:lineRule="auto"/>
        <w:jc w:val="both"/>
        <w:rPr>
          <w:rFonts w:ascii="Times New Roman" w:hAnsi="Times New Roman" w:cs="Times New Roman"/>
          <w:sz w:val="24"/>
        </w:rPr>
      </w:pPr>
      <w:r>
        <w:rPr>
          <w:rFonts w:ascii="Times New Roman" w:hAnsi="Times New Roman" w:cs="Times New Roman"/>
          <w:sz w:val="24"/>
        </w:rPr>
        <w:t>La influencia situacional es desencadenante para el desarrollo del síndrome, para este se considera según (</w:t>
      </w:r>
      <w:proofErr w:type="spellStart"/>
      <w:r>
        <w:rPr>
          <w:rFonts w:ascii="Times New Roman" w:hAnsi="Times New Roman" w:cs="Times New Roman"/>
          <w:sz w:val="24"/>
        </w:rPr>
        <w:t>Tonon</w:t>
      </w:r>
      <w:proofErr w:type="spellEnd"/>
      <w:r>
        <w:rPr>
          <w:rFonts w:ascii="Times New Roman" w:hAnsi="Times New Roman" w:cs="Times New Roman"/>
          <w:sz w:val="24"/>
        </w:rPr>
        <w:t xml:space="preserve"> 2003) cuatro tipos de potenciadores del Burnout.</w:t>
      </w:r>
    </w:p>
    <w:p w14:paraId="268B6B22" w14:textId="77777777" w:rsidR="006B2E62" w:rsidRDefault="006B2E62" w:rsidP="006B2E62">
      <w:pPr>
        <w:spacing w:line="480" w:lineRule="auto"/>
        <w:jc w:val="both"/>
        <w:rPr>
          <w:rFonts w:ascii="Times New Roman" w:hAnsi="Times New Roman" w:cs="Times New Roman"/>
          <w:sz w:val="24"/>
        </w:rPr>
      </w:pPr>
      <w:r>
        <w:rPr>
          <w:rFonts w:ascii="Times New Roman" w:hAnsi="Times New Roman" w:cs="Times New Roman"/>
          <w:sz w:val="24"/>
        </w:rPr>
        <w:t xml:space="preserve">Social: son las variables del contexto social que generan cambios en el ejercicio profesional y en el proceso de formación profesional, como las condiciones en el entorno laboral y las funciones definidas en el rol que se desenvuelve profesionalmente. Los profesionales que no tienen claro las funciones a desarrollar, así como su desempeño laboral son más propensos a desarrollar síntomas de estrés pueden desencadenar al síndrome de burnout. </w:t>
      </w:r>
    </w:p>
    <w:p w14:paraId="4D99CF51" w14:textId="77777777" w:rsidR="006B2E62" w:rsidRDefault="006B2E62" w:rsidP="006B2E62">
      <w:pPr>
        <w:spacing w:line="480" w:lineRule="auto"/>
        <w:jc w:val="both"/>
        <w:rPr>
          <w:rFonts w:ascii="Times New Roman" w:hAnsi="Times New Roman" w:cs="Times New Roman"/>
          <w:sz w:val="24"/>
        </w:rPr>
      </w:pPr>
      <w:r>
        <w:rPr>
          <w:rFonts w:ascii="Times New Roman" w:hAnsi="Times New Roman" w:cs="Times New Roman"/>
          <w:sz w:val="24"/>
        </w:rPr>
        <w:t>Organizacional: está centrado en los cambios en las relaciones entre los grupos de la organización, así como el proceso de socialización laboral de los miembros de este, donde se pone en práctica los valores, normas y la conducta. Al principio se consideraba que la organización por si sola producía el síndrome, sin embargo son los efectos que esta genera en los procesos de interacción entre los profesionales y los usuarios al cual está dirigido el servicio.</w:t>
      </w:r>
    </w:p>
    <w:p w14:paraId="20B339B5" w14:textId="77777777" w:rsidR="006B2E62" w:rsidRDefault="006B2E62" w:rsidP="006B2E62">
      <w:pPr>
        <w:spacing w:line="480" w:lineRule="auto"/>
        <w:jc w:val="both"/>
        <w:rPr>
          <w:rFonts w:ascii="Times New Roman" w:hAnsi="Times New Roman" w:cs="Times New Roman"/>
          <w:sz w:val="24"/>
        </w:rPr>
      </w:pPr>
      <w:r>
        <w:rPr>
          <w:rFonts w:ascii="Times New Roman" w:hAnsi="Times New Roman" w:cs="Times New Roman"/>
          <w:sz w:val="24"/>
        </w:rPr>
        <w:t>Interpersonal: se dirige a las relaciones personales que los profesionales tienen con sus compañeros de trabajo y con los usuarios.</w:t>
      </w:r>
    </w:p>
    <w:p w14:paraId="16B9A215" w14:textId="77777777" w:rsidR="006B2E62" w:rsidRDefault="006B2E62" w:rsidP="00576F39">
      <w:pPr>
        <w:spacing w:line="480" w:lineRule="auto"/>
        <w:jc w:val="both"/>
        <w:rPr>
          <w:rFonts w:ascii="Times New Roman" w:hAnsi="Times New Roman" w:cs="Times New Roman"/>
          <w:sz w:val="24"/>
        </w:rPr>
      </w:pPr>
      <w:r>
        <w:rPr>
          <w:rFonts w:ascii="Times New Roman" w:hAnsi="Times New Roman" w:cs="Times New Roman"/>
          <w:sz w:val="24"/>
        </w:rPr>
        <w:t xml:space="preserve">Individual: están las características de personalidad y afronte de cada profesional </w:t>
      </w:r>
      <w:r w:rsidR="00136C2E">
        <w:rPr>
          <w:rFonts w:ascii="Times New Roman" w:hAnsi="Times New Roman" w:cs="Times New Roman"/>
          <w:sz w:val="24"/>
        </w:rPr>
        <w:t>a cargo.</w:t>
      </w:r>
    </w:p>
    <w:p w14:paraId="6A8BC47C" w14:textId="77777777" w:rsidR="006B2E62" w:rsidRDefault="006B2E62" w:rsidP="00576F39">
      <w:pPr>
        <w:spacing w:line="480" w:lineRule="auto"/>
        <w:jc w:val="both"/>
        <w:rPr>
          <w:rFonts w:ascii="Times New Roman" w:hAnsi="Times New Roman" w:cs="Times New Roman"/>
          <w:sz w:val="24"/>
        </w:rPr>
      </w:pPr>
      <w:r>
        <w:rPr>
          <w:rFonts w:ascii="Times New Roman" w:hAnsi="Times New Roman" w:cs="Times New Roman"/>
          <w:sz w:val="24"/>
        </w:rPr>
        <w:t>Otros factores de riesgo en el síndrome de Burnout</w:t>
      </w:r>
    </w:p>
    <w:p w14:paraId="0EFDC67B" w14:textId="77777777" w:rsidR="008A7719" w:rsidRDefault="006B2E62" w:rsidP="00576F39">
      <w:pPr>
        <w:spacing w:line="480" w:lineRule="auto"/>
        <w:jc w:val="both"/>
        <w:rPr>
          <w:rFonts w:ascii="Times New Roman" w:hAnsi="Times New Roman" w:cs="Times New Roman"/>
          <w:sz w:val="24"/>
        </w:rPr>
      </w:pPr>
      <w:r>
        <w:rPr>
          <w:rFonts w:ascii="Times New Roman" w:hAnsi="Times New Roman" w:cs="Times New Roman"/>
          <w:sz w:val="24"/>
        </w:rPr>
        <w:t xml:space="preserve">La </w:t>
      </w:r>
      <w:r w:rsidR="00AC1631">
        <w:rPr>
          <w:rFonts w:ascii="Times New Roman" w:hAnsi="Times New Roman" w:cs="Times New Roman"/>
          <w:sz w:val="24"/>
        </w:rPr>
        <w:t xml:space="preserve">edad: generalmente los primeros años de experiencia laboral en los profesionales son vulnerables, dado que en ese periodo ocurre la idealización de la práctica cotidiana, así como aumento de expectativas enfrentándose a la realidad donde las recompensas económicas, profesionales y personales no son iguales a lo esperado. </w:t>
      </w:r>
    </w:p>
    <w:p w14:paraId="38B412B5" w14:textId="77777777" w:rsidR="00AC1631" w:rsidRDefault="008A7719" w:rsidP="00576F39">
      <w:pPr>
        <w:spacing w:line="480" w:lineRule="auto"/>
        <w:jc w:val="both"/>
        <w:rPr>
          <w:rFonts w:ascii="Times New Roman" w:hAnsi="Times New Roman" w:cs="Times New Roman"/>
          <w:sz w:val="24"/>
        </w:rPr>
      </w:pPr>
      <w:r>
        <w:rPr>
          <w:rFonts w:ascii="Times New Roman" w:hAnsi="Times New Roman" w:cs="Times New Roman"/>
          <w:sz w:val="24"/>
        </w:rPr>
        <w:lastRenderedPageBreak/>
        <w:t>Sexo</w:t>
      </w:r>
      <w:r w:rsidR="00AC1631">
        <w:rPr>
          <w:rFonts w:ascii="Times New Roman" w:hAnsi="Times New Roman" w:cs="Times New Roman"/>
          <w:sz w:val="24"/>
        </w:rPr>
        <w:t>: el femenino es usualmente el más</w:t>
      </w:r>
      <w:r>
        <w:rPr>
          <w:rFonts w:ascii="Times New Roman" w:hAnsi="Times New Roman" w:cs="Times New Roman"/>
          <w:sz w:val="24"/>
        </w:rPr>
        <w:t xml:space="preserve"> afectado, desempeñando varias </w:t>
      </w:r>
      <w:r w:rsidR="00AC1631">
        <w:rPr>
          <w:rFonts w:ascii="Times New Roman" w:hAnsi="Times New Roman" w:cs="Times New Roman"/>
          <w:sz w:val="24"/>
        </w:rPr>
        <w:t>funciones</w:t>
      </w:r>
      <w:r>
        <w:rPr>
          <w:rFonts w:ascii="Times New Roman" w:hAnsi="Times New Roman" w:cs="Times New Roman"/>
          <w:sz w:val="24"/>
        </w:rPr>
        <w:t xml:space="preserve"> en el </w:t>
      </w:r>
      <w:r w:rsidR="00AC1631">
        <w:rPr>
          <w:rFonts w:ascii="Times New Roman" w:hAnsi="Times New Roman" w:cs="Times New Roman"/>
          <w:sz w:val="24"/>
        </w:rPr>
        <w:t>plano</w:t>
      </w:r>
      <w:r>
        <w:rPr>
          <w:rFonts w:ascii="Times New Roman" w:hAnsi="Times New Roman" w:cs="Times New Roman"/>
          <w:sz w:val="24"/>
        </w:rPr>
        <w:t xml:space="preserve"> laboral y </w:t>
      </w:r>
      <w:r w:rsidR="00AC1631">
        <w:rPr>
          <w:rFonts w:ascii="Times New Roman" w:hAnsi="Times New Roman" w:cs="Times New Roman"/>
          <w:sz w:val="24"/>
        </w:rPr>
        <w:t>familiar dando una doble carga emocional.</w:t>
      </w:r>
    </w:p>
    <w:p w14:paraId="6F3E822B" w14:textId="77777777" w:rsidR="00162FEF" w:rsidRDefault="00AC1631" w:rsidP="00576F39">
      <w:pPr>
        <w:spacing w:line="480" w:lineRule="auto"/>
        <w:jc w:val="both"/>
        <w:rPr>
          <w:rFonts w:ascii="Times New Roman" w:hAnsi="Times New Roman" w:cs="Times New Roman"/>
          <w:sz w:val="24"/>
        </w:rPr>
      </w:pPr>
      <w:r>
        <w:rPr>
          <w:rFonts w:ascii="Times New Roman" w:hAnsi="Times New Roman" w:cs="Times New Roman"/>
          <w:sz w:val="24"/>
        </w:rPr>
        <w:t>Estado civil: las personas que no tiene</w:t>
      </w:r>
      <w:r w:rsidR="00136C2E">
        <w:rPr>
          <w:rFonts w:ascii="Times New Roman" w:hAnsi="Times New Roman" w:cs="Times New Roman"/>
          <w:sz w:val="24"/>
        </w:rPr>
        <w:t>n</w:t>
      </w:r>
      <w:r>
        <w:rPr>
          <w:rFonts w:ascii="Times New Roman" w:hAnsi="Times New Roman" w:cs="Times New Roman"/>
          <w:sz w:val="24"/>
        </w:rPr>
        <w:t xml:space="preserve"> pareja estable, puede</w:t>
      </w:r>
      <w:r w:rsidR="00136C2E">
        <w:rPr>
          <w:rFonts w:ascii="Times New Roman" w:hAnsi="Times New Roman" w:cs="Times New Roman"/>
          <w:sz w:val="24"/>
        </w:rPr>
        <w:t>n experimentar</w:t>
      </w:r>
      <w:r>
        <w:rPr>
          <w:rFonts w:ascii="Times New Roman" w:hAnsi="Times New Roman" w:cs="Times New Roman"/>
          <w:sz w:val="24"/>
        </w:rPr>
        <w:t xml:space="preserve"> </w:t>
      </w:r>
      <w:r w:rsidR="00162FEF">
        <w:rPr>
          <w:rFonts w:ascii="Times New Roman" w:hAnsi="Times New Roman" w:cs="Times New Roman"/>
          <w:sz w:val="24"/>
        </w:rPr>
        <w:t>mayor presencia del síndrome</w:t>
      </w:r>
      <w:r w:rsidR="00136C2E">
        <w:rPr>
          <w:rFonts w:ascii="Times New Roman" w:hAnsi="Times New Roman" w:cs="Times New Roman"/>
          <w:sz w:val="24"/>
        </w:rPr>
        <w:t xml:space="preserve">, ya que no cuentan con el soporte emocional por parte del otro, teniendo más responsabilidades que asumir en el día a día. </w:t>
      </w:r>
    </w:p>
    <w:p w14:paraId="4C149259" w14:textId="77777777" w:rsidR="00162FEF" w:rsidRDefault="00136C2E" w:rsidP="00576F39">
      <w:pPr>
        <w:spacing w:line="480" w:lineRule="auto"/>
        <w:jc w:val="both"/>
        <w:rPr>
          <w:rFonts w:ascii="Times New Roman" w:hAnsi="Times New Roman" w:cs="Times New Roman"/>
          <w:sz w:val="24"/>
        </w:rPr>
      </w:pPr>
      <w:r>
        <w:rPr>
          <w:rFonts w:ascii="Times New Roman" w:hAnsi="Times New Roman" w:cs="Times New Roman"/>
          <w:sz w:val="24"/>
        </w:rPr>
        <w:t>Turnos laborables: los cambios de horario pueden influir en el estado emocional de los profesionales</w:t>
      </w:r>
      <w:r w:rsidR="00F5144C">
        <w:rPr>
          <w:rFonts w:ascii="Times New Roman" w:hAnsi="Times New Roman" w:cs="Times New Roman"/>
          <w:sz w:val="24"/>
        </w:rPr>
        <w:t>, siendo en los trabajadores de salud los más afectados por ello.</w:t>
      </w:r>
    </w:p>
    <w:p w14:paraId="4C3F3B5F" w14:textId="77777777" w:rsidR="006B2E62" w:rsidRDefault="00F5144C" w:rsidP="00576F39">
      <w:pPr>
        <w:spacing w:line="480" w:lineRule="auto"/>
        <w:jc w:val="both"/>
        <w:rPr>
          <w:rFonts w:ascii="Times New Roman" w:hAnsi="Times New Roman" w:cs="Times New Roman"/>
          <w:sz w:val="24"/>
        </w:rPr>
      </w:pPr>
      <w:r>
        <w:rPr>
          <w:rFonts w:ascii="Times New Roman" w:hAnsi="Times New Roman" w:cs="Times New Roman"/>
          <w:sz w:val="24"/>
        </w:rPr>
        <w:t>Tiempo laboral: a menor tiempo laboral pueden presentar el síndrome de Burnout, por que experimentan la nueva etapa de adaptación en los primeros años laborales, en cambio los profesionales que llevan mayor tiempo en un puesto de trabajo presentan menos relación a desarrollar el síndrome ya que han experimentado el proceso de estabilidad.</w:t>
      </w:r>
    </w:p>
    <w:p w14:paraId="30D57997" w14:textId="77777777" w:rsidR="005B2C91" w:rsidRPr="00576F39" w:rsidRDefault="00F5144C" w:rsidP="00576F39">
      <w:pPr>
        <w:spacing w:line="480" w:lineRule="auto"/>
        <w:jc w:val="both"/>
        <w:rPr>
          <w:rFonts w:ascii="Times New Roman" w:hAnsi="Times New Roman" w:cs="Times New Roman"/>
          <w:sz w:val="24"/>
        </w:rPr>
      </w:pPr>
      <w:r>
        <w:rPr>
          <w:rFonts w:ascii="Times New Roman" w:hAnsi="Times New Roman" w:cs="Times New Roman"/>
          <w:sz w:val="24"/>
        </w:rPr>
        <w:t>Sobrecarga laboral: a mayor interacción con l</w:t>
      </w:r>
      <w:r w:rsidR="00026A20">
        <w:rPr>
          <w:rFonts w:ascii="Times New Roman" w:hAnsi="Times New Roman" w:cs="Times New Roman"/>
          <w:sz w:val="24"/>
        </w:rPr>
        <w:t xml:space="preserve">as personas a las cuales brindan servicios, tienden a ser vulnerables al síndrome de desgaste, así como las horas adicionales que emplean en contacto con los usuarios aumentaría este factor (Caballero, Hederich y Palacio, </w:t>
      </w:r>
      <w:r w:rsidR="00840B3E">
        <w:rPr>
          <w:rFonts w:ascii="Times New Roman" w:hAnsi="Times New Roman" w:cs="Times New Roman"/>
          <w:sz w:val="24"/>
        </w:rPr>
        <w:t>2010)</w:t>
      </w:r>
      <w:r w:rsidR="00026A20">
        <w:rPr>
          <w:rFonts w:ascii="Times New Roman" w:hAnsi="Times New Roman" w:cs="Times New Roman"/>
          <w:sz w:val="24"/>
        </w:rPr>
        <w:t>.</w:t>
      </w:r>
    </w:p>
    <w:p w14:paraId="08A653AD" w14:textId="77777777" w:rsidR="00DC6379" w:rsidRPr="00576F39" w:rsidRDefault="006276F3" w:rsidP="00576F39">
      <w:pPr>
        <w:pStyle w:val="Ttulo2"/>
        <w:spacing w:line="480" w:lineRule="auto"/>
        <w:rPr>
          <w:rFonts w:ascii="Times New Roman" w:hAnsi="Times New Roman" w:cs="Times New Roman"/>
          <w:b/>
          <w:color w:val="auto"/>
          <w:sz w:val="24"/>
          <w:szCs w:val="24"/>
          <w:lang w:val="es-ES"/>
        </w:rPr>
      </w:pPr>
      <w:bookmarkStart w:id="13" w:name="_Toc531794578"/>
      <w:r w:rsidRPr="00576F39">
        <w:rPr>
          <w:rFonts w:ascii="Times New Roman" w:hAnsi="Times New Roman" w:cs="Times New Roman"/>
          <w:b/>
          <w:color w:val="auto"/>
          <w:sz w:val="24"/>
          <w:szCs w:val="24"/>
          <w:lang w:val="es-ES"/>
        </w:rPr>
        <w:t xml:space="preserve">2.4. </w:t>
      </w:r>
      <w:r w:rsidR="00F6158F" w:rsidRPr="00576F39">
        <w:rPr>
          <w:rFonts w:ascii="Times New Roman" w:hAnsi="Times New Roman" w:cs="Times New Roman"/>
          <w:b/>
          <w:color w:val="auto"/>
          <w:sz w:val="24"/>
          <w:szCs w:val="24"/>
          <w:lang w:val="es-ES"/>
        </w:rPr>
        <w:t>Definició</w:t>
      </w:r>
      <w:r w:rsidR="00DC6379" w:rsidRPr="00576F39">
        <w:rPr>
          <w:rFonts w:ascii="Times New Roman" w:hAnsi="Times New Roman" w:cs="Times New Roman"/>
          <w:b/>
          <w:color w:val="auto"/>
          <w:sz w:val="24"/>
          <w:szCs w:val="24"/>
          <w:lang w:val="es-ES"/>
        </w:rPr>
        <w:t xml:space="preserve">n de términos </w:t>
      </w:r>
      <w:r w:rsidR="00F6158F" w:rsidRPr="00576F39">
        <w:rPr>
          <w:rFonts w:ascii="Times New Roman" w:hAnsi="Times New Roman" w:cs="Times New Roman"/>
          <w:b/>
          <w:color w:val="auto"/>
          <w:sz w:val="24"/>
          <w:szCs w:val="24"/>
          <w:lang w:val="es-ES"/>
        </w:rPr>
        <w:t>bá</w:t>
      </w:r>
      <w:r w:rsidR="00DC6379" w:rsidRPr="00576F39">
        <w:rPr>
          <w:rFonts w:ascii="Times New Roman" w:hAnsi="Times New Roman" w:cs="Times New Roman"/>
          <w:b/>
          <w:color w:val="auto"/>
          <w:sz w:val="24"/>
          <w:szCs w:val="24"/>
          <w:lang w:val="es-ES"/>
        </w:rPr>
        <w:t>sicos</w:t>
      </w:r>
      <w:bookmarkEnd w:id="13"/>
      <w:r w:rsidR="00DC419D" w:rsidRPr="00576F39">
        <w:rPr>
          <w:rFonts w:ascii="Times New Roman" w:hAnsi="Times New Roman" w:cs="Times New Roman"/>
          <w:b/>
          <w:color w:val="auto"/>
          <w:sz w:val="24"/>
          <w:szCs w:val="24"/>
          <w:lang w:val="es-ES"/>
        </w:rPr>
        <w:t xml:space="preserve"> </w:t>
      </w:r>
      <w:r w:rsidR="00A26BFE" w:rsidRPr="00576F39">
        <w:rPr>
          <w:rFonts w:ascii="Times New Roman" w:hAnsi="Times New Roman" w:cs="Times New Roman"/>
          <w:b/>
          <w:color w:val="auto"/>
          <w:sz w:val="24"/>
          <w:szCs w:val="24"/>
          <w:lang w:val="es-ES"/>
        </w:rPr>
        <w:t xml:space="preserve"> </w:t>
      </w:r>
    </w:p>
    <w:p w14:paraId="6FE4C1B4" w14:textId="77777777" w:rsidR="00DC419D" w:rsidRPr="00A05FDA" w:rsidRDefault="00525A18" w:rsidP="00576F39">
      <w:pPr>
        <w:spacing w:after="0" w:line="480" w:lineRule="auto"/>
        <w:jc w:val="both"/>
        <w:rPr>
          <w:rFonts w:ascii="Times New Roman" w:hAnsi="Times New Roman" w:cs="Times New Roman"/>
          <w:sz w:val="24"/>
          <w:szCs w:val="24"/>
          <w:lang w:val="es-ES"/>
        </w:rPr>
      </w:pPr>
      <w:r w:rsidRPr="00576F39">
        <w:rPr>
          <w:rFonts w:ascii="Times New Roman" w:hAnsi="Times New Roman" w:cs="Times New Roman"/>
          <w:sz w:val="24"/>
          <w:szCs w:val="24"/>
          <w:lang w:val="es-ES"/>
        </w:rPr>
        <w:t>Síndrome de B</w:t>
      </w:r>
      <w:r w:rsidR="00DC419D" w:rsidRPr="00576F39">
        <w:rPr>
          <w:rFonts w:ascii="Times New Roman" w:hAnsi="Times New Roman" w:cs="Times New Roman"/>
          <w:sz w:val="24"/>
          <w:szCs w:val="24"/>
          <w:lang w:val="es-ES"/>
        </w:rPr>
        <w:t>urnout: Es</w:t>
      </w:r>
      <w:r w:rsidR="006859BC" w:rsidRPr="00576F39">
        <w:rPr>
          <w:rFonts w:ascii="Times New Roman" w:hAnsi="Times New Roman" w:cs="Times New Roman"/>
          <w:sz w:val="24"/>
          <w:szCs w:val="24"/>
          <w:lang w:val="es-ES"/>
        </w:rPr>
        <w:t xml:space="preserve"> el </w:t>
      </w:r>
      <w:r w:rsidR="00141167" w:rsidRPr="00576F39">
        <w:rPr>
          <w:rFonts w:ascii="Times New Roman" w:hAnsi="Times New Roman" w:cs="Times New Roman"/>
          <w:sz w:val="24"/>
          <w:szCs w:val="24"/>
          <w:lang w:val="es-ES"/>
        </w:rPr>
        <w:t>desgaste físico y emocional</w:t>
      </w:r>
      <w:r w:rsidR="00DC419D" w:rsidRPr="00576F39">
        <w:rPr>
          <w:rFonts w:ascii="Times New Roman" w:hAnsi="Times New Roman" w:cs="Times New Roman"/>
          <w:sz w:val="24"/>
          <w:szCs w:val="24"/>
          <w:lang w:val="es-ES"/>
        </w:rPr>
        <w:t xml:space="preserve"> en el profesional que </w:t>
      </w:r>
      <w:r w:rsidR="00141167" w:rsidRPr="00576F39">
        <w:rPr>
          <w:rFonts w:ascii="Times New Roman" w:hAnsi="Times New Roman" w:cs="Times New Roman"/>
          <w:sz w:val="24"/>
          <w:szCs w:val="24"/>
          <w:lang w:val="es-ES"/>
        </w:rPr>
        <w:t>trabaja generalmente con atención a terceros, llegando a afectar el desempeño del trabajador</w:t>
      </w:r>
      <w:r w:rsidR="006859BC" w:rsidRPr="00576F39">
        <w:rPr>
          <w:rFonts w:ascii="Times New Roman" w:hAnsi="Times New Roman" w:cs="Times New Roman"/>
          <w:sz w:val="24"/>
          <w:szCs w:val="24"/>
          <w:lang w:val="es-ES"/>
        </w:rPr>
        <w:t>.</w:t>
      </w:r>
      <w:r w:rsidR="006859BC">
        <w:rPr>
          <w:rFonts w:ascii="Times New Roman" w:hAnsi="Times New Roman" w:cs="Times New Roman"/>
          <w:sz w:val="24"/>
          <w:szCs w:val="24"/>
          <w:lang w:val="es-ES"/>
        </w:rPr>
        <w:t xml:space="preserve"> Presenta tres áreas</w:t>
      </w:r>
      <w:r>
        <w:rPr>
          <w:rFonts w:ascii="Times New Roman" w:hAnsi="Times New Roman" w:cs="Times New Roman"/>
          <w:sz w:val="24"/>
          <w:szCs w:val="24"/>
          <w:lang w:val="es-ES"/>
        </w:rPr>
        <w:t xml:space="preserve">: cansancio emocional, deshumanización y bajo logro </w:t>
      </w:r>
      <w:r w:rsidR="00DC419D">
        <w:rPr>
          <w:rFonts w:ascii="Times New Roman" w:hAnsi="Times New Roman" w:cs="Times New Roman"/>
          <w:sz w:val="24"/>
          <w:szCs w:val="24"/>
          <w:lang w:val="es-ES"/>
        </w:rPr>
        <w:t xml:space="preserve">personal. </w:t>
      </w:r>
      <w:r w:rsidR="00300F7B" w:rsidRPr="00A05FDA">
        <w:rPr>
          <w:rFonts w:ascii="Times New Roman" w:hAnsi="Times New Roman" w:cs="Times New Roman"/>
          <w:sz w:val="24"/>
          <w:szCs w:val="24"/>
          <w:lang w:val="es-ES"/>
        </w:rPr>
        <w:t>Expresado en el Inventario de Burnout de Maslach</w:t>
      </w:r>
      <w:r w:rsidR="00E54BD7" w:rsidRPr="00A05FDA">
        <w:rPr>
          <w:rFonts w:ascii="Times New Roman" w:hAnsi="Times New Roman" w:cs="Times New Roman"/>
          <w:sz w:val="24"/>
          <w:szCs w:val="24"/>
          <w:lang w:val="es-ES"/>
        </w:rPr>
        <w:t>.</w:t>
      </w:r>
      <w:r w:rsidR="00300F7B" w:rsidRPr="00A05FDA">
        <w:rPr>
          <w:rFonts w:ascii="Times New Roman" w:hAnsi="Times New Roman" w:cs="Times New Roman"/>
          <w:sz w:val="24"/>
          <w:szCs w:val="24"/>
          <w:lang w:val="es-ES"/>
        </w:rPr>
        <w:t xml:space="preserve"> </w:t>
      </w:r>
    </w:p>
    <w:p w14:paraId="35E7F686" w14:textId="77777777" w:rsidR="006E345F" w:rsidRDefault="00B25DB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Agotamiento emocional:</w:t>
      </w:r>
      <w:r w:rsidR="0005154B">
        <w:rPr>
          <w:rFonts w:ascii="Times New Roman" w:hAnsi="Times New Roman" w:cs="Times New Roman"/>
          <w:sz w:val="24"/>
          <w:szCs w:val="24"/>
          <w:lang w:val="es-ES"/>
        </w:rPr>
        <w:t xml:space="preserve"> </w:t>
      </w:r>
      <w:r w:rsidR="00670371">
        <w:rPr>
          <w:rFonts w:ascii="Times New Roman" w:hAnsi="Times New Roman" w:cs="Times New Roman"/>
          <w:sz w:val="24"/>
          <w:szCs w:val="24"/>
          <w:lang w:val="es-ES"/>
        </w:rPr>
        <w:t xml:space="preserve">Pérdida de energía, </w:t>
      </w:r>
      <w:r w:rsidR="003613B1">
        <w:rPr>
          <w:rFonts w:ascii="Times New Roman" w:hAnsi="Times New Roman" w:cs="Times New Roman"/>
          <w:sz w:val="24"/>
          <w:szCs w:val="24"/>
          <w:lang w:val="es-ES"/>
        </w:rPr>
        <w:t>sensación de cansancio</w:t>
      </w:r>
      <w:r w:rsidR="00BB3752">
        <w:rPr>
          <w:rFonts w:ascii="Times New Roman" w:hAnsi="Times New Roman" w:cs="Times New Roman"/>
          <w:sz w:val="24"/>
          <w:szCs w:val="24"/>
          <w:lang w:val="es-ES"/>
        </w:rPr>
        <w:t xml:space="preserve"> y fatiga</w:t>
      </w:r>
      <w:r w:rsidR="003613B1">
        <w:rPr>
          <w:rFonts w:ascii="Times New Roman" w:hAnsi="Times New Roman" w:cs="Times New Roman"/>
          <w:sz w:val="24"/>
          <w:szCs w:val="24"/>
          <w:lang w:val="es-ES"/>
        </w:rPr>
        <w:t xml:space="preserve"> tanto </w:t>
      </w:r>
      <w:r w:rsidR="00ED61D8">
        <w:rPr>
          <w:rFonts w:ascii="Times New Roman" w:hAnsi="Times New Roman" w:cs="Times New Roman"/>
          <w:sz w:val="24"/>
          <w:szCs w:val="24"/>
          <w:lang w:val="es-ES"/>
        </w:rPr>
        <w:t>física como psicológica</w:t>
      </w:r>
      <w:r w:rsidR="003613B1">
        <w:rPr>
          <w:rFonts w:ascii="Times New Roman" w:hAnsi="Times New Roman" w:cs="Times New Roman"/>
          <w:sz w:val="24"/>
          <w:szCs w:val="24"/>
          <w:lang w:val="es-ES"/>
        </w:rPr>
        <w:t xml:space="preserve">. </w:t>
      </w:r>
    </w:p>
    <w:p w14:paraId="1EE94E52" w14:textId="77777777" w:rsidR="00B25DBF" w:rsidRDefault="00B25DB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Despersonalización: </w:t>
      </w:r>
      <w:r w:rsidR="002130D0">
        <w:rPr>
          <w:rFonts w:ascii="Times New Roman" w:hAnsi="Times New Roman" w:cs="Times New Roman"/>
          <w:sz w:val="24"/>
          <w:szCs w:val="24"/>
          <w:lang w:val="es-ES"/>
        </w:rPr>
        <w:t xml:space="preserve">Manifestaciones de actitudes que demuestran poco interés, indiferencia y poca empatía hacia las personas que prestan sus servicios. </w:t>
      </w:r>
    </w:p>
    <w:p w14:paraId="776E58E2" w14:textId="77777777" w:rsidR="00B25DBF" w:rsidRDefault="00B25DB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Realización personal: </w:t>
      </w:r>
      <w:r w:rsidR="00877EDF">
        <w:rPr>
          <w:rFonts w:ascii="Times New Roman" w:hAnsi="Times New Roman" w:cs="Times New Roman"/>
          <w:sz w:val="24"/>
          <w:szCs w:val="24"/>
          <w:lang w:val="es-ES"/>
        </w:rPr>
        <w:t xml:space="preserve">Sentimiento de confianza y seguridad en sí mismo en el desarrollo de sus capacidades teniendo el autocontrol de su entorno </w:t>
      </w:r>
      <w:proofErr w:type="spellStart"/>
      <w:r w:rsidR="00877EDF">
        <w:rPr>
          <w:rFonts w:ascii="Times New Roman" w:hAnsi="Times New Roman" w:cs="Times New Roman"/>
          <w:sz w:val="24"/>
          <w:szCs w:val="24"/>
          <w:lang w:val="es-ES"/>
        </w:rPr>
        <w:t>psicobiosocial</w:t>
      </w:r>
      <w:proofErr w:type="spellEnd"/>
      <w:r w:rsidR="00877EDF">
        <w:rPr>
          <w:rFonts w:ascii="Times New Roman" w:hAnsi="Times New Roman" w:cs="Times New Roman"/>
          <w:sz w:val="24"/>
          <w:szCs w:val="24"/>
          <w:lang w:val="es-ES"/>
        </w:rPr>
        <w:t xml:space="preserve">. </w:t>
      </w:r>
    </w:p>
    <w:p w14:paraId="5F54BFAD" w14:textId="77777777" w:rsidR="00DC419D" w:rsidRDefault="00DC419D"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Docentes: </w:t>
      </w:r>
      <w:r w:rsidR="00B25DBF">
        <w:rPr>
          <w:rFonts w:ascii="Times New Roman" w:hAnsi="Times New Roman" w:cs="Times New Roman"/>
          <w:sz w:val="24"/>
          <w:szCs w:val="24"/>
          <w:lang w:val="es-ES"/>
        </w:rPr>
        <w:t xml:space="preserve">Son </w:t>
      </w:r>
      <w:r>
        <w:rPr>
          <w:rFonts w:ascii="Times New Roman" w:hAnsi="Times New Roman" w:cs="Times New Roman"/>
          <w:sz w:val="24"/>
          <w:szCs w:val="24"/>
          <w:lang w:val="es-ES"/>
        </w:rPr>
        <w:t xml:space="preserve">profesionales que </w:t>
      </w:r>
      <w:r w:rsidR="00B25DBF">
        <w:rPr>
          <w:rFonts w:ascii="Times New Roman" w:hAnsi="Times New Roman" w:cs="Times New Roman"/>
          <w:sz w:val="24"/>
          <w:szCs w:val="24"/>
          <w:lang w:val="es-ES"/>
        </w:rPr>
        <w:t>se encargan de impartir conocimientos a un grupo determinado teniendo como actividades planificar</w:t>
      </w:r>
      <w:r>
        <w:rPr>
          <w:rFonts w:ascii="Times New Roman" w:hAnsi="Times New Roman" w:cs="Times New Roman"/>
          <w:sz w:val="24"/>
          <w:szCs w:val="24"/>
          <w:lang w:val="es-ES"/>
        </w:rPr>
        <w:t xml:space="preserve">, </w:t>
      </w:r>
      <w:r w:rsidR="00B25DBF">
        <w:rPr>
          <w:rFonts w:ascii="Times New Roman" w:hAnsi="Times New Roman" w:cs="Times New Roman"/>
          <w:sz w:val="24"/>
          <w:szCs w:val="24"/>
          <w:lang w:val="es-ES"/>
        </w:rPr>
        <w:t xml:space="preserve">organizar, orientar a los alumnos. </w:t>
      </w:r>
    </w:p>
    <w:p w14:paraId="514A2723" w14:textId="77777777" w:rsidR="00DC419D" w:rsidRDefault="00DC419D"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w:t>
      </w:r>
      <w:r w:rsidR="00B25DBF">
        <w:rPr>
          <w:rFonts w:ascii="Times New Roman" w:hAnsi="Times New Roman" w:cs="Times New Roman"/>
          <w:sz w:val="24"/>
          <w:szCs w:val="24"/>
          <w:lang w:val="es-ES"/>
        </w:rPr>
        <w:t xml:space="preserve">ivel </w:t>
      </w:r>
      <w:r w:rsidR="0083276F">
        <w:rPr>
          <w:rFonts w:ascii="Times New Roman" w:hAnsi="Times New Roman" w:cs="Times New Roman"/>
          <w:sz w:val="24"/>
          <w:szCs w:val="24"/>
          <w:lang w:val="es-ES"/>
        </w:rPr>
        <w:t>de educación</w:t>
      </w:r>
      <w:r w:rsidR="00151243">
        <w:rPr>
          <w:rFonts w:ascii="Times New Roman" w:hAnsi="Times New Roman" w:cs="Times New Roman"/>
          <w:sz w:val="24"/>
          <w:szCs w:val="24"/>
          <w:lang w:val="es-ES"/>
        </w:rPr>
        <w:t>:</w:t>
      </w:r>
      <w:r w:rsidR="00F37F16">
        <w:rPr>
          <w:rFonts w:ascii="Times New Roman" w:hAnsi="Times New Roman" w:cs="Times New Roman"/>
          <w:sz w:val="24"/>
          <w:szCs w:val="24"/>
          <w:lang w:val="es-ES"/>
        </w:rPr>
        <w:t xml:space="preserve"> Son los grados </w:t>
      </w:r>
      <w:r w:rsidR="00840B3E">
        <w:rPr>
          <w:rFonts w:ascii="Times New Roman" w:hAnsi="Times New Roman" w:cs="Times New Roman"/>
          <w:sz w:val="24"/>
          <w:szCs w:val="24"/>
          <w:lang w:val="es-ES"/>
        </w:rPr>
        <w:t xml:space="preserve">correspondientes </w:t>
      </w:r>
      <w:r w:rsidR="00F37F16">
        <w:rPr>
          <w:rFonts w:ascii="Times New Roman" w:hAnsi="Times New Roman" w:cs="Times New Roman"/>
          <w:sz w:val="24"/>
          <w:szCs w:val="24"/>
          <w:lang w:val="es-ES"/>
        </w:rPr>
        <w:t>tales como: Inicia</w:t>
      </w:r>
      <w:r w:rsidR="00840B3E">
        <w:rPr>
          <w:rFonts w:ascii="Times New Roman" w:hAnsi="Times New Roman" w:cs="Times New Roman"/>
          <w:sz w:val="24"/>
          <w:szCs w:val="24"/>
          <w:lang w:val="es-ES"/>
        </w:rPr>
        <w:t>l, primaria y secundaria, en las instituciones educativas.</w:t>
      </w:r>
    </w:p>
    <w:p w14:paraId="24CC5B02" w14:textId="77777777" w:rsidR="00DC419D" w:rsidRDefault="00DC419D"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Colegio público: </w:t>
      </w:r>
      <w:r w:rsidR="00810C35">
        <w:rPr>
          <w:rFonts w:ascii="Times New Roman" w:hAnsi="Times New Roman" w:cs="Times New Roman"/>
          <w:sz w:val="24"/>
          <w:szCs w:val="24"/>
          <w:lang w:val="es-ES"/>
        </w:rPr>
        <w:t xml:space="preserve">Es una entidad educativa gestionada por el estado del país. </w:t>
      </w:r>
    </w:p>
    <w:p w14:paraId="4ECC27C7" w14:textId="77777777" w:rsidR="00810C35" w:rsidRDefault="00810C35"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Posta médica: </w:t>
      </w:r>
      <w:r w:rsidR="008775E0">
        <w:rPr>
          <w:rFonts w:ascii="Times New Roman" w:hAnsi="Times New Roman" w:cs="Times New Roman"/>
          <w:sz w:val="24"/>
          <w:szCs w:val="24"/>
          <w:lang w:val="es-ES"/>
        </w:rPr>
        <w:t xml:space="preserve">Establecimiento de menor capacidad </w:t>
      </w:r>
      <w:r w:rsidR="00840B3E">
        <w:rPr>
          <w:rFonts w:ascii="Times New Roman" w:hAnsi="Times New Roman" w:cs="Times New Roman"/>
          <w:sz w:val="24"/>
          <w:szCs w:val="24"/>
          <w:lang w:val="es-ES"/>
        </w:rPr>
        <w:t xml:space="preserve">en </w:t>
      </w:r>
      <w:r w:rsidR="00A641DA">
        <w:rPr>
          <w:rFonts w:ascii="Times New Roman" w:hAnsi="Times New Roman" w:cs="Times New Roman"/>
          <w:sz w:val="24"/>
          <w:szCs w:val="24"/>
          <w:lang w:val="es-ES"/>
        </w:rPr>
        <w:t xml:space="preserve">servicios de salud </w:t>
      </w:r>
      <w:r w:rsidR="008775E0">
        <w:rPr>
          <w:rFonts w:ascii="Times New Roman" w:hAnsi="Times New Roman" w:cs="Times New Roman"/>
          <w:sz w:val="24"/>
          <w:szCs w:val="24"/>
          <w:lang w:val="es-ES"/>
        </w:rPr>
        <w:t xml:space="preserve">asistencial </w:t>
      </w:r>
      <w:r w:rsidR="00A641DA">
        <w:rPr>
          <w:rFonts w:ascii="Times New Roman" w:hAnsi="Times New Roman" w:cs="Times New Roman"/>
          <w:sz w:val="24"/>
          <w:szCs w:val="24"/>
          <w:lang w:val="es-ES"/>
        </w:rPr>
        <w:t xml:space="preserve">de distintas especialidades </w:t>
      </w:r>
      <w:r w:rsidR="008775E0">
        <w:rPr>
          <w:rFonts w:ascii="Times New Roman" w:hAnsi="Times New Roman" w:cs="Times New Roman"/>
          <w:sz w:val="24"/>
          <w:szCs w:val="24"/>
          <w:lang w:val="es-ES"/>
        </w:rPr>
        <w:t xml:space="preserve">ubicados generalmente en lugares de poca o mediana población. </w:t>
      </w:r>
    </w:p>
    <w:p w14:paraId="091EE526" w14:textId="77777777" w:rsidR="0083276F" w:rsidRDefault="0083276F" w:rsidP="00804C8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Personal de salud: </w:t>
      </w:r>
      <w:r w:rsidR="00E5251C">
        <w:rPr>
          <w:rFonts w:ascii="Times New Roman" w:hAnsi="Times New Roman" w:cs="Times New Roman"/>
          <w:sz w:val="24"/>
          <w:szCs w:val="24"/>
          <w:lang w:val="es-ES"/>
        </w:rPr>
        <w:t xml:space="preserve">Grupo de personas que trabajan en sector salud cuya función </w:t>
      </w:r>
      <w:r w:rsidR="00D10229">
        <w:rPr>
          <w:rFonts w:ascii="Times New Roman" w:hAnsi="Times New Roman" w:cs="Times New Roman"/>
          <w:sz w:val="24"/>
          <w:szCs w:val="24"/>
          <w:lang w:val="es-ES"/>
        </w:rPr>
        <w:t xml:space="preserve">es atender y asistir a pacientes. Pueden ser enfermeros y técnicos en enfermería. </w:t>
      </w:r>
    </w:p>
    <w:p w14:paraId="01498CD8" w14:textId="77777777" w:rsidR="001E60FD" w:rsidRDefault="001E60FD" w:rsidP="00804C8A">
      <w:pPr>
        <w:spacing w:after="0" w:line="480" w:lineRule="auto"/>
        <w:jc w:val="both"/>
        <w:rPr>
          <w:rFonts w:ascii="Times New Roman" w:hAnsi="Times New Roman" w:cs="Times New Roman"/>
          <w:sz w:val="24"/>
          <w:szCs w:val="24"/>
          <w:lang w:val="es-ES"/>
        </w:rPr>
      </w:pPr>
    </w:p>
    <w:p w14:paraId="7DACEA1F" w14:textId="77777777" w:rsidR="00294215" w:rsidRDefault="00294215">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6D9E952E" w14:textId="77777777" w:rsidR="005B16B3" w:rsidRDefault="005B16B3" w:rsidP="00294215">
      <w:pPr>
        <w:spacing w:after="0" w:line="480" w:lineRule="auto"/>
        <w:jc w:val="center"/>
        <w:rPr>
          <w:rFonts w:ascii="Times New Roman" w:hAnsi="Times New Roman" w:cs="Times New Roman"/>
          <w:b/>
          <w:sz w:val="24"/>
          <w:szCs w:val="24"/>
          <w:lang w:val="es-ES"/>
        </w:rPr>
      </w:pPr>
    </w:p>
    <w:p w14:paraId="77CDFD12" w14:textId="77777777" w:rsidR="005B16B3" w:rsidRDefault="005B16B3" w:rsidP="00294215">
      <w:pPr>
        <w:spacing w:after="0" w:line="480" w:lineRule="auto"/>
        <w:jc w:val="center"/>
        <w:rPr>
          <w:rFonts w:ascii="Times New Roman" w:hAnsi="Times New Roman" w:cs="Times New Roman"/>
          <w:b/>
          <w:sz w:val="24"/>
          <w:szCs w:val="24"/>
          <w:lang w:val="es-ES"/>
        </w:rPr>
      </w:pPr>
    </w:p>
    <w:p w14:paraId="34728304" w14:textId="77777777" w:rsidR="005B16B3" w:rsidRDefault="005B16B3" w:rsidP="00294215">
      <w:pPr>
        <w:spacing w:after="0" w:line="480" w:lineRule="auto"/>
        <w:jc w:val="center"/>
        <w:rPr>
          <w:rFonts w:ascii="Times New Roman" w:hAnsi="Times New Roman" w:cs="Times New Roman"/>
          <w:b/>
          <w:sz w:val="24"/>
          <w:szCs w:val="24"/>
          <w:lang w:val="es-ES"/>
        </w:rPr>
      </w:pPr>
    </w:p>
    <w:p w14:paraId="28190473" w14:textId="77777777" w:rsidR="005B16B3" w:rsidRDefault="005B16B3" w:rsidP="00294215">
      <w:pPr>
        <w:spacing w:after="0" w:line="480" w:lineRule="auto"/>
        <w:jc w:val="center"/>
        <w:rPr>
          <w:rFonts w:ascii="Times New Roman" w:hAnsi="Times New Roman" w:cs="Times New Roman"/>
          <w:b/>
          <w:sz w:val="24"/>
          <w:szCs w:val="24"/>
          <w:lang w:val="es-ES"/>
        </w:rPr>
      </w:pPr>
    </w:p>
    <w:p w14:paraId="62CC7B01" w14:textId="77777777" w:rsidR="005B16B3" w:rsidRDefault="005B16B3" w:rsidP="00294215">
      <w:pPr>
        <w:spacing w:after="0" w:line="480" w:lineRule="auto"/>
        <w:jc w:val="center"/>
        <w:rPr>
          <w:rFonts w:ascii="Times New Roman" w:hAnsi="Times New Roman" w:cs="Times New Roman"/>
          <w:b/>
          <w:sz w:val="24"/>
          <w:szCs w:val="24"/>
          <w:lang w:val="es-ES"/>
        </w:rPr>
      </w:pPr>
    </w:p>
    <w:p w14:paraId="5997BD4A" w14:textId="77777777" w:rsidR="0053786B" w:rsidRDefault="0053786B" w:rsidP="00294215">
      <w:pPr>
        <w:spacing w:after="0" w:line="480" w:lineRule="auto"/>
        <w:jc w:val="center"/>
        <w:rPr>
          <w:rFonts w:ascii="Times New Roman" w:hAnsi="Times New Roman" w:cs="Times New Roman"/>
          <w:b/>
          <w:sz w:val="24"/>
          <w:szCs w:val="24"/>
          <w:lang w:val="es-ES"/>
        </w:rPr>
      </w:pPr>
    </w:p>
    <w:p w14:paraId="2D459740" w14:textId="77777777" w:rsidR="0053786B" w:rsidRDefault="0053786B" w:rsidP="00294215">
      <w:pPr>
        <w:spacing w:after="0" w:line="480" w:lineRule="auto"/>
        <w:jc w:val="center"/>
        <w:rPr>
          <w:rFonts w:ascii="Times New Roman" w:hAnsi="Times New Roman" w:cs="Times New Roman"/>
          <w:b/>
          <w:sz w:val="24"/>
          <w:szCs w:val="24"/>
          <w:lang w:val="es-ES"/>
        </w:rPr>
      </w:pPr>
    </w:p>
    <w:p w14:paraId="61C84425" w14:textId="77777777" w:rsidR="001E60FD" w:rsidRPr="00576F39" w:rsidRDefault="001E60FD" w:rsidP="00576F39">
      <w:pPr>
        <w:pStyle w:val="Ttulo1"/>
        <w:spacing w:line="480" w:lineRule="auto"/>
        <w:jc w:val="center"/>
        <w:rPr>
          <w:rFonts w:ascii="Times New Roman" w:hAnsi="Times New Roman" w:cs="Times New Roman"/>
          <w:b/>
          <w:color w:val="auto"/>
          <w:sz w:val="24"/>
          <w:szCs w:val="24"/>
          <w:lang w:val="es-ES"/>
        </w:rPr>
      </w:pPr>
      <w:bookmarkStart w:id="14" w:name="_Toc531794579"/>
      <w:r w:rsidRPr="00576F39">
        <w:rPr>
          <w:rFonts w:ascii="Times New Roman" w:hAnsi="Times New Roman" w:cs="Times New Roman"/>
          <w:b/>
          <w:color w:val="auto"/>
          <w:sz w:val="24"/>
          <w:szCs w:val="24"/>
          <w:lang w:val="es-ES"/>
        </w:rPr>
        <w:t>CAPÍTULO III</w:t>
      </w:r>
      <w:bookmarkEnd w:id="14"/>
    </w:p>
    <w:p w14:paraId="5AEB2DBC" w14:textId="77777777" w:rsidR="006276F3" w:rsidRPr="00576F39" w:rsidRDefault="005C1298" w:rsidP="00576F39">
      <w:pPr>
        <w:pStyle w:val="Ttulo1"/>
        <w:spacing w:line="480" w:lineRule="auto"/>
        <w:rPr>
          <w:rFonts w:ascii="Times New Roman" w:hAnsi="Times New Roman" w:cs="Times New Roman"/>
          <w:b/>
          <w:color w:val="auto"/>
          <w:sz w:val="24"/>
          <w:szCs w:val="24"/>
          <w:lang w:val="es-ES"/>
        </w:rPr>
      </w:pPr>
      <w:bookmarkStart w:id="15" w:name="_Toc531794580"/>
      <w:r w:rsidRPr="00576F39">
        <w:rPr>
          <w:rFonts w:ascii="Times New Roman" w:hAnsi="Times New Roman" w:cs="Times New Roman"/>
          <w:b/>
          <w:color w:val="auto"/>
          <w:sz w:val="24"/>
          <w:szCs w:val="24"/>
          <w:lang w:val="es-ES"/>
        </w:rPr>
        <w:t>Hipótesis y variables</w:t>
      </w:r>
      <w:bookmarkEnd w:id="15"/>
      <w:r w:rsidRPr="00576F39">
        <w:rPr>
          <w:rFonts w:ascii="Times New Roman" w:hAnsi="Times New Roman" w:cs="Times New Roman"/>
          <w:b/>
          <w:color w:val="auto"/>
          <w:sz w:val="24"/>
          <w:szCs w:val="24"/>
          <w:lang w:val="es-ES"/>
        </w:rPr>
        <w:t xml:space="preserve"> </w:t>
      </w:r>
    </w:p>
    <w:p w14:paraId="0B466D87" w14:textId="77777777" w:rsidR="002860C9" w:rsidRPr="00576F39" w:rsidRDefault="006276F3" w:rsidP="00576F39">
      <w:pPr>
        <w:pStyle w:val="Ttulo2"/>
        <w:spacing w:line="480" w:lineRule="auto"/>
        <w:rPr>
          <w:rFonts w:ascii="Times New Roman" w:hAnsi="Times New Roman" w:cs="Times New Roman"/>
          <w:color w:val="auto"/>
          <w:sz w:val="24"/>
          <w:szCs w:val="24"/>
          <w:lang w:val="es-ES"/>
        </w:rPr>
      </w:pPr>
      <w:bookmarkStart w:id="16" w:name="_Toc531794581"/>
      <w:r w:rsidRPr="00576F39">
        <w:rPr>
          <w:rFonts w:ascii="Times New Roman" w:hAnsi="Times New Roman" w:cs="Times New Roman"/>
          <w:b/>
          <w:color w:val="auto"/>
          <w:sz w:val="24"/>
          <w:szCs w:val="24"/>
          <w:lang w:val="es-ES"/>
        </w:rPr>
        <w:t>3.1. Supuestos científicos</w:t>
      </w:r>
      <w:bookmarkEnd w:id="16"/>
      <w:r w:rsidR="00953ECB" w:rsidRPr="00576F39">
        <w:rPr>
          <w:rFonts w:ascii="Times New Roman" w:hAnsi="Times New Roman" w:cs="Times New Roman"/>
          <w:color w:val="auto"/>
          <w:sz w:val="24"/>
          <w:szCs w:val="24"/>
          <w:lang w:val="es-ES"/>
        </w:rPr>
        <w:t xml:space="preserve"> </w:t>
      </w:r>
    </w:p>
    <w:p w14:paraId="27E47A8F" w14:textId="77777777" w:rsidR="00CA2786" w:rsidRDefault="00213E22" w:rsidP="00576F39">
      <w:pPr>
        <w:spacing w:after="0" w:line="480" w:lineRule="auto"/>
        <w:jc w:val="both"/>
        <w:rPr>
          <w:rFonts w:ascii="Times New Roman" w:hAnsi="Times New Roman" w:cs="Times New Roman"/>
          <w:color w:val="000000"/>
          <w:sz w:val="24"/>
          <w:shd w:val="clear" w:color="auto" w:fill="FFFFFF"/>
        </w:rPr>
      </w:pPr>
      <w:r w:rsidRPr="00576F39">
        <w:rPr>
          <w:rFonts w:ascii="Times New Roman" w:hAnsi="Times New Roman" w:cs="Times New Roman"/>
          <w:sz w:val="24"/>
          <w:szCs w:val="24"/>
          <w:lang w:val="es-ES"/>
        </w:rPr>
        <w:t>Teniendo en cuenta lo planteado por</w:t>
      </w:r>
      <w:r w:rsidR="00576F39" w:rsidRPr="00576F39">
        <w:rPr>
          <w:rFonts w:ascii="Times New Roman" w:hAnsi="Times New Roman" w:cs="Times New Roman"/>
          <w:sz w:val="24"/>
        </w:rPr>
        <w:t xml:space="preserve"> </w:t>
      </w:r>
      <w:r w:rsidR="00576F39" w:rsidRPr="00BA4AD0">
        <w:rPr>
          <w:rFonts w:ascii="Times New Roman" w:hAnsi="Times New Roman" w:cs="Times New Roman"/>
          <w:sz w:val="24"/>
        </w:rPr>
        <w:t>Manzano y Ayala (2013)</w:t>
      </w:r>
      <w:r w:rsidR="00576F39">
        <w:rPr>
          <w:rFonts w:ascii="Times New Roman" w:hAnsi="Times New Roman" w:cs="Times New Roman"/>
          <w:sz w:val="24"/>
        </w:rPr>
        <w:t>,</w:t>
      </w:r>
      <w:r w:rsidRPr="00576F39">
        <w:rPr>
          <w:rFonts w:ascii="Times New Roman" w:hAnsi="Times New Roman" w:cs="Times New Roman"/>
          <w:sz w:val="24"/>
          <w:szCs w:val="24"/>
          <w:lang w:val="es-ES"/>
        </w:rPr>
        <w:t xml:space="preserve"> </w:t>
      </w:r>
      <w:r w:rsidR="00E43D66">
        <w:rPr>
          <w:rFonts w:ascii="Times New Roman" w:hAnsi="Times New Roman" w:cs="Times New Roman"/>
          <w:sz w:val="24"/>
          <w:szCs w:val="24"/>
          <w:lang w:val="es-ES"/>
        </w:rPr>
        <w:t xml:space="preserve">con respecto a </w:t>
      </w:r>
      <w:r w:rsidRPr="00576F39">
        <w:rPr>
          <w:rFonts w:ascii="Times New Roman" w:hAnsi="Times New Roman" w:cs="Times New Roman"/>
          <w:sz w:val="24"/>
          <w:szCs w:val="24"/>
          <w:lang w:val="es-ES"/>
        </w:rPr>
        <w:t xml:space="preserve">la teoría organizacional </w:t>
      </w:r>
      <w:r w:rsidR="00E43D66">
        <w:rPr>
          <w:rFonts w:ascii="Times New Roman" w:hAnsi="Times New Roman" w:cs="Times New Roman"/>
          <w:sz w:val="24"/>
          <w:szCs w:val="24"/>
          <w:lang w:val="es-ES"/>
        </w:rPr>
        <w:t>de</w:t>
      </w:r>
      <w:r w:rsidRPr="00576F39">
        <w:rPr>
          <w:rFonts w:ascii="Times New Roman" w:hAnsi="Times New Roman" w:cs="Times New Roman"/>
          <w:sz w:val="24"/>
          <w:szCs w:val="24"/>
          <w:lang w:val="es-ES"/>
        </w:rPr>
        <w:t xml:space="preserve"> los modelos </w:t>
      </w:r>
      <w:r w:rsidRPr="00576F39">
        <w:rPr>
          <w:rFonts w:ascii="Times New Roman" w:hAnsi="Times New Roman" w:cs="Times New Roman"/>
          <w:sz w:val="24"/>
        </w:rPr>
        <w:t xml:space="preserve">de </w:t>
      </w:r>
      <w:proofErr w:type="spellStart"/>
      <w:r w:rsidRPr="00576F39">
        <w:rPr>
          <w:rFonts w:ascii="Times New Roman" w:hAnsi="Times New Roman" w:cs="Times New Roman"/>
          <w:sz w:val="24"/>
        </w:rPr>
        <w:t>Golembiew</w:t>
      </w:r>
      <w:r w:rsidR="00576F39">
        <w:rPr>
          <w:rFonts w:ascii="Times New Roman" w:hAnsi="Times New Roman" w:cs="Times New Roman"/>
          <w:sz w:val="24"/>
        </w:rPr>
        <w:t>ski</w:t>
      </w:r>
      <w:proofErr w:type="spellEnd"/>
      <w:r w:rsidR="00576F39">
        <w:rPr>
          <w:rFonts w:ascii="Times New Roman" w:hAnsi="Times New Roman" w:cs="Times New Roman"/>
          <w:sz w:val="24"/>
        </w:rPr>
        <w:t xml:space="preserve">, </w:t>
      </w:r>
      <w:proofErr w:type="spellStart"/>
      <w:r w:rsidR="00576F39">
        <w:rPr>
          <w:rFonts w:ascii="Times New Roman" w:hAnsi="Times New Roman" w:cs="Times New Roman"/>
          <w:sz w:val="24"/>
        </w:rPr>
        <w:t>Munzenrider</w:t>
      </w:r>
      <w:proofErr w:type="spellEnd"/>
      <w:r w:rsidR="00576F39">
        <w:rPr>
          <w:rFonts w:ascii="Times New Roman" w:hAnsi="Times New Roman" w:cs="Times New Roman"/>
          <w:sz w:val="24"/>
        </w:rPr>
        <w:t xml:space="preserve"> y Carter</w:t>
      </w:r>
      <w:r w:rsidRPr="00576F39">
        <w:rPr>
          <w:rFonts w:ascii="Times New Roman" w:hAnsi="Times New Roman" w:cs="Times New Roman"/>
          <w:sz w:val="24"/>
        </w:rPr>
        <w:t xml:space="preserve"> y el mo</w:t>
      </w:r>
      <w:r w:rsidR="00576F39">
        <w:rPr>
          <w:rFonts w:ascii="Times New Roman" w:hAnsi="Times New Roman" w:cs="Times New Roman"/>
          <w:sz w:val="24"/>
        </w:rPr>
        <w:t xml:space="preserve">delo de Cox, </w:t>
      </w:r>
      <w:proofErr w:type="spellStart"/>
      <w:r w:rsidR="00576F39">
        <w:rPr>
          <w:rFonts w:ascii="Times New Roman" w:hAnsi="Times New Roman" w:cs="Times New Roman"/>
          <w:sz w:val="24"/>
        </w:rPr>
        <w:t>Kuk</w:t>
      </w:r>
      <w:proofErr w:type="spellEnd"/>
      <w:r w:rsidR="00576F39">
        <w:rPr>
          <w:rFonts w:ascii="Times New Roman" w:hAnsi="Times New Roman" w:cs="Times New Roman"/>
          <w:sz w:val="24"/>
        </w:rPr>
        <w:t xml:space="preserve"> y Leiter</w:t>
      </w:r>
      <w:r w:rsidRPr="00576F39">
        <w:rPr>
          <w:rFonts w:ascii="Times New Roman" w:hAnsi="Times New Roman" w:cs="Times New Roman"/>
          <w:sz w:val="24"/>
        </w:rPr>
        <w:t xml:space="preserve">, </w:t>
      </w:r>
      <w:r w:rsidRPr="00576F39">
        <w:rPr>
          <w:rFonts w:ascii="Times New Roman" w:hAnsi="Times New Roman" w:cs="Times New Roman"/>
          <w:color w:val="000000"/>
          <w:sz w:val="24"/>
          <w:shd w:val="clear" w:color="auto" w:fill="FFFFFF"/>
        </w:rPr>
        <w:t>es</w:t>
      </w:r>
      <w:r w:rsidR="00E43D66">
        <w:rPr>
          <w:rFonts w:ascii="Times New Roman" w:hAnsi="Times New Roman" w:cs="Times New Roman"/>
          <w:color w:val="000000"/>
          <w:sz w:val="24"/>
          <w:shd w:val="clear" w:color="auto" w:fill="FFFFFF"/>
        </w:rPr>
        <w:t xml:space="preserve"> factible señalar</w:t>
      </w:r>
      <w:r w:rsidRPr="00576F39">
        <w:rPr>
          <w:rFonts w:ascii="Times New Roman" w:hAnsi="Times New Roman" w:cs="Times New Roman"/>
          <w:color w:val="000000"/>
          <w:sz w:val="24"/>
          <w:shd w:val="clear" w:color="auto" w:fill="FFFFFF"/>
        </w:rPr>
        <w:t xml:space="preserve"> que el p</w:t>
      </w:r>
      <w:r w:rsidRPr="00213E22">
        <w:rPr>
          <w:rFonts w:ascii="Times New Roman" w:hAnsi="Times New Roman" w:cs="Times New Roman"/>
          <w:color w:val="000000"/>
          <w:sz w:val="24"/>
          <w:shd w:val="clear" w:color="auto" w:fill="FFFFFF"/>
        </w:rPr>
        <w:t>osible d</w:t>
      </w:r>
      <w:r>
        <w:rPr>
          <w:rFonts w:ascii="Times New Roman" w:hAnsi="Times New Roman" w:cs="Times New Roman"/>
          <w:color w:val="000000"/>
          <w:sz w:val="24"/>
          <w:shd w:val="clear" w:color="auto" w:fill="FFFFFF"/>
        </w:rPr>
        <w:t xml:space="preserve">esarrollo del síndrome burnout considera </w:t>
      </w:r>
      <w:r w:rsidRPr="00213E22">
        <w:rPr>
          <w:rFonts w:ascii="Times New Roman" w:hAnsi="Times New Roman" w:cs="Times New Roman"/>
          <w:color w:val="000000"/>
          <w:sz w:val="24"/>
          <w:shd w:val="clear" w:color="auto" w:fill="FFFFFF"/>
        </w:rPr>
        <w:t>que el estrés es generado por la sobrecarga de trabajo y demandas de la organización, a</w:t>
      </w:r>
      <w:r w:rsidR="00BB3752">
        <w:rPr>
          <w:rFonts w:ascii="Times New Roman" w:hAnsi="Times New Roman" w:cs="Times New Roman"/>
          <w:color w:val="000000"/>
          <w:sz w:val="24"/>
          <w:shd w:val="clear" w:color="auto" w:fill="FFFFFF"/>
        </w:rPr>
        <w:t>fectando en tres</w:t>
      </w:r>
      <w:r w:rsidR="00E43D66">
        <w:rPr>
          <w:rFonts w:ascii="Times New Roman" w:hAnsi="Times New Roman" w:cs="Times New Roman"/>
          <w:color w:val="000000"/>
          <w:sz w:val="24"/>
          <w:shd w:val="clear" w:color="auto" w:fill="FFFFFF"/>
        </w:rPr>
        <w:t xml:space="preserve"> grandes </w:t>
      </w:r>
      <w:r w:rsidR="00BB3752">
        <w:rPr>
          <w:rFonts w:ascii="Times New Roman" w:hAnsi="Times New Roman" w:cs="Times New Roman"/>
          <w:color w:val="000000"/>
          <w:sz w:val="24"/>
          <w:shd w:val="clear" w:color="auto" w:fill="FFFFFF"/>
        </w:rPr>
        <w:t>áreas</w:t>
      </w:r>
      <w:r w:rsidR="00E43D66">
        <w:rPr>
          <w:rFonts w:ascii="Times New Roman" w:hAnsi="Times New Roman" w:cs="Times New Roman"/>
          <w:color w:val="000000"/>
          <w:sz w:val="24"/>
          <w:shd w:val="clear" w:color="auto" w:fill="FFFFFF"/>
        </w:rPr>
        <w:t xml:space="preserve">: </w:t>
      </w:r>
      <w:r w:rsidR="00BB3752">
        <w:rPr>
          <w:rFonts w:ascii="Times New Roman" w:hAnsi="Times New Roman" w:cs="Times New Roman"/>
          <w:color w:val="000000"/>
          <w:sz w:val="24"/>
          <w:shd w:val="clear" w:color="auto" w:fill="FFFFFF"/>
        </w:rPr>
        <w:t>agotamiento emocional, baja logro</w:t>
      </w:r>
      <w:r w:rsidRPr="00213E22">
        <w:rPr>
          <w:rFonts w:ascii="Times New Roman" w:hAnsi="Times New Roman" w:cs="Times New Roman"/>
          <w:color w:val="000000"/>
          <w:sz w:val="24"/>
          <w:shd w:val="clear" w:color="auto" w:fill="FFFFFF"/>
        </w:rPr>
        <w:t xml:space="preserve"> personal</w:t>
      </w:r>
      <w:r w:rsidR="00BB3752">
        <w:rPr>
          <w:rFonts w:ascii="Times New Roman" w:hAnsi="Times New Roman" w:cs="Times New Roman"/>
          <w:color w:val="000000"/>
          <w:sz w:val="24"/>
          <w:shd w:val="clear" w:color="auto" w:fill="FFFFFF"/>
        </w:rPr>
        <w:t xml:space="preserve"> y despersonalización</w:t>
      </w:r>
      <w:r w:rsidR="00E43D66">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p>
    <w:p w14:paraId="033E815E" w14:textId="77777777" w:rsidR="00CA2786" w:rsidRDefault="009F72ED" w:rsidP="00576F39">
      <w:pPr>
        <w:spacing w:after="0" w:line="48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Del mismo modo</w:t>
      </w:r>
      <w:r w:rsidR="00576F39">
        <w:rPr>
          <w:rFonts w:ascii="Times New Roman" w:hAnsi="Times New Roman" w:cs="Times New Roman"/>
          <w:color w:val="000000"/>
          <w:sz w:val="24"/>
          <w:shd w:val="clear" w:color="auto" w:fill="FFFFFF"/>
        </w:rPr>
        <w:t xml:space="preserve"> se plantea</w:t>
      </w:r>
      <w:r>
        <w:rPr>
          <w:rFonts w:ascii="Times New Roman" w:hAnsi="Times New Roman" w:cs="Times New Roman"/>
          <w:color w:val="000000"/>
          <w:sz w:val="24"/>
          <w:shd w:val="clear" w:color="auto" w:fill="FFFFFF"/>
        </w:rPr>
        <w:t xml:space="preserve"> la teoría del intercambio </w:t>
      </w:r>
      <w:r w:rsidR="00576F39">
        <w:rPr>
          <w:rFonts w:ascii="Times New Roman" w:hAnsi="Times New Roman" w:cs="Times New Roman"/>
          <w:color w:val="000000"/>
          <w:sz w:val="24"/>
          <w:shd w:val="clear" w:color="auto" w:fill="FFFFFF"/>
        </w:rPr>
        <w:t xml:space="preserve">social según </w:t>
      </w:r>
      <w:r w:rsidR="00576F39" w:rsidRPr="00BA4AD0">
        <w:rPr>
          <w:rFonts w:ascii="Times New Roman" w:hAnsi="Times New Roman" w:cs="Times New Roman"/>
          <w:sz w:val="24"/>
        </w:rPr>
        <w:t>Manzano y Ayala (2013)</w:t>
      </w:r>
      <w:r w:rsidR="00E43D66">
        <w:rPr>
          <w:rFonts w:ascii="Times New Roman" w:hAnsi="Times New Roman" w:cs="Times New Roman"/>
          <w:sz w:val="24"/>
        </w:rPr>
        <w:t xml:space="preserve"> correspondiente a</w:t>
      </w:r>
      <w:r>
        <w:rPr>
          <w:rFonts w:ascii="Times New Roman" w:hAnsi="Times New Roman" w:cs="Times New Roman"/>
          <w:color w:val="000000"/>
          <w:sz w:val="24"/>
          <w:shd w:val="clear" w:color="auto" w:fill="FFFFFF"/>
        </w:rPr>
        <w:t>l mo</w:t>
      </w:r>
      <w:r w:rsidR="00576F39">
        <w:rPr>
          <w:rFonts w:ascii="Times New Roman" w:hAnsi="Times New Roman" w:cs="Times New Roman"/>
          <w:color w:val="000000"/>
          <w:sz w:val="24"/>
          <w:shd w:val="clear" w:color="auto" w:fill="FFFFFF"/>
        </w:rPr>
        <w:t xml:space="preserve">delo de </w:t>
      </w:r>
      <w:proofErr w:type="spellStart"/>
      <w:r w:rsidR="00576F39">
        <w:rPr>
          <w:rFonts w:ascii="Times New Roman" w:hAnsi="Times New Roman" w:cs="Times New Roman"/>
          <w:color w:val="000000"/>
          <w:sz w:val="24"/>
          <w:shd w:val="clear" w:color="auto" w:fill="FFFFFF"/>
        </w:rPr>
        <w:t>Buunk</w:t>
      </w:r>
      <w:proofErr w:type="spellEnd"/>
      <w:r w:rsidR="00576F39">
        <w:rPr>
          <w:rFonts w:ascii="Times New Roman" w:hAnsi="Times New Roman" w:cs="Times New Roman"/>
          <w:color w:val="000000"/>
          <w:sz w:val="24"/>
          <w:shd w:val="clear" w:color="auto" w:fill="FFFFFF"/>
        </w:rPr>
        <w:t xml:space="preserve"> y </w:t>
      </w:r>
      <w:proofErr w:type="spellStart"/>
      <w:r w:rsidR="00576F39">
        <w:rPr>
          <w:rFonts w:ascii="Times New Roman" w:hAnsi="Times New Roman" w:cs="Times New Roman"/>
          <w:color w:val="000000"/>
          <w:sz w:val="24"/>
          <w:shd w:val="clear" w:color="auto" w:fill="FFFFFF"/>
        </w:rPr>
        <w:t>Schaufeli</w:t>
      </w:r>
      <w:proofErr w:type="spellEnd"/>
      <w:r w:rsidR="00576F39">
        <w:rPr>
          <w:rFonts w:ascii="Times New Roman" w:hAnsi="Times New Roman" w:cs="Times New Roman"/>
          <w:color w:val="000000"/>
          <w:sz w:val="24"/>
          <w:shd w:val="clear" w:color="auto" w:fill="FFFFFF"/>
        </w:rPr>
        <w:t xml:space="preserve">, mencionando </w:t>
      </w:r>
      <w:r>
        <w:rPr>
          <w:rFonts w:ascii="Times New Roman" w:hAnsi="Times New Roman" w:cs="Times New Roman"/>
          <w:color w:val="000000"/>
          <w:sz w:val="24"/>
          <w:shd w:val="clear" w:color="auto" w:fill="FFFFFF"/>
        </w:rPr>
        <w:t>que m</w:t>
      </w:r>
      <w:r w:rsidRPr="00213E22">
        <w:rPr>
          <w:rFonts w:ascii="Times New Roman" w:hAnsi="Times New Roman" w:cs="Times New Roman"/>
          <w:color w:val="000000"/>
          <w:sz w:val="24"/>
          <w:shd w:val="clear" w:color="auto" w:fill="FFFFFF"/>
        </w:rPr>
        <w:t>ayormente en profesionales que laboran con servicios humanos,</w:t>
      </w:r>
      <w:r>
        <w:rPr>
          <w:rFonts w:ascii="Times New Roman" w:hAnsi="Times New Roman" w:cs="Times New Roman"/>
          <w:color w:val="000000"/>
          <w:sz w:val="24"/>
          <w:shd w:val="clear" w:color="auto" w:fill="FFFFFF"/>
        </w:rPr>
        <w:t xml:space="preserve"> tienden a desarrollar el síndrome de Burnout, demostrando la influencia de </w:t>
      </w:r>
      <w:r w:rsidRPr="00213E22">
        <w:rPr>
          <w:rFonts w:ascii="Times New Roman" w:hAnsi="Times New Roman" w:cs="Times New Roman"/>
          <w:color w:val="000000"/>
          <w:sz w:val="24"/>
          <w:shd w:val="clear" w:color="auto" w:fill="FFFFFF"/>
        </w:rPr>
        <w:t>la percepción de su intercambio social</w:t>
      </w:r>
      <w:r>
        <w:rPr>
          <w:rFonts w:ascii="Times New Roman" w:hAnsi="Times New Roman" w:cs="Times New Roman"/>
          <w:color w:val="000000"/>
          <w:sz w:val="24"/>
          <w:shd w:val="clear" w:color="auto" w:fill="FFFFFF"/>
        </w:rPr>
        <w:t xml:space="preserve"> al que brinda el servicio,</w:t>
      </w:r>
      <w:r w:rsidRPr="00213E22">
        <w:rPr>
          <w:rFonts w:ascii="Times New Roman" w:hAnsi="Times New Roman" w:cs="Times New Roman"/>
          <w:color w:val="000000"/>
          <w:sz w:val="24"/>
          <w:shd w:val="clear" w:color="auto" w:fill="FFFFFF"/>
        </w:rPr>
        <w:t xml:space="preserve"> como es el caso de</w:t>
      </w:r>
      <w:r>
        <w:rPr>
          <w:rFonts w:ascii="Times New Roman" w:hAnsi="Times New Roman" w:cs="Times New Roman"/>
          <w:color w:val="000000"/>
          <w:sz w:val="24"/>
          <w:shd w:val="clear" w:color="auto" w:fill="FFFFFF"/>
        </w:rPr>
        <w:t>l</w:t>
      </w:r>
      <w:r w:rsidRPr="00213E22">
        <w:rPr>
          <w:rFonts w:ascii="Times New Roman" w:hAnsi="Times New Roman" w:cs="Times New Roman"/>
          <w:color w:val="000000"/>
          <w:sz w:val="24"/>
          <w:shd w:val="clear" w:color="auto" w:fill="FFFFFF"/>
        </w:rPr>
        <w:t xml:space="preserve"> personal de salud y</w:t>
      </w:r>
      <w:r>
        <w:rPr>
          <w:rFonts w:ascii="Times New Roman" w:hAnsi="Times New Roman" w:cs="Times New Roman"/>
          <w:color w:val="000000"/>
          <w:sz w:val="24"/>
          <w:shd w:val="clear" w:color="auto" w:fill="FFFFFF"/>
        </w:rPr>
        <w:t xml:space="preserve"> los docentes</w:t>
      </w:r>
      <w:r w:rsidR="001266ED">
        <w:rPr>
          <w:rFonts w:ascii="Times New Roman" w:hAnsi="Times New Roman" w:cs="Times New Roman"/>
          <w:color w:val="000000"/>
          <w:sz w:val="24"/>
          <w:shd w:val="clear" w:color="auto" w:fill="FFFFFF"/>
        </w:rPr>
        <w:t xml:space="preserve">. </w:t>
      </w:r>
    </w:p>
    <w:p w14:paraId="0FF59638" w14:textId="77777777" w:rsidR="00E0784F" w:rsidRPr="0049706A" w:rsidRDefault="00CA2786" w:rsidP="0049706A">
      <w:pPr>
        <w:spacing w:line="480" w:lineRule="auto"/>
        <w:jc w:val="both"/>
        <w:rPr>
          <w:rFonts w:ascii="Times New Roman" w:hAnsi="Times New Roman" w:cs="Times New Roman"/>
          <w:sz w:val="24"/>
        </w:rPr>
      </w:pPr>
      <w:r>
        <w:rPr>
          <w:rFonts w:ascii="Times New Roman" w:hAnsi="Times New Roman" w:cs="Times New Roman"/>
          <w:color w:val="000000"/>
          <w:sz w:val="24"/>
          <w:shd w:val="clear" w:color="auto" w:fill="FFFFFF"/>
        </w:rPr>
        <w:t xml:space="preserve">Así mismo según </w:t>
      </w:r>
      <w:r>
        <w:rPr>
          <w:rFonts w:ascii="Times New Roman" w:hAnsi="Times New Roman" w:cs="Times New Roman"/>
          <w:sz w:val="24"/>
        </w:rPr>
        <w:t xml:space="preserve">Caballero, Hederich y Palacio (2010) </w:t>
      </w:r>
      <w:r w:rsidR="0013475B">
        <w:rPr>
          <w:rFonts w:ascii="Times New Roman" w:hAnsi="Times New Roman" w:cs="Times New Roman"/>
          <w:sz w:val="24"/>
        </w:rPr>
        <w:t>señalan</w:t>
      </w:r>
      <w:r>
        <w:rPr>
          <w:rFonts w:ascii="Times New Roman" w:hAnsi="Times New Roman" w:cs="Times New Roman"/>
          <w:sz w:val="24"/>
        </w:rPr>
        <w:t xml:space="preserve"> que el síndrome del Burnout puede desencadenarse por d</w:t>
      </w:r>
      <w:r w:rsidR="0013475B">
        <w:rPr>
          <w:rFonts w:ascii="Times New Roman" w:hAnsi="Times New Roman" w:cs="Times New Roman"/>
          <w:sz w:val="24"/>
        </w:rPr>
        <w:t xml:space="preserve">iversos factores, en los profesionales del sector educativo se manifiesta la cotidianidad en las labores diarias, falta de apoyo en los </w:t>
      </w:r>
      <w:r w:rsidR="0013475B">
        <w:rPr>
          <w:rFonts w:ascii="Times New Roman" w:hAnsi="Times New Roman" w:cs="Times New Roman"/>
          <w:sz w:val="24"/>
        </w:rPr>
        <w:lastRenderedPageBreak/>
        <w:t xml:space="preserve">materiales de clase, presión en el cumplimento de tareas extracurriculares (decoración del aula, creación de materiales y administrativos), </w:t>
      </w:r>
      <w:r w:rsidR="008A7719">
        <w:rPr>
          <w:rFonts w:ascii="Times New Roman" w:hAnsi="Times New Roman" w:cs="Times New Roman"/>
          <w:sz w:val="24"/>
        </w:rPr>
        <w:t>así</w:t>
      </w:r>
      <w:r w:rsidR="0013475B">
        <w:rPr>
          <w:rFonts w:ascii="Times New Roman" w:hAnsi="Times New Roman" w:cs="Times New Roman"/>
          <w:sz w:val="24"/>
        </w:rPr>
        <w:t xml:space="preserve"> mismo </w:t>
      </w:r>
      <w:r w:rsidR="008A7719">
        <w:rPr>
          <w:rFonts w:ascii="Times New Roman" w:hAnsi="Times New Roman" w:cs="Times New Roman"/>
          <w:sz w:val="24"/>
        </w:rPr>
        <w:t xml:space="preserve">recarga de horas académicas, en su mayoría los profesionales cumplen doble turno, más de la mitad de los docentes son mujeres, lo cual puede influir en el aumento del agotamiento emocional, siendo el sexo femenino proclive a desarrollar en síndrome. Por otro lado en el sector salud </w:t>
      </w:r>
      <w:r w:rsidR="0049706A">
        <w:rPr>
          <w:rFonts w:ascii="Times New Roman" w:hAnsi="Times New Roman" w:cs="Times New Roman"/>
          <w:sz w:val="24"/>
        </w:rPr>
        <w:t xml:space="preserve">se manifiesta en la sobredemanda de pacientes y la tensión que genera el constante apoyo simultaneo a diferentes doctores. </w:t>
      </w:r>
      <w:r w:rsidR="001266ED">
        <w:rPr>
          <w:rFonts w:ascii="Times New Roman" w:hAnsi="Times New Roman" w:cs="Times New Roman"/>
          <w:color w:val="000000"/>
          <w:sz w:val="24"/>
          <w:shd w:val="clear" w:color="auto" w:fill="FFFFFF"/>
        </w:rPr>
        <w:t xml:space="preserve">Por lo cual es posible plantear </w:t>
      </w:r>
      <w:r w:rsidR="009F72ED" w:rsidRPr="00213E22">
        <w:rPr>
          <w:rFonts w:ascii="Times New Roman" w:hAnsi="Times New Roman" w:cs="Times New Roman"/>
          <w:color w:val="000000"/>
          <w:sz w:val="24"/>
          <w:shd w:val="clear" w:color="auto" w:fill="FFFFFF"/>
        </w:rPr>
        <w:t>las siguientes hipótesis</w:t>
      </w:r>
      <w:r w:rsidR="009F72ED">
        <w:rPr>
          <w:rFonts w:ascii="Times New Roman" w:hAnsi="Times New Roman" w:cs="Times New Roman"/>
          <w:color w:val="000000"/>
          <w:sz w:val="24"/>
          <w:shd w:val="clear" w:color="auto" w:fill="FFFFFF"/>
        </w:rPr>
        <w:t xml:space="preserve">. </w:t>
      </w:r>
    </w:p>
    <w:p w14:paraId="5B90961F" w14:textId="77777777" w:rsidR="00953ECB" w:rsidRPr="00280C55" w:rsidRDefault="006276F3" w:rsidP="00576F39">
      <w:pPr>
        <w:pStyle w:val="Ttulo2"/>
        <w:spacing w:line="480" w:lineRule="auto"/>
        <w:rPr>
          <w:rFonts w:ascii="Times New Roman" w:hAnsi="Times New Roman" w:cs="Times New Roman"/>
          <w:b/>
          <w:color w:val="auto"/>
          <w:sz w:val="24"/>
          <w:szCs w:val="24"/>
          <w:lang w:val="es-ES"/>
        </w:rPr>
      </w:pPr>
      <w:bookmarkStart w:id="17" w:name="_Toc531794582"/>
      <w:r w:rsidRPr="00280C55">
        <w:rPr>
          <w:rFonts w:ascii="Times New Roman" w:hAnsi="Times New Roman" w:cs="Times New Roman"/>
          <w:b/>
          <w:color w:val="auto"/>
          <w:sz w:val="24"/>
          <w:szCs w:val="24"/>
          <w:lang w:val="es-ES"/>
        </w:rPr>
        <w:t>3.2. Hipótesis</w:t>
      </w:r>
      <w:bookmarkEnd w:id="17"/>
      <w:r w:rsidR="00D4549F" w:rsidRPr="00280C55">
        <w:rPr>
          <w:rFonts w:ascii="Times New Roman" w:hAnsi="Times New Roman" w:cs="Times New Roman"/>
          <w:b/>
          <w:color w:val="auto"/>
          <w:sz w:val="24"/>
          <w:szCs w:val="24"/>
          <w:lang w:val="es-ES"/>
        </w:rPr>
        <w:t xml:space="preserve"> </w:t>
      </w:r>
    </w:p>
    <w:p w14:paraId="54DC0172" w14:textId="77777777" w:rsidR="0000211A" w:rsidRPr="00280C55" w:rsidRDefault="00CA3CCE" w:rsidP="00576F39">
      <w:pPr>
        <w:pStyle w:val="Ttulo3"/>
        <w:spacing w:line="480" w:lineRule="auto"/>
        <w:rPr>
          <w:rFonts w:ascii="Times New Roman" w:hAnsi="Times New Roman" w:cs="Times New Roman"/>
          <w:b/>
          <w:color w:val="auto"/>
          <w:lang w:val="es-ES"/>
        </w:rPr>
      </w:pPr>
      <w:bookmarkStart w:id="18" w:name="_Toc531794583"/>
      <w:r w:rsidRPr="00280C55">
        <w:rPr>
          <w:rFonts w:ascii="Times New Roman" w:hAnsi="Times New Roman" w:cs="Times New Roman"/>
          <w:b/>
          <w:color w:val="auto"/>
          <w:lang w:val="es-ES"/>
        </w:rPr>
        <w:t>3.2.1. G</w:t>
      </w:r>
      <w:r w:rsidR="00DC6379" w:rsidRPr="00280C55">
        <w:rPr>
          <w:rFonts w:ascii="Times New Roman" w:hAnsi="Times New Roman" w:cs="Times New Roman"/>
          <w:b/>
          <w:color w:val="auto"/>
          <w:lang w:val="es-ES"/>
        </w:rPr>
        <w:t>eneral</w:t>
      </w:r>
      <w:bookmarkEnd w:id="18"/>
    </w:p>
    <w:p w14:paraId="1730589E" w14:textId="784822B8" w:rsidR="006F0A6E" w:rsidRPr="00EF31BC" w:rsidRDefault="006B7BF2" w:rsidP="00576F39">
      <w:pPr>
        <w:spacing w:after="0" w:line="480" w:lineRule="auto"/>
        <w:ind w:left="709" w:hanging="1"/>
        <w:jc w:val="both"/>
        <w:rPr>
          <w:rFonts w:ascii="Times New Roman" w:hAnsi="Times New Roman" w:cs="Times New Roman"/>
          <w:sz w:val="24"/>
          <w:szCs w:val="24"/>
          <w:lang w:val="es-ES"/>
        </w:rPr>
      </w:pPr>
      <w:r w:rsidRPr="006F0A6E">
        <w:rPr>
          <w:rFonts w:ascii="Times New Roman" w:hAnsi="Times New Roman" w:cs="Times New Roman"/>
          <w:sz w:val="24"/>
          <w:szCs w:val="24"/>
          <w:lang w:val="es-ES"/>
        </w:rPr>
        <w:t>H</w:t>
      </w:r>
      <w:r w:rsidRPr="006F0A6E">
        <w:rPr>
          <w:rFonts w:ascii="Times New Roman" w:hAnsi="Times New Roman" w:cs="Times New Roman"/>
          <w:sz w:val="24"/>
          <w:szCs w:val="24"/>
          <w:vertAlign w:val="subscript"/>
          <w:lang w:val="es-ES"/>
        </w:rPr>
        <w:t>1</w:t>
      </w:r>
      <w:r w:rsidRPr="00155C4A">
        <w:rPr>
          <w:rFonts w:ascii="Times New Roman" w:hAnsi="Times New Roman" w:cs="Times New Roman"/>
          <w:color w:val="00B0F0"/>
          <w:sz w:val="24"/>
          <w:szCs w:val="24"/>
          <w:lang w:val="es-ES"/>
        </w:rPr>
        <w:t xml:space="preserve"> </w:t>
      </w:r>
      <w:r w:rsidR="006F0A6E" w:rsidRPr="00EF31BC">
        <w:rPr>
          <w:rFonts w:ascii="Times New Roman" w:hAnsi="Times New Roman" w:cs="Times New Roman"/>
          <w:sz w:val="24"/>
          <w:szCs w:val="24"/>
          <w:lang w:val="es-ES"/>
        </w:rPr>
        <w:t xml:space="preserve">Existen diferencias </w:t>
      </w:r>
      <w:r w:rsidR="006F0A6E">
        <w:rPr>
          <w:rFonts w:ascii="Times New Roman" w:hAnsi="Times New Roman" w:cs="Times New Roman"/>
          <w:sz w:val="24"/>
          <w:szCs w:val="24"/>
          <w:lang w:val="es-ES"/>
        </w:rPr>
        <w:t xml:space="preserve">significativas </w:t>
      </w:r>
      <w:r w:rsidR="000C3E3F">
        <w:rPr>
          <w:rFonts w:ascii="Times New Roman" w:hAnsi="Times New Roman" w:cs="Times New Roman"/>
          <w:sz w:val="24"/>
          <w:szCs w:val="24"/>
          <w:lang w:val="es-ES"/>
        </w:rPr>
        <w:t xml:space="preserve">en el </w:t>
      </w:r>
      <w:r w:rsidR="006F0A6E">
        <w:rPr>
          <w:rFonts w:ascii="Times New Roman" w:hAnsi="Times New Roman" w:cs="Times New Roman"/>
          <w:sz w:val="24"/>
          <w:szCs w:val="24"/>
          <w:lang w:val="es-ES"/>
        </w:rPr>
        <w:t xml:space="preserve">síndrome </w:t>
      </w:r>
      <w:r w:rsidR="00512970">
        <w:rPr>
          <w:rFonts w:ascii="Times New Roman" w:hAnsi="Times New Roman" w:cs="Times New Roman"/>
          <w:sz w:val="24"/>
          <w:szCs w:val="24"/>
          <w:lang w:val="es-ES"/>
        </w:rPr>
        <w:t>de</w:t>
      </w:r>
      <w:r w:rsidR="006F0A6E">
        <w:rPr>
          <w:rFonts w:ascii="Times New Roman" w:hAnsi="Times New Roman" w:cs="Times New Roman"/>
          <w:sz w:val="24"/>
          <w:szCs w:val="24"/>
          <w:lang w:val="es-ES"/>
        </w:rPr>
        <w:t xml:space="preserve"> </w:t>
      </w:r>
      <w:r w:rsidR="006F0A6E" w:rsidRPr="00EF31BC">
        <w:rPr>
          <w:rFonts w:ascii="Times New Roman" w:hAnsi="Times New Roman" w:cs="Times New Roman"/>
          <w:sz w:val="24"/>
          <w:szCs w:val="24"/>
          <w:lang w:val="es-ES"/>
        </w:rPr>
        <w:t>burnout en</w:t>
      </w:r>
      <w:r w:rsidR="00D4549F">
        <w:rPr>
          <w:rFonts w:ascii="Times New Roman" w:hAnsi="Times New Roman" w:cs="Times New Roman"/>
          <w:sz w:val="24"/>
          <w:szCs w:val="24"/>
          <w:lang w:val="es-ES"/>
        </w:rPr>
        <w:t xml:space="preserve"> </w:t>
      </w:r>
      <w:r w:rsidR="000C3E3F">
        <w:rPr>
          <w:rFonts w:ascii="Times New Roman" w:hAnsi="Times New Roman" w:cs="Times New Roman"/>
          <w:sz w:val="24"/>
          <w:szCs w:val="24"/>
          <w:lang w:val="es-ES"/>
        </w:rPr>
        <w:t xml:space="preserve">docentes de un colegio público y </w:t>
      </w:r>
      <w:r w:rsidR="00D4549F">
        <w:rPr>
          <w:rFonts w:ascii="Times New Roman" w:hAnsi="Times New Roman" w:cs="Times New Roman"/>
          <w:sz w:val="24"/>
          <w:szCs w:val="24"/>
          <w:lang w:val="es-ES"/>
        </w:rPr>
        <w:t xml:space="preserve">el </w:t>
      </w:r>
      <w:r w:rsidR="000C3E3F">
        <w:rPr>
          <w:rFonts w:ascii="Times New Roman" w:hAnsi="Times New Roman" w:cs="Times New Roman"/>
          <w:sz w:val="24"/>
          <w:szCs w:val="24"/>
          <w:lang w:val="es-ES"/>
        </w:rPr>
        <w:t>perso</w:t>
      </w:r>
      <w:r w:rsidR="00485E6A">
        <w:rPr>
          <w:rFonts w:ascii="Times New Roman" w:hAnsi="Times New Roman" w:cs="Times New Roman"/>
          <w:sz w:val="24"/>
          <w:szCs w:val="24"/>
          <w:lang w:val="es-ES"/>
        </w:rPr>
        <w:t>nal de salud de una posta de</w:t>
      </w:r>
      <w:r w:rsidR="00D4549F">
        <w:rPr>
          <w:rFonts w:ascii="Times New Roman" w:hAnsi="Times New Roman" w:cs="Times New Roman"/>
          <w:sz w:val="24"/>
          <w:szCs w:val="24"/>
          <w:lang w:val="es-ES"/>
        </w:rPr>
        <w:t xml:space="preserve"> Chorrillos, Lima</w:t>
      </w:r>
      <w:r w:rsidR="000C3E3F">
        <w:rPr>
          <w:rFonts w:ascii="Times New Roman" w:hAnsi="Times New Roman" w:cs="Times New Roman"/>
          <w:sz w:val="24"/>
          <w:szCs w:val="24"/>
          <w:lang w:val="es-ES"/>
        </w:rPr>
        <w:t xml:space="preserve">. </w:t>
      </w:r>
    </w:p>
    <w:p w14:paraId="34C475F3" w14:textId="77777777" w:rsidR="00B722EA" w:rsidRPr="00280C55" w:rsidRDefault="00CA3CCE" w:rsidP="00576F39">
      <w:pPr>
        <w:pStyle w:val="Ttulo3"/>
        <w:spacing w:line="480" w:lineRule="auto"/>
        <w:rPr>
          <w:rFonts w:ascii="Times New Roman" w:hAnsi="Times New Roman" w:cs="Times New Roman"/>
          <w:b/>
          <w:color w:val="auto"/>
          <w:lang w:val="es-ES"/>
        </w:rPr>
      </w:pPr>
      <w:bookmarkStart w:id="19" w:name="_Toc531794584"/>
      <w:r w:rsidRPr="00280C55">
        <w:rPr>
          <w:rFonts w:ascii="Times New Roman" w:hAnsi="Times New Roman" w:cs="Times New Roman"/>
          <w:b/>
          <w:color w:val="auto"/>
          <w:lang w:val="es-ES"/>
        </w:rPr>
        <w:t>3.2.2. Específicas</w:t>
      </w:r>
      <w:bookmarkEnd w:id="19"/>
      <w:r w:rsidR="00953ECB" w:rsidRPr="00280C55">
        <w:rPr>
          <w:rFonts w:ascii="Times New Roman" w:hAnsi="Times New Roman" w:cs="Times New Roman"/>
          <w:b/>
          <w:color w:val="auto"/>
          <w:lang w:val="es-ES"/>
        </w:rPr>
        <w:t xml:space="preserve"> </w:t>
      </w:r>
    </w:p>
    <w:p w14:paraId="6FEDA8DE" w14:textId="0FA2685E" w:rsidR="006B7BF2" w:rsidRPr="000C3E3F" w:rsidRDefault="000C5B7F" w:rsidP="00576F39">
      <w:pPr>
        <w:spacing w:after="0" w:line="480" w:lineRule="auto"/>
        <w:ind w:left="709" w:hanging="1"/>
        <w:jc w:val="both"/>
        <w:rPr>
          <w:rFonts w:ascii="Times New Roman" w:hAnsi="Times New Roman" w:cs="Times New Roman"/>
          <w:sz w:val="24"/>
          <w:szCs w:val="24"/>
          <w:lang w:val="es-ES"/>
        </w:rPr>
      </w:pPr>
      <w:r w:rsidRPr="006F0A6E">
        <w:rPr>
          <w:rFonts w:ascii="Times New Roman" w:hAnsi="Times New Roman" w:cs="Times New Roman"/>
          <w:sz w:val="24"/>
          <w:szCs w:val="24"/>
          <w:lang w:val="es-ES"/>
        </w:rPr>
        <w:t>H</w:t>
      </w:r>
      <w:r w:rsidRPr="006F0A6E">
        <w:rPr>
          <w:rFonts w:ascii="Times New Roman" w:hAnsi="Times New Roman" w:cs="Times New Roman"/>
          <w:sz w:val="24"/>
          <w:szCs w:val="24"/>
          <w:vertAlign w:val="subscript"/>
          <w:lang w:val="es-ES"/>
        </w:rPr>
        <w:t>1</w:t>
      </w:r>
      <w:r w:rsidR="001266ED">
        <w:rPr>
          <w:rFonts w:ascii="Times New Roman" w:hAnsi="Times New Roman" w:cs="Times New Roman"/>
          <w:sz w:val="24"/>
          <w:szCs w:val="24"/>
          <w:vertAlign w:val="subscript"/>
          <w:lang w:val="es-ES"/>
        </w:rPr>
        <w:t>.1</w:t>
      </w:r>
      <w:r w:rsidR="006B7BF2" w:rsidRPr="000C3E3F">
        <w:rPr>
          <w:rFonts w:ascii="Times New Roman" w:hAnsi="Times New Roman" w:cs="Times New Roman"/>
          <w:sz w:val="24"/>
          <w:szCs w:val="24"/>
          <w:lang w:val="es-ES"/>
        </w:rPr>
        <w:t xml:space="preserve"> Existen diferencias signif</w:t>
      </w:r>
      <w:r w:rsidR="009F1222">
        <w:rPr>
          <w:rFonts w:ascii="Times New Roman" w:hAnsi="Times New Roman" w:cs="Times New Roman"/>
          <w:sz w:val="24"/>
          <w:szCs w:val="24"/>
          <w:lang w:val="es-ES"/>
        </w:rPr>
        <w:t>icativas en</w:t>
      </w:r>
      <w:r>
        <w:rPr>
          <w:rFonts w:ascii="Times New Roman" w:hAnsi="Times New Roman" w:cs="Times New Roman"/>
          <w:sz w:val="24"/>
          <w:szCs w:val="24"/>
          <w:lang w:val="es-ES"/>
        </w:rPr>
        <w:t xml:space="preserve"> la dimensi</w:t>
      </w:r>
      <w:r w:rsidR="00D4549F">
        <w:rPr>
          <w:rFonts w:ascii="Times New Roman" w:hAnsi="Times New Roman" w:cs="Times New Roman"/>
          <w:sz w:val="24"/>
          <w:szCs w:val="24"/>
          <w:lang w:val="es-ES"/>
        </w:rPr>
        <w:t>ón de agotamiento personal en</w:t>
      </w:r>
      <w:r>
        <w:rPr>
          <w:rFonts w:ascii="Times New Roman" w:hAnsi="Times New Roman" w:cs="Times New Roman"/>
          <w:sz w:val="24"/>
          <w:szCs w:val="24"/>
          <w:lang w:val="es-ES"/>
        </w:rPr>
        <w:t xml:space="preserve"> do</w:t>
      </w:r>
      <w:r w:rsidR="009F1222">
        <w:rPr>
          <w:rFonts w:ascii="Times New Roman" w:hAnsi="Times New Roman" w:cs="Times New Roman"/>
          <w:sz w:val="24"/>
          <w:szCs w:val="24"/>
          <w:lang w:val="es-ES"/>
        </w:rPr>
        <w:t>centes de un colegio público y el p</w:t>
      </w:r>
      <w:r>
        <w:rPr>
          <w:rFonts w:ascii="Times New Roman" w:hAnsi="Times New Roman" w:cs="Times New Roman"/>
          <w:sz w:val="24"/>
          <w:szCs w:val="24"/>
          <w:lang w:val="es-ES"/>
        </w:rPr>
        <w:t>erso</w:t>
      </w:r>
      <w:r w:rsidR="00485E6A">
        <w:rPr>
          <w:rFonts w:ascii="Times New Roman" w:hAnsi="Times New Roman" w:cs="Times New Roman"/>
          <w:sz w:val="24"/>
          <w:szCs w:val="24"/>
          <w:lang w:val="es-ES"/>
        </w:rPr>
        <w:t>nal de salud de una posta de</w:t>
      </w:r>
      <w:r w:rsidR="00D4549F">
        <w:rPr>
          <w:rFonts w:ascii="Times New Roman" w:hAnsi="Times New Roman" w:cs="Times New Roman"/>
          <w:sz w:val="24"/>
          <w:szCs w:val="24"/>
          <w:lang w:val="es-ES"/>
        </w:rPr>
        <w:t xml:space="preserve"> Chorrillos, Lima</w:t>
      </w:r>
      <w:r>
        <w:rPr>
          <w:rFonts w:ascii="Times New Roman" w:hAnsi="Times New Roman" w:cs="Times New Roman"/>
          <w:sz w:val="24"/>
          <w:szCs w:val="24"/>
          <w:lang w:val="es-ES"/>
        </w:rPr>
        <w:t xml:space="preserve">. </w:t>
      </w:r>
    </w:p>
    <w:p w14:paraId="0B743254" w14:textId="329174D8" w:rsidR="00CA3CCE" w:rsidRDefault="000C5B7F" w:rsidP="00576F39">
      <w:pPr>
        <w:spacing w:after="0" w:line="480" w:lineRule="auto"/>
        <w:ind w:left="709" w:hanging="1"/>
        <w:jc w:val="both"/>
        <w:rPr>
          <w:rFonts w:ascii="Times New Roman" w:hAnsi="Times New Roman" w:cs="Times New Roman"/>
          <w:sz w:val="24"/>
          <w:szCs w:val="24"/>
          <w:lang w:val="es-ES"/>
        </w:rPr>
      </w:pPr>
      <w:r w:rsidRPr="000C3E3F">
        <w:rPr>
          <w:rFonts w:ascii="Times New Roman" w:hAnsi="Times New Roman" w:cs="Times New Roman"/>
          <w:sz w:val="24"/>
          <w:szCs w:val="24"/>
          <w:lang w:val="es-ES"/>
        </w:rPr>
        <w:t>H</w:t>
      </w:r>
      <w:r w:rsidR="001266ED">
        <w:rPr>
          <w:rFonts w:ascii="Times New Roman" w:hAnsi="Times New Roman" w:cs="Times New Roman"/>
          <w:sz w:val="24"/>
          <w:szCs w:val="24"/>
          <w:vertAlign w:val="subscript"/>
          <w:lang w:val="es-ES"/>
        </w:rPr>
        <w:t>1.2</w:t>
      </w:r>
      <w:r w:rsidR="006B7BF2" w:rsidRPr="000C3E3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Existen diferencias significativas </w:t>
      </w:r>
      <w:r w:rsidR="00D4549F">
        <w:rPr>
          <w:rFonts w:ascii="Times New Roman" w:hAnsi="Times New Roman" w:cs="Times New Roman"/>
          <w:sz w:val="24"/>
          <w:szCs w:val="24"/>
          <w:lang w:val="es-ES"/>
        </w:rPr>
        <w:t>en la</w:t>
      </w:r>
      <w:r w:rsidRPr="00D4549F">
        <w:rPr>
          <w:rFonts w:ascii="Times New Roman" w:hAnsi="Times New Roman" w:cs="Times New Roman"/>
          <w:sz w:val="24"/>
          <w:szCs w:val="24"/>
          <w:lang w:val="es-ES"/>
        </w:rPr>
        <w:t xml:space="preserve"> </w:t>
      </w:r>
      <w:r>
        <w:rPr>
          <w:rFonts w:ascii="Times New Roman" w:hAnsi="Times New Roman" w:cs="Times New Roman"/>
          <w:sz w:val="24"/>
          <w:szCs w:val="24"/>
          <w:lang w:val="es-ES"/>
        </w:rPr>
        <w:t>dimens</w:t>
      </w:r>
      <w:r w:rsidR="00D4549F">
        <w:rPr>
          <w:rFonts w:ascii="Times New Roman" w:hAnsi="Times New Roman" w:cs="Times New Roman"/>
          <w:sz w:val="24"/>
          <w:szCs w:val="24"/>
          <w:lang w:val="es-ES"/>
        </w:rPr>
        <w:t xml:space="preserve">ión de despersonalización en </w:t>
      </w:r>
      <w:r>
        <w:rPr>
          <w:rFonts w:ascii="Times New Roman" w:hAnsi="Times New Roman" w:cs="Times New Roman"/>
          <w:sz w:val="24"/>
          <w:szCs w:val="24"/>
          <w:lang w:val="es-ES"/>
        </w:rPr>
        <w:t xml:space="preserve">docentes de un colegio público y </w:t>
      </w:r>
      <w:r w:rsidR="00D4549F">
        <w:rPr>
          <w:rFonts w:ascii="Times New Roman" w:hAnsi="Times New Roman" w:cs="Times New Roman"/>
          <w:sz w:val="24"/>
          <w:szCs w:val="24"/>
          <w:lang w:val="es-ES"/>
        </w:rPr>
        <w:t xml:space="preserve">el </w:t>
      </w:r>
      <w:r>
        <w:rPr>
          <w:rFonts w:ascii="Times New Roman" w:hAnsi="Times New Roman" w:cs="Times New Roman"/>
          <w:sz w:val="24"/>
          <w:szCs w:val="24"/>
          <w:lang w:val="es-ES"/>
        </w:rPr>
        <w:t>perso</w:t>
      </w:r>
      <w:r w:rsidR="00D4549F">
        <w:rPr>
          <w:rFonts w:ascii="Times New Roman" w:hAnsi="Times New Roman" w:cs="Times New Roman"/>
          <w:sz w:val="24"/>
          <w:szCs w:val="24"/>
          <w:lang w:val="es-ES"/>
        </w:rPr>
        <w:t>nal de salud de una p</w:t>
      </w:r>
      <w:r w:rsidR="00485E6A">
        <w:rPr>
          <w:rFonts w:ascii="Times New Roman" w:hAnsi="Times New Roman" w:cs="Times New Roman"/>
          <w:sz w:val="24"/>
          <w:szCs w:val="24"/>
          <w:lang w:val="es-ES"/>
        </w:rPr>
        <w:t>osta de</w:t>
      </w:r>
      <w:r w:rsidR="00D4549F">
        <w:rPr>
          <w:rFonts w:ascii="Times New Roman" w:hAnsi="Times New Roman" w:cs="Times New Roman"/>
          <w:sz w:val="24"/>
          <w:szCs w:val="24"/>
          <w:lang w:val="es-ES"/>
        </w:rPr>
        <w:t xml:space="preserve"> Chorrillos, Lima</w:t>
      </w:r>
      <w:r>
        <w:rPr>
          <w:rFonts w:ascii="Times New Roman" w:hAnsi="Times New Roman" w:cs="Times New Roman"/>
          <w:sz w:val="24"/>
          <w:szCs w:val="24"/>
          <w:lang w:val="es-ES"/>
        </w:rPr>
        <w:t xml:space="preserve">. </w:t>
      </w:r>
    </w:p>
    <w:p w14:paraId="03BB86BA" w14:textId="5357D840" w:rsidR="000C5B7F" w:rsidRDefault="000C5B7F" w:rsidP="00576F39">
      <w:pPr>
        <w:spacing w:after="0" w:line="480" w:lineRule="auto"/>
        <w:ind w:left="709" w:hanging="1"/>
        <w:jc w:val="both"/>
        <w:rPr>
          <w:rFonts w:ascii="Times New Roman" w:hAnsi="Times New Roman" w:cs="Times New Roman"/>
          <w:sz w:val="24"/>
          <w:szCs w:val="24"/>
          <w:lang w:val="es-ES"/>
        </w:rPr>
      </w:pPr>
      <w:r w:rsidRPr="000C3E3F">
        <w:rPr>
          <w:rFonts w:ascii="Times New Roman" w:hAnsi="Times New Roman" w:cs="Times New Roman"/>
          <w:sz w:val="24"/>
          <w:szCs w:val="24"/>
          <w:lang w:val="es-ES"/>
        </w:rPr>
        <w:t>H</w:t>
      </w:r>
      <w:r w:rsidR="001266ED">
        <w:rPr>
          <w:rFonts w:ascii="Times New Roman" w:hAnsi="Times New Roman" w:cs="Times New Roman"/>
          <w:sz w:val="24"/>
          <w:szCs w:val="24"/>
          <w:vertAlign w:val="subscript"/>
          <w:lang w:val="es-ES"/>
        </w:rPr>
        <w:t>1.3</w:t>
      </w:r>
      <w:r>
        <w:rPr>
          <w:rFonts w:ascii="Times New Roman" w:hAnsi="Times New Roman" w:cs="Times New Roman"/>
          <w:sz w:val="24"/>
          <w:szCs w:val="24"/>
          <w:vertAlign w:val="subscript"/>
          <w:lang w:val="es-ES"/>
        </w:rPr>
        <w:t xml:space="preserve"> </w:t>
      </w:r>
      <w:r>
        <w:rPr>
          <w:rFonts w:ascii="Times New Roman" w:hAnsi="Times New Roman" w:cs="Times New Roman"/>
          <w:sz w:val="24"/>
          <w:szCs w:val="24"/>
          <w:lang w:val="es-ES"/>
        </w:rPr>
        <w:t xml:space="preserve">Existen </w:t>
      </w:r>
      <w:r w:rsidR="00D4549F">
        <w:rPr>
          <w:rFonts w:ascii="Times New Roman" w:hAnsi="Times New Roman" w:cs="Times New Roman"/>
          <w:sz w:val="24"/>
          <w:szCs w:val="24"/>
          <w:lang w:val="es-ES"/>
        </w:rPr>
        <w:t>diferencias significativas en</w:t>
      </w:r>
      <w:r>
        <w:rPr>
          <w:rFonts w:ascii="Times New Roman" w:hAnsi="Times New Roman" w:cs="Times New Roman"/>
          <w:sz w:val="24"/>
          <w:szCs w:val="24"/>
          <w:lang w:val="es-ES"/>
        </w:rPr>
        <w:t xml:space="preserve"> la dimensión de</w:t>
      </w:r>
      <w:r w:rsidR="00D4549F">
        <w:rPr>
          <w:rFonts w:ascii="Times New Roman" w:hAnsi="Times New Roman" w:cs="Times New Roman"/>
          <w:sz w:val="24"/>
          <w:szCs w:val="24"/>
          <w:lang w:val="es-ES"/>
        </w:rPr>
        <w:t xml:space="preserve"> realización personal en</w:t>
      </w:r>
      <w:r>
        <w:rPr>
          <w:rFonts w:ascii="Times New Roman" w:hAnsi="Times New Roman" w:cs="Times New Roman"/>
          <w:sz w:val="24"/>
          <w:szCs w:val="24"/>
          <w:lang w:val="es-ES"/>
        </w:rPr>
        <w:t xml:space="preserve"> docentes de un colegio público </w:t>
      </w:r>
      <w:r w:rsidRPr="00D4549F">
        <w:rPr>
          <w:rFonts w:ascii="Times New Roman" w:hAnsi="Times New Roman" w:cs="Times New Roman"/>
          <w:sz w:val="24"/>
          <w:szCs w:val="24"/>
          <w:lang w:val="es-ES"/>
        </w:rPr>
        <w:t xml:space="preserve">y </w:t>
      </w:r>
      <w:r w:rsidR="00D4549F">
        <w:rPr>
          <w:rFonts w:ascii="Times New Roman" w:hAnsi="Times New Roman" w:cs="Times New Roman"/>
          <w:sz w:val="24"/>
          <w:szCs w:val="24"/>
          <w:lang w:val="es-ES"/>
        </w:rPr>
        <w:t>el p</w:t>
      </w:r>
      <w:r w:rsidR="00485E6A">
        <w:rPr>
          <w:rFonts w:ascii="Times New Roman" w:hAnsi="Times New Roman" w:cs="Times New Roman"/>
          <w:sz w:val="24"/>
          <w:szCs w:val="24"/>
          <w:lang w:val="es-ES"/>
        </w:rPr>
        <w:t>ersonal de salud de una posta de</w:t>
      </w:r>
      <w:r w:rsidR="00D4549F">
        <w:rPr>
          <w:rFonts w:ascii="Times New Roman" w:hAnsi="Times New Roman" w:cs="Times New Roman"/>
          <w:sz w:val="24"/>
          <w:szCs w:val="24"/>
          <w:lang w:val="es-ES"/>
        </w:rPr>
        <w:t xml:space="preserve"> Chorrillos, Lima</w:t>
      </w:r>
      <w:r w:rsidRPr="00D4549F">
        <w:rPr>
          <w:rFonts w:ascii="Times New Roman" w:hAnsi="Times New Roman" w:cs="Times New Roman"/>
          <w:sz w:val="24"/>
          <w:szCs w:val="24"/>
          <w:lang w:val="es-ES"/>
        </w:rPr>
        <w:t xml:space="preserve">. </w:t>
      </w:r>
    </w:p>
    <w:p w14:paraId="4C2C489D" w14:textId="77777777" w:rsidR="00EF31BC" w:rsidRPr="00280C55" w:rsidRDefault="00CA3CCE" w:rsidP="00576F39">
      <w:pPr>
        <w:pStyle w:val="Ttulo2"/>
        <w:spacing w:line="480" w:lineRule="auto"/>
        <w:rPr>
          <w:rFonts w:ascii="Times New Roman" w:hAnsi="Times New Roman" w:cs="Times New Roman"/>
          <w:b/>
          <w:color w:val="auto"/>
          <w:sz w:val="24"/>
          <w:szCs w:val="24"/>
          <w:lang w:val="es-ES"/>
        </w:rPr>
      </w:pPr>
      <w:bookmarkStart w:id="20" w:name="_Toc531794585"/>
      <w:r w:rsidRPr="00280C55">
        <w:rPr>
          <w:rFonts w:ascii="Times New Roman" w:hAnsi="Times New Roman" w:cs="Times New Roman"/>
          <w:b/>
          <w:color w:val="auto"/>
          <w:sz w:val="24"/>
          <w:szCs w:val="24"/>
          <w:lang w:val="es-ES"/>
        </w:rPr>
        <w:t>3.3. Variable</w:t>
      </w:r>
      <w:r w:rsidR="00EF31BC" w:rsidRPr="00280C55">
        <w:rPr>
          <w:rFonts w:ascii="Times New Roman" w:hAnsi="Times New Roman" w:cs="Times New Roman"/>
          <w:b/>
          <w:color w:val="auto"/>
          <w:sz w:val="24"/>
          <w:szCs w:val="24"/>
          <w:lang w:val="es-ES"/>
        </w:rPr>
        <w:t>s de estudio</w:t>
      </w:r>
      <w:bookmarkEnd w:id="20"/>
      <w:r w:rsidR="008F37A9" w:rsidRPr="00280C55">
        <w:rPr>
          <w:rFonts w:ascii="Times New Roman" w:hAnsi="Times New Roman" w:cs="Times New Roman"/>
          <w:b/>
          <w:color w:val="auto"/>
          <w:sz w:val="24"/>
          <w:szCs w:val="24"/>
          <w:lang w:val="es-ES"/>
        </w:rPr>
        <w:t xml:space="preserve"> </w:t>
      </w:r>
    </w:p>
    <w:p w14:paraId="59EA8DF8" w14:textId="77777777" w:rsidR="00EF31BC" w:rsidRPr="00EF31BC" w:rsidRDefault="00974DFC" w:rsidP="00576F39">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Síndrome de B</w:t>
      </w:r>
      <w:r w:rsidR="00EF31BC" w:rsidRPr="00EF31BC">
        <w:rPr>
          <w:rFonts w:ascii="Times New Roman" w:hAnsi="Times New Roman" w:cs="Times New Roman"/>
          <w:sz w:val="24"/>
          <w:szCs w:val="24"/>
          <w:lang w:val="es-ES"/>
        </w:rPr>
        <w:t xml:space="preserve">urnout </w:t>
      </w:r>
    </w:p>
    <w:p w14:paraId="16554241" w14:textId="77777777" w:rsidR="00EF31BC" w:rsidRPr="00EF31BC" w:rsidRDefault="00EF31BC" w:rsidP="00576F39">
      <w:pPr>
        <w:spacing w:after="0" w:line="480" w:lineRule="auto"/>
        <w:rPr>
          <w:rFonts w:ascii="Times New Roman" w:hAnsi="Times New Roman" w:cs="Times New Roman"/>
          <w:sz w:val="24"/>
          <w:szCs w:val="24"/>
          <w:lang w:val="es-ES"/>
        </w:rPr>
      </w:pPr>
      <w:r w:rsidRPr="00EF31BC">
        <w:rPr>
          <w:rFonts w:ascii="Times New Roman" w:hAnsi="Times New Roman" w:cs="Times New Roman"/>
          <w:sz w:val="24"/>
          <w:szCs w:val="24"/>
          <w:lang w:val="es-ES"/>
        </w:rPr>
        <w:t xml:space="preserve">Dimensión </w:t>
      </w:r>
      <w:r w:rsidR="00FA18B0">
        <w:rPr>
          <w:rFonts w:ascii="Times New Roman" w:hAnsi="Times New Roman" w:cs="Times New Roman"/>
          <w:sz w:val="24"/>
          <w:szCs w:val="24"/>
          <w:lang w:val="es-ES"/>
        </w:rPr>
        <w:t xml:space="preserve">de </w:t>
      </w:r>
      <w:r w:rsidR="00DE0D99">
        <w:rPr>
          <w:rFonts w:ascii="Times New Roman" w:hAnsi="Times New Roman" w:cs="Times New Roman"/>
          <w:sz w:val="24"/>
          <w:szCs w:val="24"/>
          <w:lang w:val="es-ES"/>
        </w:rPr>
        <w:t>agotamiento emocional</w:t>
      </w:r>
    </w:p>
    <w:p w14:paraId="5FDB8550" w14:textId="77777777" w:rsidR="00EF31BC" w:rsidRPr="00EF31BC" w:rsidRDefault="00EF31BC" w:rsidP="00576F39">
      <w:pPr>
        <w:spacing w:after="0" w:line="480" w:lineRule="auto"/>
        <w:rPr>
          <w:rFonts w:ascii="Times New Roman" w:hAnsi="Times New Roman" w:cs="Times New Roman"/>
          <w:sz w:val="24"/>
          <w:szCs w:val="24"/>
          <w:lang w:val="es-ES"/>
        </w:rPr>
      </w:pPr>
      <w:r w:rsidRPr="00EF31BC">
        <w:rPr>
          <w:rFonts w:ascii="Times New Roman" w:hAnsi="Times New Roman" w:cs="Times New Roman"/>
          <w:sz w:val="24"/>
          <w:szCs w:val="24"/>
          <w:lang w:val="es-ES"/>
        </w:rPr>
        <w:t xml:space="preserve">Dimensión </w:t>
      </w:r>
      <w:r w:rsidR="00FA18B0">
        <w:rPr>
          <w:rFonts w:ascii="Times New Roman" w:hAnsi="Times New Roman" w:cs="Times New Roman"/>
          <w:sz w:val="24"/>
          <w:szCs w:val="24"/>
          <w:lang w:val="es-ES"/>
        </w:rPr>
        <w:t xml:space="preserve">de </w:t>
      </w:r>
      <w:r w:rsidRPr="00EF31BC">
        <w:rPr>
          <w:rFonts w:ascii="Times New Roman" w:hAnsi="Times New Roman" w:cs="Times New Roman"/>
          <w:sz w:val="24"/>
          <w:szCs w:val="24"/>
          <w:lang w:val="es-ES"/>
        </w:rPr>
        <w:t xml:space="preserve">despersonalización </w:t>
      </w:r>
    </w:p>
    <w:p w14:paraId="039635C4" w14:textId="77777777" w:rsidR="00974DFC" w:rsidRDefault="0053786B" w:rsidP="00576F39">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Dimensión de </w:t>
      </w:r>
      <w:r w:rsidRPr="00EF31BC">
        <w:rPr>
          <w:rFonts w:ascii="Times New Roman" w:hAnsi="Times New Roman" w:cs="Times New Roman"/>
          <w:sz w:val="24"/>
          <w:szCs w:val="24"/>
          <w:lang w:val="es-ES"/>
        </w:rPr>
        <w:t>realización</w:t>
      </w:r>
      <w:r w:rsidR="00EF31BC" w:rsidRPr="00EF31BC">
        <w:rPr>
          <w:rFonts w:ascii="Times New Roman" w:hAnsi="Times New Roman" w:cs="Times New Roman"/>
          <w:sz w:val="24"/>
          <w:szCs w:val="24"/>
          <w:lang w:val="es-ES"/>
        </w:rPr>
        <w:t xml:space="preserve"> personal </w:t>
      </w:r>
    </w:p>
    <w:p w14:paraId="349962AA" w14:textId="77777777" w:rsidR="00D4549F" w:rsidRPr="0049706A" w:rsidRDefault="00E43D66" w:rsidP="0049706A">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A continuación se presenta la </w:t>
      </w:r>
      <w:proofErr w:type="spellStart"/>
      <w:r>
        <w:rPr>
          <w:rFonts w:ascii="Times New Roman" w:hAnsi="Times New Roman" w:cs="Times New Roman"/>
          <w:sz w:val="24"/>
          <w:szCs w:val="24"/>
          <w:lang w:val="es-ES"/>
        </w:rPr>
        <w:t>o</w:t>
      </w:r>
      <w:r w:rsidR="007F1A95" w:rsidRPr="00247FF2">
        <w:rPr>
          <w:rFonts w:ascii="Times New Roman" w:hAnsi="Times New Roman" w:cs="Times New Roman"/>
          <w:sz w:val="24"/>
          <w:szCs w:val="24"/>
          <w:lang w:val="es-ES"/>
        </w:rPr>
        <w:t>peracionalización</w:t>
      </w:r>
      <w:proofErr w:type="spellEnd"/>
      <w:r w:rsidR="007F1A95" w:rsidRPr="00247FF2">
        <w:rPr>
          <w:rFonts w:ascii="Times New Roman" w:hAnsi="Times New Roman" w:cs="Times New Roman"/>
          <w:sz w:val="24"/>
          <w:szCs w:val="24"/>
          <w:lang w:val="es-ES"/>
        </w:rPr>
        <w:t xml:space="preserve"> de las variables</w:t>
      </w:r>
      <w:r w:rsidR="002860C9" w:rsidRPr="00247FF2">
        <w:rPr>
          <w:rFonts w:ascii="Times New Roman" w:hAnsi="Times New Roman" w:cs="Times New Roman"/>
          <w:sz w:val="24"/>
          <w:szCs w:val="24"/>
          <w:lang w:val="es-ES"/>
        </w:rPr>
        <w:t xml:space="preserve">. </w:t>
      </w:r>
    </w:p>
    <w:tbl>
      <w:tblPr>
        <w:tblStyle w:val="Tablaconcuadrcula"/>
        <w:tblW w:w="9095" w:type="dxa"/>
        <w:tblLook w:val="04A0" w:firstRow="1" w:lastRow="0" w:firstColumn="1" w:lastColumn="0" w:noHBand="0" w:noVBand="1"/>
      </w:tblPr>
      <w:tblGrid>
        <w:gridCol w:w="1107"/>
        <w:gridCol w:w="1472"/>
        <w:gridCol w:w="1788"/>
        <w:gridCol w:w="2230"/>
        <w:gridCol w:w="2498"/>
      </w:tblGrid>
      <w:tr w:rsidR="00BB3752" w:rsidRPr="00155C4A" w14:paraId="5B36ACAB" w14:textId="77777777" w:rsidTr="004E070D">
        <w:trPr>
          <w:trHeight w:val="468"/>
        </w:trPr>
        <w:tc>
          <w:tcPr>
            <w:tcW w:w="1121" w:type="dxa"/>
          </w:tcPr>
          <w:p w14:paraId="7B6AF204" w14:textId="77777777" w:rsidR="007F1A95" w:rsidRPr="00576F39" w:rsidRDefault="007F1A95" w:rsidP="007F1A95">
            <w:pPr>
              <w:pStyle w:val="Default"/>
              <w:contextualSpacing/>
              <w:jc w:val="center"/>
              <w:rPr>
                <w:b/>
                <w:color w:val="auto"/>
                <w:sz w:val="20"/>
                <w:szCs w:val="20"/>
              </w:rPr>
            </w:pPr>
            <w:r w:rsidRPr="00576F39">
              <w:rPr>
                <w:b/>
                <w:color w:val="auto"/>
                <w:sz w:val="20"/>
                <w:szCs w:val="20"/>
              </w:rPr>
              <w:t>Variables</w:t>
            </w:r>
          </w:p>
        </w:tc>
        <w:tc>
          <w:tcPr>
            <w:tcW w:w="1410" w:type="dxa"/>
          </w:tcPr>
          <w:p w14:paraId="50D3709F" w14:textId="77777777" w:rsidR="007F1A95" w:rsidRPr="00576F39" w:rsidRDefault="007F1A95" w:rsidP="007F1A95">
            <w:pPr>
              <w:pStyle w:val="Default"/>
              <w:contextualSpacing/>
              <w:jc w:val="center"/>
              <w:rPr>
                <w:b/>
                <w:color w:val="auto"/>
                <w:sz w:val="20"/>
                <w:szCs w:val="20"/>
              </w:rPr>
            </w:pPr>
            <w:r w:rsidRPr="00576F39">
              <w:rPr>
                <w:b/>
                <w:color w:val="auto"/>
                <w:sz w:val="20"/>
                <w:szCs w:val="20"/>
              </w:rPr>
              <w:t>Definición conceptual</w:t>
            </w:r>
          </w:p>
        </w:tc>
        <w:tc>
          <w:tcPr>
            <w:tcW w:w="1586" w:type="dxa"/>
          </w:tcPr>
          <w:p w14:paraId="5A9476A0" w14:textId="77777777" w:rsidR="007F1A95" w:rsidRPr="00576F39" w:rsidRDefault="007F1A95" w:rsidP="007F1A95">
            <w:pPr>
              <w:pStyle w:val="Default"/>
              <w:contextualSpacing/>
              <w:jc w:val="center"/>
              <w:rPr>
                <w:b/>
                <w:color w:val="auto"/>
                <w:sz w:val="20"/>
                <w:szCs w:val="20"/>
              </w:rPr>
            </w:pPr>
            <w:r w:rsidRPr="00576F39">
              <w:rPr>
                <w:b/>
                <w:color w:val="auto"/>
                <w:sz w:val="20"/>
                <w:szCs w:val="20"/>
              </w:rPr>
              <w:t>Definición operacional</w:t>
            </w:r>
          </w:p>
        </w:tc>
        <w:tc>
          <w:tcPr>
            <w:tcW w:w="2320" w:type="dxa"/>
          </w:tcPr>
          <w:p w14:paraId="0C97C36D" w14:textId="77777777" w:rsidR="007F1A95" w:rsidRPr="00576F39" w:rsidRDefault="007F1A95" w:rsidP="007F1A95">
            <w:pPr>
              <w:pStyle w:val="Default"/>
              <w:contextualSpacing/>
              <w:jc w:val="center"/>
              <w:rPr>
                <w:b/>
                <w:color w:val="auto"/>
                <w:sz w:val="20"/>
                <w:szCs w:val="20"/>
              </w:rPr>
            </w:pPr>
            <w:r w:rsidRPr="00576F39">
              <w:rPr>
                <w:b/>
                <w:color w:val="auto"/>
                <w:sz w:val="20"/>
                <w:szCs w:val="20"/>
              </w:rPr>
              <w:t>Dimensiones</w:t>
            </w:r>
          </w:p>
        </w:tc>
        <w:tc>
          <w:tcPr>
            <w:tcW w:w="2658" w:type="dxa"/>
          </w:tcPr>
          <w:p w14:paraId="3530E445" w14:textId="77777777" w:rsidR="007F1A95" w:rsidRPr="00576F39" w:rsidRDefault="007F1A95" w:rsidP="007F1A95">
            <w:pPr>
              <w:pStyle w:val="Default"/>
              <w:contextualSpacing/>
              <w:jc w:val="center"/>
              <w:rPr>
                <w:b/>
                <w:color w:val="auto"/>
                <w:sz w:val="20"/>
                <w:szCs w:val="20"/>
              </w:rPr>
            </w:pPr>
            <w:r w:rsidRPr="00576F39">
              <w:rPr>
                <w:b/>
                <w:color w:val="auto"/>
                <w:sz w:val="20"/>
                <w:szCs w:val="20"/>
              </w:rPr>
              <w:t>Indicadores</w:t>
            </w:r>
          </w:p>
          <w:p w14:paraId="2FB20355" w14:textId="77777777" w:rsidR="007F1A95" w:rsidRPr="00576F39" w:rsidRDefault="007F1A95" w:rsidP="007F1A95">
            <w:pPr>
              <w:pStyle w:val="Default"/>
              <w:contextualSpacing/>
              <w:jc w:val="center"/>
              <w:rPr>
                <w:b/>
                <w:color w:val="auto"/>
                <w:sz w:val="20"/>
                <w:szCs w:val="20"/>
              </w:rPr>
            </w:pPr>
          </w:p>
        </w:tc>
      </w:tr>
      <w:tr w:rsidR="00BB3752" w:rsidRPr="00155C4A" w14:paraId="0DC809B8" w14:textId="77777777" w:rsidTr="004E070D">
        <w:trPr>
          <w:trHeight w:val="514"/>
        </w:trPr>
        <w:tc>
          <w:tcPr>
            <w:tcW w:w="1121" w:type="dxa"/>
            <w:vMerge w:val="restart"/>
          </w:tcPr>
          <w:p w14:paraId="5B8AFF53" w14:textId="77777777" w:rsidR="002D10AB" w:rsidRPr="00576F39" w:rsidRDefault="002D10AB" w:rsidP="007F1A95">
            <w:pPr>
              <w:pStyle w:val="Default"/>
              <w:contextualSpacing/>
              <w:jc w:val="both"/>
              <w:rPr>
                <w:color w:val="00B0F0"/>
                <w:sz w:val="20"/>
                <w:szCs w:val="20"/>
              </w:rPr>
            </w:pPr>
          </w:p>
          <w:p w14:paraId="7E71FFDF" w14:textId="77777777" w:rsidR="007F1A95" w:rsidRPr="00576F39" w:rsidRDefault="00247FF2" w:rsidP="007F1A95">
            <w:pPr>
              <w:pStyle w:val="Default"/>
              <w:contextualSpacing/>
              <w:jc w:val="both"/>
              <w:rPr>
                <w:color w:val="auto"/>
                <w:sz w:val="20"/>
                <w:szCs w:val="20"/>
              </w:rPr>
            </w:pPr>
            <w:r w:rsidRPr="00576F39">
              <w:rPr>
                <w:color w:val="auto"/>
                <w:sz w:val="20"/>
                <w:szCs w:val="20"/>
              </w:rPr>
              <w:t>Síndrome de Burnout</w:t>
            </w:r>
          </w:p>
        </w:tc>
        <w:tc>
          <w:tcPr>
            <w:tcW w:w="1410" w:type="dxa"/>
            <w:vMerge w:val="restart"/>
          </w:tcPr>
          <w:p w14:paraId="7671FD5A" w14:textId="77777777" w:rsidR="002D10AB" w:rsidRPr="00576F39" w:rsidRDefault="002D10AB" w:rsidP="00CD3BDE">
            <w:pPr>
              <w:pStyle w:val="Default"/>
              <w:contextualSpacing/>
              <w:jc w:val="both"/>
              <w:rPr>
                <w:color w:val="auto"/>
                <w:sz w:val="20"/>
                <w:szCs w:val="20"/>
              </w:rPr>
            </w:pPr>
          </w:p>
          <w:p w14:paraId="0E1162E7" w14:textId="77777777" w:rsidR="00247FF2" w:rsidRPr="00576F39" w:rsidRDefault="0049706A" w:rsidP="00CD3BDE">
            <w:pPr>
              <w:pStyle w:val="Default"/>
              <w:contextualSpacing/>
              <w:jc w:val="both"/>
              <w:rPr>
                <w:color w:val="auto"/>
                <w:sz w:val="20"/>
                <w:szCs w:val="20"/>
              </w:rPr>
            </w:pPr>
            <w:r>
              <w:rPr>
                <w:color w:val="auto"/>
                <w:sz w:val="20"/>
                <w:szCs w:val="20"/>
              </w:rPr>
              <w:t xml:space="preserve">Maslach </w:t>
            </w:r>
            <w:r w:rsidR="00141E0B" w:rsidRPr="00576F39">
              <w:rPr>
                <w:color w:val="auto"/>
                <w:sz w:val="20"/>
                <w:szCs w:val="20"/>
              </w:rPr>
              <w:t>y Jackson (1981) e</w:t>
            </w:r>
            <w:r w:rsidR="00BB3752" w:rsidRPr="00576F39">
              <w:rPr>
                <w:color w:val="auto"/>
                <w:sz w:val="20"/>
                <w:szCs w:val="20"/>
              </w:rPr>
              <w:t>s el desgaste</w:t>
            </w:r>
            <w:r w:rsidR="00247FF2" w:rsidRPr="00576F39">
              <w:rPr>
                <w:color w:val="auto"/>
                <w:sz w:val="20"/>
                <w:szCs w:val="20"/>
              </w:rPr>
              <w:t xml:space="preserve"> emocional que </w:t>
            </w:r>
            <w:r w:rsidR="00EA7F74" w:rsidRPr="00576F39">
              <w:rPr>
                <w:color w:val="auto"/>
                <w:sz w:val="20"/>
                <w:szCs w:val="20"/>
              </w:rPr>
              <w:t>desencadena</w:t>
            </w:r>
            <w:r w:rsidR="00247FF2" w:rsidRPr="00576F39">
              <w:rPr>
                <w:color w:val="auto"/>
                <w:sz w:val="20"/>
                <w:szCs w:val="20"/>
              </w:rPr>
              <w:t xml:space="preserve"> un tipo de estrés laboral crónico y</w:t>
            </w:r>
            <w:r w:rsidR="00EA7F74" w:rsidRPr="00576F39">
              <w:rPr>
                <w:color w:val="auto"/>
                <w:sz w:val="20"/>
                <w:szCs w:val="20"/>
              </w:rPr>
              <w:t xml:space="preserve"> organizacional, generado en profesionales (docentes y personal de salud) que mantienen una relación constante y directa con otras personas. </w:t>
            </w:r>
          </w:p>
          <w:p w14:paraId="4C0BFF79" w14:textId="77777777" w:rsidR="007F1A95" w:rsidRPr="00576F39" w:rsidRDefault="007F1A95" w:rsidP="00CD3BDE">
            <w:pPr>
              <w:pStyle w:val="Default"/>
              <w:contextualSpacing/>
              <w:jc w:val="both"/>
              <w:rPr>
                <w:color w:val="auto"/>
                <w:sz w:val="20"/>
                <w:szCs w:val="20"/>
              </w:rPr>
            </w:pPr>
            <w:r w:rsidRPr="00576F39">
              <w:rPr>
                <w:color w:val="auto"/>
                <w:sz w:val="20"/>
                <w:szCs w:val="20"/>
              </w:rPr>
              <w:t>(</w:t>
            </w:r>
            <w:r w:rsidR="00934AE9" w:rsidRPr="00576F39">
              <w:rPr>
                <w:sz w:val="20"/>
                <w:szCs w:val="20"/>
                <w:shd w:val="clear" w:color="auto" w:fill="FFFFFF"/>
              </w:rPr>
              <w:t>El-</w:t>
            </w:r>
            <w:proofErr w:type="spellStart"/>
            <w:r w:rsidR="00934AE9" w:rsidRPr="00576F39">
              <w:rPr>
                <w:sz w:val="20"/>
                <w:szCs w:val="20"/>
                <w:shd w:val="clear" w:color="auto" w:fill="FFFFFF"/>
              </w:rPr>
              <w:t>Sahili</w:t>
            </w:r>
            <w:proofErr w:type="spellEnd"/>
            <w:r w:rsidR="00934AE9" w:rsidRPr="00576F39">
              <w:rPr>
                <w:sz w:val="20"/>
                <w:szCs w:val="20"/>
                <w:shd w:val="clear" w:color="auto" w:fill="FFFFFF"/>
              </w:rPr>
              <w:t>, 2015</w:t>
            </w:r>
            <w:r w:rsidRPr="00576F39">
              <w:rPr>
                <w:color w:val="auto"/>
                <w:sz w:val="20"/>
                <w:szCs w:val="20"/>
              </w:rPr>
              <w:t>)</w:t>
            </w:r>
          </w:p>
        </w:tc>
        <w:tc>
          <w:tcPr>
            <w:tcW w:w="1586" w:type="dxa"/>
            <w:vMerge w:val="restart"/>
          </w:tcPr>
          <w:p w14:paraId="0354B0B5" w14:textId="77777777" w:rsidR="002D10AB" w:rsidRPr="00576F39" w:rsidRDefault="002D10AB" w:rsidP="007F1A95">
            <w:pPr>
              <w:pStyle w:val="Default"/>
              <w:contextualSpacing/>
              <w:jc w:val="both"/>
              <w:rPr>
                <w:color w:val="00B0F0"/>
                <w:sz w:val="20"/>
                <w:szCs w:val="20"/>
              </w:rPr>
            </w:pPr>
          </w:p>
          <w:p w14:paraId="630BCADF" w14:textId="77777777" w:rsidR="00EA7F74" w:rsidRPr="00576F39" w:rsidRDefault="00EA7F74" w:rsidP="00EA7F74">
            <w:pPr>
              <w:jc w:val="both"/>
              <w:rPr>
                <w:rFonts w:ascii="Times New Roman" w:hAnsi="Times New Roman" w:cs="Times New Roman"/>
                <w:color w:val="FF0000"/>
                <w:sz w:val="20"/>
                <w:szCs w:val="20"/>
                <w:lang w:val="es-ES"/>
              </w:rPr>
            </w:pPr>
            <w:r w:rsidRPr="00576F39">
              <w:rPr>
                <w:rFonts w:ascii="Times New Roman" w:hAnsi="Times New Roman" w:cs="Times New Roman"/>
                <w:sz w:val="20"/>
                <w:szCs w:val="20"/>
                <w:lang w:val="es-ES"/>
              </w:rPr>
              <w:t>Es el conjunto de signos y síntomas que generan desgaste físico y emocional en el profesional que trabaja generalmente con atención a terceros, llegando a afectar el desempeño del traba</w:t>
            </w:r>
            <w:r w:rsidR="00BB3752" w:rsidRPr="00576F39">
              <w:rPr>
                <w:rFonts w:ascii="Times New Roman" w:hAnsi="Times New Roman" w:cs="Times New Roman"/>
                <w:sz w:val="20"/>
                <w:szCs w:val="20"/>
                <w:lang w:val="es-ES"/>
              </w:rPr>
              <w:t xml:space="preserve">jador. Muestra tres áreas: </w:t>
            </w:r>
            <w:r w:rsidRPr="00576F39">
              <w:rPr>
                <w:rFonts w:ascii="Times New Roman" w:hAnsi="Times New Roman" w:cs="Times New Roman"/>
                <w:sz w:val="20"/>
                <w:szCs w:val="20"/>
                <w:lang w:val="es-ES"/>
              </w:rPr>
              <w:t>despersonalización</w:t>
            </w:r>
            <w:r w:rsidR="00BB3752" w:rsidRPr="00576F39">
              <w:rPr>
                <w:rFonts w:ascii="Times New Roman" w:hAnsi="Times New Roman" w:cs="Times New Roman"/>
                <w:sz w:val="20"/>
                <w:szCs w:val="20"/>
                <w:lang w:val="es-ES"/>
              </w:rPr>
              <w:t xml:space="preserve">, cansancio emocional y bajo logro </w:t>
            </w:r>
            <w:r w:rsidRPr="00576F39">
              <w:rPr>
                <w:rFonts w:ascii="Times New Roman" w:hAnsi="Times New Roman" w:cs="Times New Roman"/>
                <w:sz w:val="20"/>
                <w:szCs w:val="20"/>
                <w:lang w:val="es-ES"/>
              </w:rPr>
              <w:t xml:space="preserve">personal, expresado en el Inventario de Burnout de Maslach. </w:t>
            </w:r>
          </w:p>
          <w:p w14:paraId="5672B2EA" w14:textId="77777777" w:rsidR="007F1A95" w:rsidRPr="00576F39" w:rsidRDefault="007F1A95" w:rsidP="00EA7F74">
            <w:pPr>
              <w:pStyle w:val="Default"/>
              <w:contextualSpacing/>
              <w:jc w:val="both"/>
              <w:rPr>
                <w:color w:val="00B0F0"/>
                <w:sz w:val="20"/>
                <w:szCs w:val="20"/>
              </w:rPr>
            </w:pPr>
          </w:p>
        </w:tc>
        <w:tc>
          <w:tcPr>
            <w:tcW w:w="2320" w:type="dxa"/>
          </w:tcPr>
          <w:p w14:paraId="0946AD0D" w14:textId="77777777" w:rsidR="002D10AB" w:rsidRPr="00576F39" w:rsidRDefault="002D10AB" w:rsidP="007F1A95">
            <w:pPr>
              <w:pStyle w:val="Default"/>
              <w:contextualSpacing/>
              <w:jc w:val="both"/>
              <w:rPr>
                <w:color w:val="00B0F0"/>
                <w:sz w:val="20"/>
                <w:szCs w:val="20"/>
              </w:rPr>
            </w:pPr>
          </w:p>
          <w:p w14:paraId="776990BB" w14:textId="77777777" w:rsidR="007F1A95" w:rsidRPr="00576F39" w:rsidRDefault="00EA7F74" w:rsidP="007F1A95">
            <w:pPr>
              <w:pStyle w:val="Default"/>
              <w:contextualSpacing/>
              <w:jc w:val="both"/>
              <w:rPr>
                <w:color w:val="00B0F0"/>
                <w:sz w:val="20"/>
                <w:szCs w:val="20"/>
              </w:rPr>
            </w:pPr>
            <w:r w:rsidRPr="00576F39">
              <w:rPr>
                <w:color w:val="auto"/>
                <w:sz w:val="20"/>
                <w:szCs w:val="20"/>
              </w:rPr>
              <w:t xml:space="preserve">a. Agotamiento emocional </w:t>
            </w:r>
          </w:p>
          <w:p w14:paraId="27E23AF0" w14:textId="77777777" w:rsidR="007F1A95" w:rsidRPr="00576F39" w:rsidRDefault="007F1A95" w:rsidP="007F1A95">
            <w:pPr>
              <w:pStyle w:val="Default"/>
              <w:contextualSpacing/>
              <w:jc w:val="both"/>
              <w:rPr>
                <w:color w:val="00B0F0"/>
                <w:sz w:val="20"/>
                <w:szCs w:val="20"/>
              </w:rPr>
            </w:pPr>
          </w:p>
          <w:p w14:paraId="2CFBDD55" w14:textId="77777777" w:rsidR="007F1A95" w:rsidRPr="00576F39" w:rsidRDefault="007F1A95" w:rsidP="007F1A95">
            <w:pPr>
              <w:pStyle w:val="Default"/>
              <w:contextualSpacing/>
              <w:jc w:val="both"/>
              <w:rPr>
                <w:color w:val="00B0F0"/>
                <w:sz w:val="20"/>
                <w:szCs w:val="20"/>
              </w:rPr>
            </w:pPr>
          </w:p>
          <w:p w14:paraId="5566DF0B" w14:textId="77777777" w:rsidR="007F1A95" w:rsidRPr="00576F39" w:rsidRDefault="007F1A95" w:rsidP="007F1A95">
            <w:pPr>
              <w:pStyle w:val="Default"/>
              <w:contextualSpacing/>
              <w:jc w:val="both"/>
              <w:rPr>
                <w:color w:val="00B0F0"/>
                <w:sz w:val="20"/>
                <w:szCs w:val="20"/>
              </w:rPr>
            </w:pPr>
          </w:p>
        </w:tc>
        <w:tc>
          <w:tcPr>
            <w:tcW w:w="2658" w:type="dxa"/>
          </w:tcPr>
          <w:p w14:paraId="668788AD" w14:textId="77777777" w:rsidR="00CD3BDE" w:rsidRPr="00576F39" w:rsidRDefault="00EA7F74" w:rsidP="002D10AB">
            <w:pPr>
              <w:pStyle w:val="Prrafodelista"/>
              <w:numPr>
                <w:ilvl w:val="0"/>
                <w:numId w:val="11"/>
              </w:numPr>
              <w:rPr>
                <w:rFonts w:ascii="Times New Roman" w:hAnsi="Times New Roman" w:cs="Times New Roman"/>
                <w:sz w:val="20"/>
                <w:szCs w:val="20"/>
              </w:rPr>
            </w:pPr>
            <w:r w:rsidRPr="00576F39">
              <w:rPr>
                <w:rFonts w:ascii="Times New Roman" w:hAnsi="Times New Roman" w:cs="Times New Roman"/>
                <w:sz w:val="20"/>
                <w:szCs w:val="20"/>
              </w:rPr>
              <w:t xml:space="preserve">Cansancio </w:t>
            </w:r>
          </w:p>
          <w:p w14:paraId="78935353" w14:textId="77777777" w:rsidR="007F1A95" w:rsidRPr="00576F39" w:rsidRDefault="00EA7F74" w:rsidP="002D10AB">
            <w:pPr>
              <w:pStyle w:val="Prrafodelista"/>
              <w:numPr>
                <w:ilvl w:val="0"/>
                <w:numId w:val="11"/>
              </w:numPr>
              <w:rPr>
                <w:rFonts w:ascii="Times New Roman" w:hAnsi="Times New Roman" w:cs="Times New Roman"/>
                <w:sz w:val="20"/>
                <w:szCs w:val="20"/>
              </w:rPr>
            </w:pPr>
            <w:r w:rsidRPr="00576F39">
              <w:rPr>
                <w:rFonts w:ascii="Times New Roman" w:hAnsi="Times New Roman" w:cs="Times New Roman"/>
                <w:sz w:val="20"/>
                <w:szCs w:val="20"/>
              </w:rPr>
              <w:t xml:space="preserve">Fatiga </w:t>
            </w:r>
          </w:p>
          <w:p w14:paraId="46F0885E" w14:textId="77777777" w:rsidR="007F1A95" w:rsidRPr="00576F39" w:rsidRDefault="00EA7F74" w:rsidP="002D10AB">
            <w:pPr>
              <w:pStyle w:val="Prrafodelista"/>
              <w:numPr>
                <w:ilvl w:val="0"/>
                <w:numId w:val="11"/>
              </w:numPr>
              <w:jc w:val="both"/>
              <w:rPr>
                <w:rFonts w:ascii="Times New Roman" w:hAnsi="Times New Roman" w:cs="Times New Roman"/>
                <w:sz w:val="20"/>
                <w:szCs w:val="20"/>
              </w:rPr>
            </w:pPr>
            <w:r w:rsidRPr="00576F39">
              <w:rPr>
                <w:rFonts w:ascii="Times New Roman" w:hAnsi="Times New Roman" w:cs="Times New Roman"/>
                <w:sz w:val="20"/>
                <w:szCs w:val="20"/>
              </w:rPr>
              <w:t>Malestar</w:t>
            </w:r>
          </w:p>
          <w:p w14:paraId="14AC69AC" w14:textId="77777777" w:rsidR="00EA7F74" w:rsidRPr="00576F39" w:rsidRDefault="00EA7F74" w:rsidP="002D10AB">
            <w:pPr>
              <w:pStyle w:val="Prrafodelista"/>
              <w:numPr>
                <w:ilvl w:val="0"/>
                <w:numId w:val="11"/>
              </w:numPr>
              <w:jc w:val="both"/>
              <w:rPr>
                <w:rFonts w:ascii="Times New Roman" w:hAnsi="Times New Roman" w:cs="Times New Roman"/>
                <w:sz w:val="20"/>
                <w:szCs w:val="20"/>
              </w:rPr>
            </w:pPr>
            <w:r w:rsidRPr="00576F39">
              <w:rPr>
                <w:rFonts w:ascii="Times New Roman" w:hAnsi="Times New Roman" w:cs="Times New Roman"/>
                <w:sz w:val="20"/>
                <w:szCs w:val="20"/>
              </w:rPr>
              <w:t>Agotamiento</w:t>
            </w:r>
          </w:p>
          <w:p w14:paraId="355EB810" w14:textId="77777777" w:rsidR="00EA7F74" w:rsidRPr="00576F39" w:rsidRDefault="00EA7F74" w:rsidP="002D10AB">
            <w:pPr>
              <w:pStyle w:val="Prrafodelista"/>
              <w:numPr>
                <w:ilvl w:val="0"/>
                <w:numId w:val="11"/>
              </w:numPr>
              <w:jc w:val="both"/>
              <w:rPr>
                <w:rFonts w:ascii="Times New Roman" w:hAnsi="Times New Roman" w:cs="Times New Roman"/>
                <w:sz w:val="20"/>
                <w:szCs w:val="20"/>
              </w:rPr>
            </w:pPr>
            <w:r w:rsidRPr="00576F39">
              <w:rPr>
                <w:rFonts w:ascii="Times New Roman" w:hAnsi="Times New Roman" w:cs="Times New Roman"/>
                <w:sz w:val="20"/>
                <w:szCs w:val="20"/>
              </w:rPr>
              <w:t>Desgaste</w:t>
            </w:r>
          </w:p>
        </w:tc>
      </w:tr>
      <w:tr w:rsidR="00BB3752" w:rsidRPr="00155C4A" w14:paraId="02A1B9CD" w14:textId="77777777" w:rsidTr="004E070D">
        <w:trPr>
          <w:trHeight w:val="514"/>
        </w:trPr>
        <w:tc>
          <w:tcPr>
            <w:tcW w:w="1121" w:type="dxa"/>
            <w:vMerge/>
          </w:tcPr>
          <w:p w14:paraId="4E298B65" w14:textId="77777777" w:rsidR="00EA7F74" w:rsidRPr="00576F39" w:rsidRDefault="00EA7F74" w:rsidP="007F1A95">
            <w:pPr>
              <w:pStyle w:val="Default"/>
              <w:contextualSpacing/>
              <w:jc w:val="both"/>
              <w:rPr>
                <w:bCs/>
                <w:color w:val="00B0F0"/>
                <w:sz w:val="20"/>
                <w:szCs w:val="20"/>
              </w:rPr>
            </w:pPr>
          </w:p>
        </w:tc>
        <w:tc>
          <w:tcPr>
            <w:tcW w:w="1410" w:type="dxa"/>
            <w:vMerge/>
          </w:tcPr>
          <w:p w14:paraId="2AD57A55" w14:textId="77777777" w:rsidR="00EA7F74" w:rsidRPr="00576F39" w:rsidRDefault="00EA7F74" w:rsidP="007F1A95">
            <w:pPr>
              <w:pStyle w:val="Default"/>
              <w:contextualSpacing/>
              <w:jc w:val="both"/>
              <w:rPr>
                <w:bCs/>
                <w:iCs/>
                <w:color w:val="00B0F0"/>
                <w:sz w:val="20"/>
                <w:szCs w:val="20"/>
              </w:rPr>
            </w:pPr>
          </w:p>
        </w:tc>
        <w:tc>
          <w:tcPr>
            <w:tcW w:w="1586" w:type="dxa"/>
            <w:vMerge/>
          </w:tcPr>
          <w:p w14:paraId="5AC2E425" w14:textId="77777777" w:rsidR="00EA7F74" w:rsidRPr="00576F39" w:rsidRDefault="00EA7F74" w:rsidP="007F1A95">
            <w:pPr>
              <w:pStyle w:val="Default"/>
              <w:contextualSpacing/>
              <w:jc w:val="both"/>
              <w:rPr>
                <w:color w:val="00B0F0"/>
                <w:sz w:val="20"/>
                <w:szCs w:val="20"/>
              </w:rPr>
            </w:pPr>
          </w:p>
        </w:tc>
        <w:tc>
          <w:tcPr>
            <w:tcW w:w="2320" w:type="dxa"/>
          </w:tcPr>
          <w:p w14:paraId="01B75469" w14:textId="77777777" w:rsidR="00EA7F74" w:rsidRPr="00576F39" w:rsidRDefault="00EA7F74" w:rsidP="00EA7F74">
            <w:pPr>
              <w:rPr>
                <w:rFonts w:ascii="Times New Roman" w:hAnsi="Times New Roman" w:cs="Times New Roman"/>
                <w:color w:val="00B0F0"/>
                <w:sz w:val="20"/>
                <w:szCs w:val="20"/>
              </w:rPr>
            </w:pPr>
          </w:p>
          <w:p w14:paraId="712DE202" w14:textId="77777777" w:rsidR="00EA7F74" w:rsidRPr="00576F39" w:rsidRDefault="00EA7F74" w:rsidP="00EA7F74">
            <w:pPr>
              <w:rPr>
                <w:rFonts w:ascii="Times New Roman" w:hAnsi="Times New Roman" w:cs="Times New Roman"/>
                <w:sz w:val="20"/>
                <w:szCs w:val="20"/>
              </w:rPr>
            </w:pPr>
            <w:r w:rsidRPr="00576F39">
              <w:rPr>
                <w:rFonts w:ascii="Times New Roman" w:hAnsi="Times New Roman" w:cs="Times New Roman"/>
                <w:sz w:val="20"/>
                <w:szCs w:val="20"/>
              </w:rPr>
              <w:t xml:space="preserve">b. Despersonalización </w:t>
            </w:r>
          </w:p>
          <w:p w14:paraId="08446AD5" w14:textId="77777777" w:rsidR="00EA7F74" w:rsidRPr="00576F39" w:rsidRDefault="00EA7F74" w:rsidP="00CD3BDE">
            <w:pPr>
              <w:rPr>
                <w:rFonts w:ascii="Times New Roman" w:hAnsi="Times New Roman" w:cs="Times New Roman"/>
                <w:color w:val="00B0F0"/>
                <w:sz w:val="20"/>
                <w:szCs w:val="20"/>
              </w:rPr>
            </w:pPr>
          </w:p>
        </w:tc>
        <w:tc>
          <w:tcPr>
            <w:tcW w:w="2658" w:type="dxa"/>
          </w:tcPr>
          <w:p w14:paraId="43C31A69" w14:textId="77777777" w:rsidR="004E070D" w:rsidRPr="00576F39" w:rsidRDefault="004E070D" w:rsidP="004E070D">
            <w:pPr>
              <w:pStyle w:val="Default"/>
              <w:ind w:left="360" w:hanging="360"/>
              <w:contextualSpacing/>
              <w:jc w:val="both"/>
              <w:rPr>
                <w:color w:val="auto"/>
                <w:sz w:val="20"/>
                <w:szCs w:val="20"/>
              </w:rPr>
            </w:pPr>
            <w:r w:rsidRPr="00576F39">
              <w:rPr>
                <w:color w:val="auto"/>
                <w:sz w:val="20"/>
                <w:szCs w:val="20"/>
              </w:rPr>
              <w:t xml:space="preserve">1.    Frialdad </w:t>
            </w:r>
          </w:p>
          <w:p w14:paraId="2ED90E5B" w14:textId="77777777" w:rsidR="004E070D" w:rsidRPr="00576F39" w:rsidRDefault="004E070D" w:rsidP="004E070D">
            <w:pPr>
              <w:pStyle w:val="Default"/>
              <w:ind w:left="360" w:hanging="360"/>
              <w:contextualSpacing/>
              <w:jc w:val="both"/>
              <w:rPr>
                <w:color w:val="auto"/>
                <w:sz w:val="20"/>
                <w:szCs w:val="20"/>
              </w:rPr>
            </w:pPr>
            <w:r w:rsidRPr="00576F39">
              <w:rPr>
                <w:color w:val="auto"/>
                <w:sz w:val="20"/>
                <w:szCs w:val="20"/>
              </w:rPr>
              <w:t xml:space="preserve">2.    Distanciamiento afectivo </w:t>
            </w:r>
          </w:p>
          <w:p w14:paraId="5808753A" w14:textId="77777777" w:rsidR="004E070D" w:rsidRPr="00576F39" w:rsidRDefault="004E070D" w:rsidP="004E070D">
            <w:pPr>
              <w:pStyle w:val="Default"/>
              <w:ind w:left="360" w:hanging="360"/>
              <w:contextualSpacing/>
              <w:jc w:val="both"/>
              <w:rPr>
                <w:color w:val="auto"/>
                <w:sz w:val="20"/>
                <w:szCs w:val="20"/>
              </w:rPr>
            </w:pPr>
            <w:r w:rsidRPr="00576F39">
              <w:rPr>
                <w:color w:val="auto"/>
                <w:sz w:val="20"/>
                <w:szCs w:val="20"/>
              </w:rPr>
              <w:t>3. Irritabilidad, perdida de motivación</w:t>
            </w:r>
          </w:p>
          <w:p w14:paraId="57860670" w14:textId="77777777" w:rsidR="004E070D" w:rsidRPr="00576F39" w:rsidRDefault="004E070D" w:rsidP="004E070D">
            <w:pPr>
              <w:pStyle w:val="Default"/>
              <w:ind w:left="360" w:hanging="360"/>
              <w:contextualSpacing/>
              <w:jc w:val="both"/>
              <w:rPr>
                <w:color w:val="auto"/>
                <w:sz w:val="20"/>
                <w:szCs w:val="20"/>
              </w:rPr>
            </w:pPr>
            <w:r w:rsidRPr="00576F39">
              <w:rPr>
                <w:color w:val="auto"/>
                <w:sz w:val="20"/>
                <w:szCs w:val="20"/>
              </w:rPr>
              <w:t xml:space="preserve">4.    Frustración </w:t>
            </w:r>
          </w:p>
          <w:p w14:paraId="4BB1E4C2" w14:textId="77777777" w:rsidR="004E070D" w:rsidRPr="00576F39" w:rsidRDefault="004E070D" w:rsidP="004E070D">
            <w:pPr>
              <w:pStyle w:val="Default"/>
              <w:ind w:left="360" w:hanging="360"/>
              <w:contextualSpacing/>
              <w:jc w:val="both"/>
              <w:rPr>
                <w:color w:val="00B0F0"/>
                <w:sz w:val="20"/>
                <w:szCs w:val="20"/>
              </w:rPr>
            </w:pPr>
            <w:r w:rsidRPr="00576F39">
              <w:rPr>
                <w:color w:val="auto"/>
                <w:sz w:val="20"/>
                <w:szCs w:val="20"/>
              </w:rPr>
              <w:t xml:space="preserve">5.    Indiferencia </w:t>
            </w:r>
          </w:p>
        </w:tc>
      </w:tr>
      <w:tr w:rsidR="00BB3752" w:rsidRPr="00155C4A" w14:paraId="49D34E21" w14:textId="77777777" w:rsidTr="004E070D">
        <w:trPr>
          <w:trHeight w:val="514"/>
        </w:trPr>
        <w:tc>
          <w:tcPr>
            <w:tcW w:w="1121" w:type="dxa"/>
            <w:vMerge/>
          </w:tcPr>
          <w:p w14:paraId="1161A05A" w14:textId="77777777" w:rsidR="004E070D" w:rsidRPr="00576F39" w:rsidRDefault="004E070D" w:rsidP="004E070D">
            <w:pPr>
              <w:pStyle w:val="Default"/>
              <w:contextualSpacing/>
              <w:jc w:val="both"/>
              <w:rPr>
                <w:bCs/>
                <w:color w:val="00B0F0"/>
                <w:sz w:val="20"/>
                <w:szCs w:val="20"/>
              </w:rPr>
            </w:pPr>
          </w:p>
        </w:tc>
        <w:tc>
          <w:tcPr>
            <w:tcW w:w="1410" w:type="dxa"/>
            <w:vMerge/>
          </w:tcPr>
          <w:p w14:paraId="69515CFC" w14:textId="77777777" w:rsidR="004E070D" w:rsidRPr="00576F39" w:rsidRDefault="004E070D" w:rsidP="004E070D">
            <w:pPr>
              <w:pStyle w:val="Default"/>
              <w:contextualSpacing/>
              <w:jc w:val="both"/>
              <w:rPr>
                <w:bCs/>
                <w:iCs/>
                <w:color w:val="00B0F0"/>
                <w:sz w:val="20"/>
                <w:szCs w:val="20"/>
              </w:rPr>
            </w:pPr>
          </w:p>
        </w:tc>
        <w:tc>
          <w:tcPr>
            <w:tcW w:w="1586" w:type="dxa"/>
            <w:vMerge/>
          </w:tcPr>
          <w:p w14:paraId="71691A8B" w14:textId="77777777" w:rsidR="004E070D" w:rsidRPr="00576F39" w:rsidRDefault="004E070D" w:rsidP="004E070D">
            <w:pPr>
              <w:pStyle w:val="Default"/>
              <w:contextualSpacing/>
              <w:jc w:val="both"/>
              <w:rPr>
                <w:color w:val="00B0F0"/>
                <w:sz w:val="20"/>
                <w:szCs w:val="20"/>
              </w:rPr>
            </w:pPr>
          </w:p>
        </w:tc>
        <w:tc>
          <w:tcPr>
            <w:tcW w:w="2320" w:type="dxa"/>
          </w:tcPr>
          <w:p w14:paraId="682C2F05" w14:textId="77777777" w:rsidR="004E070D" w:rsidRPr="00576F39" w:rsidRDefault="004E070D" w:rsidP="004E070D">
            <w:pPr>
              <w:rPr>
                <w:rFonts w:ascii="Times New Roman" w:hAnsi="Times New Roman" w:cs="Times New Roman"/>
                <w:sz w:val="20"/>
                <w:szCs w:val="20"/>
              </w:rPr>
            </w:pPr>
          </w:p>
          <w:p w14:paraId="0214BBA5" w14:textId="77777777" w:rsidR="004E070D" w:rsidRPr="00576F39" w:rsidRDefault="0053786B" w:rsidP="004E070D">
            <w:pPr>
              <w:rPr>
                <w:rFonts w:ascii="Times New Roman" w:hAnsi="Times New Roman" w:cs="Times New Roman"/>
                <w:sz w:val="20"/>
                <w:szCs w:val="20"/>
              </w:rPr>
            </w:pPr>
            <w:r w:rsidRPr="00576F39">
              <w:rPr>
                <w:rFonts w:ascii="Times New Roman" w:hAnsi="Times New Roman" w:cs="Times New Roman"/>
                <w:sz w:val="20"/>
                <w:szCs w:val="20"/>
              </w:rPr>
              <w:t>c.  R</w:t>
            </w:r>
            <w:r w:rsidR="004E070D" w:rsidRPr="00576F39">
              <w:rPr>
                <w:rFonts w:ascii="Times New Roman" w:hAnsi="Times New Roman" w:cs="Times New Roman"/>
                <w:sz w:val="20"/>
                <w:szCs w:val="20"/>
              </w:rPr>
              <w:t xml:space="preserve">ealización personal </w:t>
            </w:r>
          </w:p>
        </w:tc>
        <w:tc>
          <w:tcPr>
            <w:tcW w:w="2658" w:type="dxa"/>
          </w:tcPr>
          <w:p w14:paraId="706F60D6" w14:textId="77777777" w:rsidR="004E070D" w:rsidRPr="00576F39" w:rsidRDefault="004E070D" w:rsidP="004E070D">
            <w:pPr>
              <w:pStyle w:val="Default"/>
              <w:numPr>
                <w:ilvl w:val="0"/>
                <w:numId w:val="6"/>
              </w:numPr>
              <w:contextualSpacing/>
              <w:jc w:val="both"/>
              <w:rPr>
                <w:color w:val="00B0F0"/>
                <w:sz w:val="20"/>
                <w:szCs w:val="20"/>
              </w:rPr>
            </w:pPr>
            <w:r w:rsidRPr="00576F39">
              <w:rPr>
                <w:color w:val="auto"/>
                <w:sz w:val="20"/>
                <w:szCs w:val="20"/>
              </w:rPr>
              <w:t>Sentimiento de bajo logro</w:t>
            </w:r>
          </w:p>
          <w:p w14:paraId="7BE2DEE9" w14:textId="77777777" w:rsidR="004E070D" w:rsidRPr="00576F39" w:rsidRDefault="004E070D" w:rsidP="004E070D">
            <w:pPr>
              <w:pStyle w:val="Default"/>
              <w:numPr>
                <w:ilvl w:val="0"/>
                <w:numId w:val="6"/>
              </w:numPr>
              <w:contextualSpacing/>
              <w:jc w:val="both"/>
              <w:rPr>
                <w:color w:val="00B0F0"/>
                <w:sz w:val="20"/>
                <w:szCs w:val="20"/>
              </w:rPr>
            </w:pPr>
            <w:r w:rsidRPr="00576F39">
              <w:rPr>
                <w:color w:val="auto"/>
                <w:sz w:val="20"/>
                <w:szCs w:val="20"/>
              </w:rPr>
              <w:t>Sentimiento de impotencia</w:t>
            </w:r>
          </w:p>
          <w:p w14:paraId="498E9A70" w14:textId="77777777" w:rsidR="004E070D" w:rsidRPr="00576F39" w:rsidRDefault="004E070D" w:rsidP="004E070D">
            <w:pPr>
              <w:pStyle w:val="Default"/>
              <w:numPr>
                <w:ilvl w:val="0"/>
                <w:numId w:val="6"/>
              </w:numPr>
              <w:contextualSpacing/>
              <w:jc w:val="both"/>
              <w:rPr>
                <w:color w:val="00B0F0"/>
                <w:sz w:val="20"/>
                <w:szCs w:val="20"/>
              </w:rPr>
            </w:pPr>
            <w:r w:rsidRPr="00576F39">
              <w:rPr>
                <w:color w:val="auto"/>
                <w:sz w:val="20"/>
                <w:szCs w:val="20"/>
              </w:rPr>
              <w:t xml:space="preserve">Indefensión y desesperanza personal </w:t>
            </w:r>
          </w:p>
          <w:p w14:paraId="7EC79606" w14:textId="77777777" w:rsidR="004E070D" w:rsidRPr="00576F39" w:rsidRDefault="004E070D" w:rsidP="004E070D">
            <w:pPr>
              <w:pStyle w:val="Default"/>
              <w:numPr>
                <w:ilvl w:val="0"/>
                <w:numId w:val="6"/>
              </w:numPr>
              <w:contextualSpacing/>
              <w:jc w:val="both"/>
              <w:rPr>
                <w:color w:val="00B0F0"/>
                <w:sz w:val="20"/>
                <w:szCs w:val="20"/>
              </w:rPr>
            </w:pPr>
            <w:r w:rsidRPr="00576F39">
              <w:rPr>
                <w:color w:val="auto"/>
                <w:sz w:val="20"/>
                <w:szCs w:val="20"/>
              </w:rPr>
              <w:t xml:space="preserve">Baja autoestima </w:t>
            </w:r>
          </w:p>
        </w:tc>
      </w:tr>
      <w:tr w:rsidR="00BB3752" w:rsidRPr="00155C4A" w14:paraId="5B0F4401" w14:textId="77777777" w:rsidTr="004E070D">
        <w:trPr>
          <w:trHeight w:val="1267"/>
        </w:trPr>
        <w:tc>
          <w:tcPr>
            <w:tcW w:w="1121" w:type="dxa"/>
          </w:tcPr>
          <w:p w14:paraId="4A691BD5" w14:textId="77777777" w:rsidR="00217D33" w:rsidRPr="00576F39" w:rsidRDefault="00217D33" w:rsidP="00217D33">
            <w:pPr>
              <w:pStyle w:val="Default"/>
              <w:contextualSpacing/>
              <w:jc w:val="both"/>
              <w:rPr>
                <w:color w:val="auto"/>
                <w:sz w:val="20"/>
                <w:szCs w:val="20"/>
              </w:rPr>
            </w:pPr>
            <w:r w:rsidRPr="00576F39">
              <w:rPr>
                <w:color w:val="auto"/>
                <w:sz w:val="20"/>
                <w:szCs w:val="20"/>
              </w:rPr>
              <w:t xml:space="preserve">Docentes de colegio </w:t>
            </w:r>
          </w:p>
          <w:p w14:paraId="3D5D9E09" w14:textId="77777777" w:rsidR="00217D33" w:rsidRPr="00576F39" w:rsidRDefault="00217D33" w:rsidP="00217D33">
            <w:pPr>
              <w:pStyle w:val="Default"/>
              <w:contextualSpacing/>
              <w:jc w:val="both"/>
              <w:rPr>
                <w:color w:val="auto"/>
                <w:sz w:val="20"/>
                <w:szCs w:val="20"/>
              </w:rPr>
            </w:pPr>
          </w:p>
        </w:tc>
        <w:tc>
          <w:tcPr>
            <w:tcW w:w="1410" w:type="dxa"/>
          </w:tcPr>
          <w:p w14:paraId="4B848913" w14:textId="77777777" w:rsidR="00217D33" w:rsidRPr="00576F39" w:rsidRDefault="00217D33" w:rsidP="00217D33">
            <w:pPr>
              <w:pStyle w:val="Default"/>
              <w:contextualSpacing/>
              <w:jc w:val="both"/>
              <w:rPr>
                <w:bCs/>
                <w:color w:val="auto"/>
                <w:sz w:val="20"/>
                <w:szCs w:val="20"/>
              </w:rPr>
            </w:pPr>
            <w:r w:rsidRPr="00576F39">
              <w:rPr>
                <w:bCs/>
                <w:color w:val="auto"/>
                <w:sz w:val="20"/>
                <w:szCs w:val="20"/>
              </w:rPr>
              <w:t xml:space="preserve"> </w:t>
            </w:r>
          </w:p>
          <w:p w14:paraId="368B7485" w14:textId="77777777" w:rsidR="00217D33" w:rsidRPr="00576F39" w:rsidRDefault="00217D33" w:rsidP="00217D33">
            <w:pPr>
              <w:pStyle w:val="Default"/>
              <w:contextualSpacing/>
              <w:jc w:val="both"/>
              <w:rPr>
                <w:bCs/>
                <w:color w:val="auto"/>
                <w:sz w:val="20"/>
                <w:szCs w:val="20"/>
              </w:rPr>
            </w:pPr>
            <w:r w:rsidRPr="00576F39">
              <w:rPr>
                <w:bCs/>
                <w:color w:val="auto"/>
                <w:sz w:val="20"/>
                <w:szCs w:val="20"/>
              </w:rPr>
              <w:t>Profesional en educación que se involucra en el aprendizaje de los estudiantes, el buen funcionamiento del aula y actividades especializadas en la enseñanza.</w:t>
            </w:r>
          </w:p>
          <w:p w14:paraId="1F01EB42" w14:textId="77777777" w:rsidR="00217D33" w:rsidRPr="00576F39" w:rsidRDefault="00217D33" w:rsidP="00217D33">
            <w:pPr>
              <w:pStyle w:val="Default"/>
              <w:contextualSpacing/>
              <w:jc w:val="both"/>
              <w:rPr>
                <w:color w:val="auto"/>
                <w:sz w:val="20"/>
                <w:szCs w:val="20"/>
              </w:rPr>
            </w:pPr>
            <w:r w:rsidRPr="00576F39">
              <w:rPr>
                <w:bCs/>
                <w:color w:val="auto"/>
                <w:sz w:val="20"/>
                <w:szCs w:val="20"/>
              </w:rPr>
              <w:t>(MINEDU, 2014)</w:t>
            </w:r>
          </w:p>
        </w:tc>
        <w:tc>
          <w:tcPr>
            <w:tcW w:w="1586" w:type="dxa"/>
          </w:tcPr>
          <w:p w14:paraId="27AB0DC2" w14:textId="77777777" w:rsidR="00217D33" w:rsidRPr="00576F39" w:rsidRDefault="00217D33" w:rsidP="00217D33">
            <w:pPr>
              <w:pStyle w:val="Default"/>
              <w:contextualSpacing/>
              <w:jc w:val="both"/>
              <w:rPr>
                <w:color w:val="auto"/>
                <w:sz w:val="20"/>
                <w:szCs w:val="20"/>
              </w:rPr>
            </w:pPr>
            <w:r w:rsidRPr="00576F39">
              <w:rPr>
                <w:sz w:val="20"/>
                <w:szCs w:val="20"/>
                <w:lang w:val="es-ES"/>
              </w:rPr>
              <w:t>Son profesionales que se encargan de impartir conocimientos a un grupo determinado teniendo como actividades planificar, organizar, orientar a los alumnos. En una entidad educativa gestionada por el estado del país.</w:t>
            </w:r>
          </w:p>
        </w:tc>
        <w:tc>
          <w:tcPr>
            <w:tcW w:w="2320" w:type="dxa"/>
          </w:tcPr>
          <w:p w14:paraId="683B8997" w14:textId="77777777" w:rsidR="00217D33" w:rsidRPr="00576F39" w:rsidRDefault="00217D33" w:rsidP="00217D33">
            <w:pPr>
              <w:rPr>
                <w:rFonts w:ascii="Times New Roman" w:hAnsi="Times New Roman" w:cs="Times New Roman"/>
                <w:sz w:val="20"/>
                <w:szCs w:val="20"/>
              </w:rPr>
            </w:pPr>
            <w:r w:rsidRPr="00576F39">
              <w:rPr>
                <w:rFonts w:ascii="Times New Roman" w:hAnsi="Times New Roman" w:cs="Times New Roman"/>
                <w:sz w:val="20"/>
                <w:szCs w:val="20"/>
              </w:rPr>
              <w:t>Docentes de colegio público</w:t>
            </w:r>
          </w:p>
        </w:tc>
        <w:tc>
          <w:tcPr>
            <w:tcW w:w="2658" w:type="dxa"/>
          </w:tcPr>
          <w:p w14:paraId="4F1A55F3" w14:textId="77777777" w:rsidR="00217D33" w:rsidRPr="00576F39" w:rsidRDefault="00217D33" w:rsidP="00217D33">
            <w:pPr>
              <w:pStyle w:val="Default"/>
              <w:contextualSpacing/>
              <w:jc w:val="both"/>
              <w:rPr>
                <w:color w:val="auto"/>
                <w:sz w:val="20"/>
                <w:szCs w:val="20"/>
              </w:rPr>
            </w:pPr>
            <w:r w:rsidRPr="00576F39">
              <w:rPr>
                <w:color w:val="auto"/>
                <w:sz w:val="20"/>
                <w:szCs w:val="20"/>
              </w:rPr>
              <w:t>Actividades gestionadas y financiadas por el gobierno como:</w:t>
            </w:r>
          </w:p>
          <w:p w14:paraId="40601AED" w14:textId="77777777" w:rsidR="00217D33" w:rsidRPr="00576F39" w:rsidRDefault="00217D33" w:rsidP="00217D33">
            <w:pPr>
              <w:pStyle w:val="Default"/>
              <w:numPr>
                <w:ilvl w:val="0"/>
                <w:numId w:val="3"/>
              </w:numPr>
              <w:contextualSpacing/>
              <w:jc w:val="both"/>
              <w:rPr>
                <w:color w:val="auto"/>
                <w:sz w:val="20"/>
                <w:szCs w:val="20"/>
              </w:rPr>
            </w:pPr>
            <w:r w:rsidRPr="00576F39">
              <w:rPr>
                <w:color w:val="auto"/>
                <w:sz w:val="20"/>
                <w:szCs w:val="20"/>
              </w:rPr>
              <w:t>Conocimiento</w:t>
            </w:r>
          </w:p>
          <w:p w14:paraId="41F5D329" w14:textId="77777777" w:rsidR="00217D33" w:rsidRPr="00576F39" w:rsidRDefault="00217D33" w:rsidP="00217D33">
            <w:pPr>
              <w:pStyle w:val="Default"/>
              <w:numPr>
                <w:ilvl w:val="0"/>
                <w:numId w:val="3"/>
              </w:numPr>
              <w:contextualSpacing/>
              <w:jc w:val="both"/>
              <w:rPr>
                <w:color w:val="auto"/>
                <w:sz w:val="20"/>
                <w:szCs w:val="20"/>
              </w:rPr>
            </w:pPr>
            <w:r w:rsidRPr="00576F39">
              <w:rPr>
                <w:color w:val="auto"/>
                <w:sz w:val="20"/>
                <w:szCs w:val="20"/>
              </w:rPr>
              <w:t>Actualización</w:t>
            </w:r>
          </w:p>
          <w:p w14:paraId="0EB2964D" w14:textId="77777777" w:rsidR="00217D33" w:rsidRPr="00576F39" w:rsidRDefault="00217D33" w:rsidP="00217D33">
            <w:pPr>
              <w:pStyle w:val="Default"/>
              <w:numPr>
                <w:ilvl w:val="0"/>
                <w:numId w:val="3"/>
              </w:numPr>
              <w:contextualSpacing/>
              <w:jc w:val="both"/>
              <w:rPr>
                <w:color w:val="auto"/>
                <w:sz w:val="20"/>
                <w:szCs w:val="20"/>
              </w:rPr>
            </w:pPr>
            <w:r w:rsidRPr="00576F39">
              <w:rPr>
                <w:color w:val="auto"/>
                <w:sz w:val="20"/>
                <w:szCs w:val="20"/>
              </w:rPr>
              <w:t>Participación con alumnos,  colegas e institución</w:t>
            </w:r>
          </w:p>
          <w:p w14:paraId="743CC99B" w14:textId="77777777" w:rsidR="00217D33" w:rsidRPr="00576F39" w:rsidRDefault="00217D33" w:rsidP="00217D33">
            <w:pPr>
              <w:pStyle w:val="Default"/>
              <w:numPr>
                <w:ilvl w:val="0"/>
                <w:numId w:val="3"/>
              </w:numPr>
              <w:contextualSpacing/>
              <w:jc w:val="both"/>
              <w:rPr>
                <w:color w:val="auto"/>
                <w:sz w:val="20"/>
                <w:szCs w:val="20"/>
              </w:rPr>
            </w:pPr>
            <w:r w:rsidRPr="00576F39">
              <w:rPr>
                <w:color w:val="auto"/>
                <w:sz w:val="20"/>
                <w:szCs w:val="20"/>
              </w:rPr>
              <w:t xml:space="preserve">Trabajo en equipo </w:t>
            </w:r>
          </w:p>
        </w:tc>
      </w:tr>
      <w:tr w:rsidR="00BB3752" w:rsidRPr="00155C4A" w14:paraId="6FC55B4D" w14:textId="77777777" w:rsidTr="004E070D">
        <w:trPr>
          <w:trHeight w:val="1267"/>
        </w:trPr>
        <w:tc>
          <w:tcPr>
            <w:tcW w:w="1121" w:type="dxa"/>
            <w:vMerge w:val="restart"/>
          </w:tcPr>
          <w:p w14:paraId="73B0CE93" w14:textId="77777777" w:rsidR="00217D33" w:rsidRPr="00576F39" w:rsidRDefault="00217D33" w:rsidP="00217D33">
            <w:pPr>
              <w:pStyle w:val="Default"/>
              <w:contextualSpacing/>
              <w:jc w:val="both"/>
              <w:rPr>
                <w:color w:val="auto"/>
                <w:sz w:val="20"/>
                <w:szCs w:val="20"/>
              </w:rPr>
            </w:pPr>
          </w:p>
          <w:p w14:paraId="60F1D30A" w14:textId="77777777" w:rsidR="00217D33" w:rsidRPr="00576F39" w:rsidRDefault="00217D33" w:rsidP="00217D33">
            <w:pPr>
              <w:pStyle w:val="Default"/>
              <w:contextualSpacing/>
              <w:jc w:val="both"/>
              <w:rPr>
                <w:color w:val="auto"/>
                <w:sz w:val="20"/>
                <w:szCs w:val="20"/>
              </w:rPr>
            </w:pPr>
          </w:p>
          <w:p w14:paraId="383A075E" w14:textId="77777777" w:rsidR="00217D33" w:rsidRPr="00576F39" w:rsidRDefault="007C76F3" w:rsidP="00217D33">
            <w:pPr>
              <w:pStyle w:val="Default"/>
              <w:contextualSpacing/>
              <w:jc w:val="both"/>
              <w:rPr>
                <w:color w:val="auto"/>
                <w:sz w:val="20"/>
                <w:szCs w:val="20"/>
              </w:rPr>
            </w:pPr>
            <w:r w:rsidRPr="00576F39">
              <w:rPr>
                <w:color w:val="auto"/>
                <w:sz w:val="20"/>
                <w:szCs w:val="20"/>
              </w:rPr>
              <w:t xml:space="preserve">Personal de salud </w:t>
            </w:r>
          </w:p>
        </w:tc>
        <w:tc>
          <w:tcPr>
            <w:tcW w:w="1410" w:type="dxa"/>
            <w:vMerge w:val="restart"/>
          </w:tcPr>
          <w:p w14:paraId="253967BC" w14:textId="77777777" w:rsidR="00217D33" w:rsidRPr="00576F39" w:rsidRDefault="002903AF" w:rsidP="00217D33">
            <w:pPr>
              <w:pStyle w:val="Default"/>
              <w:contextualSpacing/>
              <w:jc w:val="both"/>
              <w:rPr>
                <w:color w:val="auto"/>
                <w:sz w:val="20"/>
                <w:szCs w:val="20"/>
              </w:rPr>
            </w:pPr>
            <w:r w:rsidRPr="00576F39">
              <w:rPr>
                <w:color w:val="auto"/>
                <w:sz w:val="20"/>
                <w:szCs w:val="20"/>
              </w:rPr>
              <w:t xml:space="preserve">Profesionales que tienen como función principal estar al cuidado de pacientes en un centro de salud. </w:t>
            </w:r>
          </w:p>
          <w:p w14:paraId="264D4ED2" w14:textId="77777777" w:rsidR="002903AF" w:rsidRPr="00576F39" w:rsidRDefault="002903AF" w:rsidP="00217D33">
            <w:pPr>
              <w:pStyle w:val="Default"/>
              <w:contextualSpacing/>
              <w:jc w:val="both"/>
              <w:rPr>
                <w:color w:val="auto"/>
                <w:sz w:val="20"/>
                <w:szCs w:val="20"/>
              </w:rPr>
            </w:pPr>
            <w:r w:rsidRPr="00576F39">
              <w:rPr>
                <w:color w:val="auto"/>
                <w:sz w:val="20"/>
                <w:szCs w:val="20"/>
              </w:rPr>
              <w:t>(OMS, 2006)</w:t>
            </w:r>
          </w:p>
        </w:tc>
        <w:tc>
          <w:tcPr>
            <w:tcW w:w="1586" w:type="dxa"/>
            <w:vMerge w:val="restart"/>
          </w:tcPr>
          <w:p w14:paraId="7ED5989D" w14:textId="77777777" w:rsidR="004D4F9A" w:rsidRPr="00576F39" w:rsidRDefault="004D4F9A" w:rsidP="004D4F9A">
            <w:pPr>
              <w:jc w:val="both"/>
              <w:rPr>
                <w:rFonts w:ascii="Times New Roman" w:hAnsi="Times New Roman" w:cs="Times New Roman"/>
                <w:sz w:val="20"/>
                <w:szCs w:val="20"/>
                <w:lang w:val="es-ES"/>
              </w:rPr>
            </w:pPr>
            <w:r w:rsidRPr="00576F39">
              <w:rPr>
                <w:rFonts w:ascii="Times New Roman" w:hAnsi="Times New Roman" w:cs="Times New Roman"/>
                <w:sz w:val="20"/>
                <w:szCs w:val="20"/>
                <w:lang w:val="es-ES"/>
              </w:rPr>
              <w:t xml:space="preserve">Grupo de personas que trabajan en sector salud cuya función es atender y asistir a pacientes. Pueden ser enfermeros y técnicos en enfermería. </w:t>
            </w:r>
          </w:p>
          <w:p w14:paraId="634CC66E" w14:textId="77777777" w:rsidR="00217D33" w:rsidRPr="00576F39" w:rsidRDefault="00217D33" w:rsidP="00217D33">
            <w:pPr>
              <w:pStyle w:val="Default"/>
              <w:contextualSpacing/>
              <w:jc w:val="both"/>
              <w:rPr>
                <w:color w:val="auto"/>
                <w:sz w:val="20"/>
                <w:szCs w:val="20"/>
              </w:rPr>
            </w:pPr>
          </w:p>
          <w:p w14:paraId="13654C7F" w14:textId="77777777" w:rsidR="00217D33" w:rsidRPr="00576F39" w:rsidRDefault="00217D33" w:rsidP="00217D33">
            <w:pPr>
              <w:pStyle w:val="Default"/>
              <w:contextualSpacing/>
              <w:jc w:val="both"/>
              <w:rPr>
                <w:color w:val="auto"/>
                <w:sz w:val="20"/>
                <w:szCs w:val="20"/>
              </w:rPr>
            </w:pPr>
          </w:p>
        </w:tc>
        <w:tc>
          <w:tcPr>
            <w:tcW w:w="2320" w:type="dxa"/>
          </w:tcPr>
          <w:p w14:paraId="30345225" w14:textId="77777777" w:rsidR="00217D33" w:rsidRPr="00576F39" w:rsidRDefault="00217D33" w:rsidP="00217D33">
            <w:pPr>
              <w:rPr>
                <w:rFonts w:ascii="Times New Roman" w:hAnsi="Times New Roman" w:cs="Times New Roman"/>
                <w:sz w:val="20"/>
                <w:szCs w:val="20"/>
              </w:rPr>
            </w:pPr>
          </w:p>
          <w:p w14:paraId="62401D25" w14:textId="77777777" w:rsidR="00217D33" w:rsidRPr="00576F39" w:rsidRDefault="00D333E0" w:rsidP="00217D33">
            <w:pPr>
              <w:pStyle w:val="Default"/>
              <w:contextualSpacing/>
              <w:jc w:val="both"/>
              <w:rPr>
                <w:color w:val="auto"/>
                <w:sz w:val="20"/>
                <w:szCs w:val="20"/>
              </w:rPr>
            </w:pPr>
            <w:r w:rsidRPr="00576F39">
              <w:rPr>
                <w:color w:val="auto"/>
                <w:sz w:val="20"/>
                <w:szCs w:val="20"/>
              </w:rPr>
              <w:t xml:space="preserve">Enfermeros </w:t>
            </w:r>
          </w:p>
        </w:tc>
        <w:tc>
          <w:tcPr>
            <w:tcW w:w="2658" w:type="dxa"/>
          </w:tcPr>
          <w:p w14:paraId="50AB0E20" w14:textId="77777777" w:rsidR="00217D33" w:rsidRPr="00576F39" w:rsidRDefault="00C635D7" w:rsidP="007C76F3">
            <w:pPr>
              <w:pStyle w:val="Default"/>
              <w:contextualSpacing/>
              <w:jc w:val="both"/>
              <w:rPr>
                <w:color w:val="auto"/>
                <w:sz w:val="20"/>
                <w:szCs w:val="20"/>
              </w:rPr>
            </w:pPr>
            <w:r w:rsidRPr="00576F39">
              <w:rPr>
                <w:color w:val="auto"/>
                <w:sz w:val="20"/>
                <w:szCs w:val="20"/>
              </w:rPr>
              <w:t>1. Vigilancia</w:t>
            </w:r>
          </w:p>
          <w:p w14:paraId="4D49BADD" w14:textId="77777777" w:rsidR="00C635D7" w:rsidRPr="00576F39" w:rsidRDefault="00C635D7" w:rsidP="007C76F3">
            <w:pPr>
              <w:pStyle w:val="Default"/>
              <w:contextualSpacing/>
              <w:jc w:val="both"/>
              <w:rPr>
                <w:color w:val="auto"/>
                <w:sz w:val="20"/>
                <w:szCs w:val="20"/>
              </w:rPr>
            </w:pPr>
            <w:r w:rsidRPr="00576F39">
              <w:rPr>
                <w:color w:val="auto"/>
                <w:sz w:val="20"/>
                <w:szCs w:val="20"/>
              </w:rPr>
              <w:t>2. Control de medicamentos</w:t>
            </w:r>
          </w:p>
          <w:p w14:paraId="209296F0" w14:textId="77777777" w:rsidR="00C635D7" w:rsidRPr="00576F39" w:rsidRDefault="00C635D7" w:rsidP="007C76F3">
            <w:pPr>
              <w:pStyle w:val="Default"/>
              <w:contextualSpacing/>
              <w:jc w:val="both"/>
              <w:rPr>
                <w:color w:val="auto"/>
                <w:sz w:val="20"/>
                <w:szCs w:val="20"/>
              </w:rPr>
            </w:pPr>
            <w:r w:rsidRPr="00576F39">
              <w:rPr>
                <w:color w:val="auto"/>
                <w:sz w:val="20"/>
                <w:szCs w:val="20"/>
              </w:rPr>
              <w:t>3. Buen trato a pacientes</w:t>
            </w:r>
          </w:p>
          <w:p w14:paraId="32B5492F" w14:textId="77777777" w:rsidR="00C635D7" w:rsidRPr="00576F39" w:rsidRDefault="00C635D7" w:rsidP="007C76F3">
            <w:pPr>
              <w:pStyle w:val="Default"/>
              <w:contextualSpacing/>
              <w:jc w:val="both"/>
              <w:rPr>
                <w:color w:val="auto"/>
                <w:sz w:val="20"/>
                <w:szCs w:val="20"/>
              </w:rPr>
            </w:pPr>
            <w:r w:rsidRPr="00576F39">
              <w:rPr>
                <w:color w:val="auto"/>
                <w:sz w:val="20"/>
                <w:szCs w:val="20"/>
              </w:rPr>
              <w:t xml:space="preserve">4. Prevención </w:t>
            </w:r>
          </w:p>
        </w:tc>
      </w:tr>
      <w:tr w:rsidR="00BB3752" w:rsidRPr="00155C4A" w14:paraId="44125E43" w14:textId="77777777" w:rsidTr="004E070D">
        <w:trPr>
          <w:trHeight w:val="955"/>
        </w:trPr>
        <w:tc>
          <w:tcPr>
            <w:tcW w:w="1121" w:type="dxa"/>
            <w:vMerge/>
          </w:tcPr>
          <w:p w14:paraId="014C80E7" w14:textId="77777777" w:rsidR="00217D33" w:rsidRPr="00576F39" w:rsidRDefault="00217D33" w:rsidP="00217D33">
            <w:pPr>
              <w:pStyle w:val="Default"/>
              <w:contextualSpacing/>
              <w:jc w:val="both"/>
              <w:rPr>
                <w:bCs/>
                <w:color w:val="00B0F0"/>
                <w:sz w:val="20"/>
                <w:szCs w:val="20"/>
              </w:rPr>
            </w:pPr>
          </w:p>
        </w:tc>
        <w:tc>
          <w:tcPr>
            <w:tcW w:w="1410" w:type="dxa"/>
            <w:vMerge/>
          </w:tcPr>
          <w:p w14:paraId="6EF9CEFE" w14:textId="77777777" w:rsidR="00217D33" w:rsidRPr="00576F39" w:rsidRDefault="00217D33" w:rsidP="00217D33">
            <w:pPr>
              <w:pStyle w:val="Default"/>
              <w:contextualSpacing/>
              <w:jc w:val="both"/>
              <w:rPr>
                <w:color w:val="00B0F0"/>
                <w:sz w:val="20"/>
                <w:szCs w:val="20"/>
              </w:rPr>
            </w:pPr>
          </w:p>
        </w:tc>
        <w:tc>
          <w:tcPr>
            <w:tcW w:w="1586" w:type="dxa"/>
            <w:vMerge/>
          </w:tcPr>
          <w:p w14:paraId="0086E582" w14:textId="77777777" w:rsidR="00217D33" w:rsidRPr="00576F39" w:rsidRDefault="00217D33" w:rsidP="00217D33">
            <w:pPr>
              <w:pStyle w:val="Default"/>
              <w:contextualSpacing/>
              <w:jc w:val="both"/>
              <w:rPr>
                <w:color w:val="00B0F0"/>
                <w:sz w:val="20"/>
                <w:szCs w:val="20"/>
              </w:rPr>
            </w:pPr>
          </w:p>
        </w:tc>
        <w:tc>
          <w:tcPr>
            <w:tcW w:w="2320" w:type="dxa"/>
          </w:tcPr>
          <w:p w14:paraId="521F5536" w14:textId="77777777" w:rsidR="00217D33" w:rsidRPr="00576F39" w:rsidRDefault="00D333E0" w:rsidP="00217D33">
            <w:pPr>
              <w:pStyle w:val="Default"/>
              <w:contextualSpacing/>
              <w:jc w:val="both"/>
              <w:rPr>
                <w:color w:val="auto"/>
                <w:sz w:val="20"/>
                <w:szCs w:val="20"/>
              </w:rPr>
            </w:pPr>
            <w:r w:rsidRPr="00576F39">
              <w:rPr>
                <w:color w:val="auto"/>
                <w:sz w:val="20"/>
                <w:szCs w:val="20"/>
              </w:rPr>
              <w:t xml:space="preserve">Técnicos en enfermería </w:t>
            </w:r>
          </w:p>
        </w:tc>
        <w:tc>
          <w:tcPr>
            <w:tcW w:w="2658" w:type="dxa"/>
          </w:tcPr>
          <w:p w14:paraId="1714E02C" w14:textId="77777777" w:rsidR="00217D33" w:rsidRPr="00576F39" w:rsidRDefault="00C635D7" w:rsidP="00217D33">
            <w:pPr>
              <w:pStyle w:val="Default"/>
              <w:contextualSpacing/>
              <w:jc w:val="both"/>
              <w:rPr>
                <w:color w:val="auto"/>
                <w:sz w:val="20"/>
                <w:szCs w:val="20"/>
              </w:rPr>
            </w:pPr>
            <w:r w:rsidRPr="00576F39">
              <w:rPr>
                <w:color w:val="auto"/>
                <w:sz w:val="20"/>
                <w:szCs w:val="20"/>
              </w:rPr>
              <w:t xml:space="preserve">1. </w:t>
            </w:r>
            <w:r w:rsidR="001620AB" w:rsidRPr="00576F39">
              <w:rPr>
                <w:color w:val="auto"/>
                <w:sz w:val="20"/>
                <w:szCs w:val="20"/>
              </w:rPr>
              <w:t>Apoyo asistencial a los médicos y enfermeros</w:t>
            </w:r>
          </w:p>
          <w:p w14:paraId="16E8B7FA" w14:textId="77777777" w:rsidR="001620AB" w:rsidRPr="00576F39" w:rsidRDefault="001620AB" w:rsidP="00217D33">
            <w:pPr>
              <w:pStyle w:val="Default"/>
              <w:contextualSpacing/>
              <w:jc w:val="both"/>
              <w:rPr>
                <w:color w:val="auto"/>
                <w:sz w:val="20"/>
                <w:szCs w:val="20"/>
              </w:rPr>
            </w:pPr>
            <w:r w:rsidRPr="00576F39">
              <w:rPr>
                <w:color w:val="auto"/>
                <w:sz w:val="20"/>
                <w:szCs w:val="20"/>
              </w:rPr>
              <w:t xml:space="preserve">2. </w:t>
            </w:r>
            <w:proofErr w:type="spellStart"/>
            <w:r w:rsidRPr="00576F39">
              <w:rPr>
                <w:color w:val="auto"/>
                <w:sz w:val="20"/>
                <w:szCs w:val="20"/>
              </w:rPr>
              <w:t>Recepcionar</w:t>
            </w:r>
            <w:proofErr w:type="spellEnd"/>
            <w:r w:rsidRPr="00576F39">
              <w:rPr>
                <w:color w:val="auto"/>
                <w:sz w:val="20"/>
                <w:szCs w:val="20"/>
              </w:rPr>
              <w:t xml:space="preserve"> datos de los pacientes</w:t>
            </w:r>
          </w:p>
          <w:p w14:paraId="78E6A9F0" w14:textId="77777777" w:rsidR="001620AB" w:rsidRPr="00576F39" w:rsidRDefault="001620AB" w:rsidP="00217D33">
            <w:pPr>
              <w:pStyle w:val="Default"/>
              <w:contextualSpacing/>
              <w:jc w:val="both"/>
              <w:rPr>
                <w:color w:val="00B0F0"/>
                <w:sz w:val="20"/>
                <w:szCs w:val="20"/>
              </w:rPr>
            </w:pPr>
            <w:r w:rsidRPr="00576F39">
              <w:rPr>
                <w:color w:val="auto"/>
                <w:sz w:val="20"/>
                <w:szCs w:val="20"/>
              </w:rPr>
              <w:t xml:space="preserve">3. Realizar la preparación de los pacientes </w:t>
            </w:r>
          </w:p>
        </w:tc>
      </w:tr>
    </w:tbl>
    <w:p w14:paraId="0FB716C5" w14:textId="77777777" w:rsidR="007F1A95" w:rsidRDefault="007F1A95" w:rsidP="007F1A95">
      <w:pPr>
        <w:spacing w:after="0" w:line="240" w:lineRule="auto"/>
        <w:rPr>
          <w:rFonts w:ascii="Times New Roman" w:hAnsi="Times New Roman" w:cs="Times New Roman"/>
          <w:color w:val="00B0F0"/>
          <w:sz w:val="24"/>
          <w:szCs w:val="24"/>
          <w:lang w:val="es-ES"/>
        </w:rPr>
      </w:pPr>
    </w:p>
    <w:p w14:paraId="7DF142A7" w14:textId="77777777" w:rsidR="00974DFC" w:rsidRDefault="00974DFC" w:rsidP="007F1A95">
      <w:pPr>
        <w:spacing w:after="0" w:line="240" w:lineRule="auto"/>
        <w:rPr>
          <w:rFonts w:ascii="Times New Roman" w:hAnsi="Times New Roman" w:cs="Times New Roman"/>
          <w:color w:val="00B0F0"/>
          <w:sz w:val="24"/>
          <w:szCs w:val="24"/>
          <w:lang w:val="es-ES"/>
        </w:rPr>
      </w:pPr>
    </w:p>
    <w:p w14:paraId="2B96FEA0" w14:textId="77777777" w:rsidR="00974DFC" w:rsidRDefault="00974DFC" w:rsidP="007F1A95">
      <w:pPr>
        <w:spacing w:after="0" w:line="240" w:lineRule="auto"/>
        <w:rPr>
          <w:rFonts w:ascii="Times New Roman" w:hAnsi="Times New Roman" w:cs="Times New Roman"/>
          <w:color w:val="00B0F0"/>
          <w:sz w:val="24"/>
          <w:szCs w:val="24"/>
          <w:lang w:val="es-ES"/>
        </w:rPr>
      </w:pPr>
    </w:p>
    <w:p w14:paraId="5AB300A3" w14:textId="77777777" w:rsidR="00974DFC" w:rsidRDefault="00974DFC" w:rsidP="007F1A95">
      <w:pPr>
        <w:spacing w:after="0" w:line="240" w:lineRule="auto"/>
        <w:rPr>
          <w:rFonts w:ascii="Times New Roman" w:hAnsi="Times New Roman" w:cs="Times New Roman"/>
          <w:color w:val="00B0F0"/>
          <w:sz w:val="24"/>
          <w:szCs w:val="24"/>
          <w:lang w:val="es-ES"/>
        </w:rPr>
      </w:pPr>
    </w:p>
    <w:p w14:paraId="202C561E" w14:textId="77777777" w:rsidR="00447160" w:rsidRDefault="00447160" w:rsidP="00576F39">
      <w:pPr>
        <w:rPr>
          <w:rFonts w:ascii="Times New Roman" w:hAnsi="Times New Roman" w:cs="Times New Roman"/>
          <w:color w:val="00B0F0"/>
          <w:sz w:val="24"/>
          <w:szCs w:val="24"/>
          <w:lang w:val="es-ES"/>
        </w:rPr>
      </w:pPr>
    </w:p>
    <w:p w14:paraId="5FF07BC3" w14:textId="77777777" w:rsidR="00576F39" w:rsidRDefault="00576F39" w:rsidP="00576F39">
      <w:pPr>
        <w:rPr>
          <w:rFonts w:ascii="Times New Roman" w:hAnsi="Times New Roman" w:cs="Times New Roman"/>
          <w:color w:val="00B0F0"/>
          <w:sz w:val="24"/>
          <w:szCs w:val="24"/>
          <w:lang w:val="es-ES"/>
        </w:rPr>
      </w:pPr>
    </w:p>
    <w:p w14:paraId="27C8D0E4" w14:textId="77777777" w:rsidR="009F2D09" w:rsidRDefault="009F2D09" w:rsidP="00576F39">
      <w:pPr>
        <w:rPr>
          <w:rFonts w:ascii="Times New Roman" w:hAnsi="Times New Roman" w:cs="Times New Roman"/>
          <w:color w:val="00B0F0"/>
          <w:sz w:val="24"/>
          <w:szCs w:val="24"/>
          <w:lang w:val="es-ES"/>
        </w:rPr>
      </w:pPr>
    </w:p>
    <w:p w14:paraId="5E0287A1" w14:textId="77777777" w:rsidR="009F2D09" w:rsidRDefault="009F2D09" w:rsidP="00576F39">
      <w:pPr>
        <w:rPr>
          <w:rFonts w:ascii="Times New Roman" w:hAnsi="Times New Roman" w:cs="Times New Roman"/>
          <w:color w:val="00B0F0"/>
          <w:sz w:val="24"/>
          <w:szCs w:val="24"/>
          <w:lang w:val="es-ES"/>
        </w:rPr>
      </w:pPr>
    </w:p>
    <w:p w14:paraId="221A0C4C" w14:textId="77777777" w:rsidR="009F2D09" w:rsidRDefault="009F2D09" w:rsidP="00576F39">
      <w:pPr>
        <w:rPr>
          <w:rFonts w:ascii="Times New Roman" w:hAnsi="Times New Roman" w:cs="Times New Roman"/>
          <w:color w:val="00B0F0"/>
          <w:sz w:val="24"/>
          <w:szCs w:val="24"/>
          <w:lang w:val="es-ES"/>
        </w:rPr>
      </w:pPr>
    </w:p>
    <w:p w14:paraId="5C568D29" w14:textId="77777777" w:rsidR="009F2D09" w:rsidRDefault="009F2D09" w:rsidP="00576F39">
      <w:pPr>
        <w:rPr>
          <w:rFonts w:ascii="Times New Roman" w:hAnsi="Times New Roman" w:cs="Times New Roman"/>
          <w:color w:val="00B0F0"/>
          <w:sz w:val="24"/>
          <w:szCs w:val="24"/>
          <w:lang w:val="es-ES"/>
        </w:rPr>
      </w:pPr>
    </w:p>
    <w:p w14:paraId="7F7237A8" w14:textId="77777777" w:rsidR="009F2D09" w:rsidRDefault="009F2D09" w:rsidP="00576F39">
      <w:pPr>
        <w:rPr>
          <w:rFonts w:ascii="Times New Roman" w:hAnsi="Times New Roman" w:cs="Times New Roman"/>
          <w:color w:val="00B0F0"/>
          <w:sz w:val="24"/>
          <w:szCs w:val="24"/>
          <w:lang w:val="es-ES"/>
        </w:rPr>
      </w:pPr>
    </w:p>
    <w:p w14:paraId="5BCE1919" w14:textId="77777777" w:rsidR="00447160" w:rsidRDefault="00447160" w:rsidP="00C54E82">
      <w:pPr>
        <w:spacing w:after="0" w:line="480" w:lineRule="auto"/>
        <w:jc w:val="center"/>
        <w:rPr>
          <w:rFonts w:ascii="Times New Roman" w:hAnsi="Times New Roman" w:cs="Times New Roman"/>
          <w:b/>
          <w:sz w:val="24"/>
          <w:szCs w:val="24"/>
          <w:lang w:val="es-ES"/>
        </w:rPr>
      </w:pPr>
    </w:p>
    <w:p w14:paraId="0CA5B1AC" w14:textId="77777777" w:rsidR="002B0EA0" w:rsidRPr="00280C55" w:rsidRDefault="002B0EA0" w:rsidP="00C54E82">
      <w:pPr>
        <w:pStyle w:val="Ttulo1"/>
        <w:spacing w:before="0" w:line="480" w:lineRule="auto"/>
        <w:jc w:val="center"/>
        <w:rPr>
          <w:rFonts w:ascii="Times New Roman" w:hAnsi="Times New Roman" w:cs="Times New Roman"/>
          <w:b/>
          <w:color w:val="auto"/>
          <w:sz w:val="24"/>
          <w:szCs w:val="24"/>
          <w:lang w:val="es-ES"/>
        </w:rPr>
      </w:pPr>
      <w:bookmarkStart w:id="21" w:name="_Toc531794586"/>
      <w:r w:rsidRPr="00280C55">
        <w:rPr>
          <w:rFonts w:ascii="Times New Roman" w:hAnsi="Times New Roman" w:cs="Times New Roman"/>
          <w:b/>
          <w:color w:val="auto"/>
          <w:sz w:val="24"/>
          <w:szCs w:val="24"/>
          <w:lang w:val="es-ES"/>
        </w:rPr>
        <w:t>CAPÍTULO IV</w:t>
      </w:r>
      <w:bookmarkEnd w:id="21"/>
    </w:p>
    <w:p w14:paraId="4B9DC1F1" w14:textId="77777777" w:rsidR="0000211A" w:rsidRPr="00280C55" w:rsidRDefault="005C1298" w:rsidP="00341BF6">
      <w:pPr>
        <w:pStyle w:val="Ttulo1"/>
        <w:spacing w:before="0" w:line="480" w:lineRule="auto"/>
        <w:rPr>
          <w:rFonts w:ascii="Times New Roman" w:hAnsi="Times New Roman" w:cs="Times New Roman"/>
          <w:b/>
          <w:color w:val="auto"/>
          <w:sz w:val="24"/>
          <w:szCs w:val="24"/>
          <w:lang w:val="es-ES"/>
        </w:rPr>
      </w:pPr>
      <w:bookmarkStart w:id="22" w:name="_Toc531794587"/>
      <w:r w:rsidRPr="00280C55">
        <w:rPr>
          <w:rFonts w:ascii="Times New Roman" w:hAnsi="Times New Roman" w:cs="Times New Roman"/>
          <w:b/>
          <w:color w:val="auto"/>
          <w:sz w:val="24"/>
          <w:szCs w:val="24"/>
          <w:lang w:val="es-ES"/>
        </w:rPr>
        <w:t>Método</w:t>
      </w:r>
      <w:bookmarkEnd w:id="22"/>
    </w:p>
    <w:p w14:paraId="7E2605B3" w14:textId="77777777" w:rsidR="002860C9" w:rsidRPr="00280C55" w:rsidRDefault="002B0EA0" w:rsidP="00C54E82">
      <w:pPr>
        <w:pStyle w:val="Ttulo2"/>
        <w:spacing w:before="0" w:line="480" w:lineRule="auto"/>
        <w:rPr>
          <w:rFonts w:ascii="Times New Roman" w:hAnsi="Times New Roman" w:cs="Times New Roman"/>
          <w:b/>
          <w:color w:val="auto"/>
          <w:sz w:val="24"/>
          <w:szCs w:val="24"/>
        </w:rPr>
      </w:pPr>
      <w:bookmarkStart w:id="23" w:name="_Toc531794588"/>
      <w:r w:rsidRPr="00280C55">
        <w:rPr>
          <w:rFonts w:ascii="Times New Roman" w:hAnsi="Times New Roman" w:cs="Times New Roman"/>
          <w:b/>
          <w:color w:val="auto"/>
          <w:sz w:val="24"/>
          <w:szCs w:val="24"/>
          <w:lang w:val="es-ES"/>
        </w:rPr>
        <w:t xml:space="preserve">4.1. </w:t>
      </w:r>
      <w:r w:rsidR="00CA3CCE" w:rsidRPr="00280C55">
        <w:rPr>
          <w:rFonts w:ascii="Times New Roman" w:hAnsi="Times New Roman" w:cs="Times New Roman"/>
          <w:b/>
          <w:color w:val="auto"/>
          <w:sz w:val="24"/>
          <w:szCs w:val="24"/>
          <w:lang w:val="es-ES"/>
        </w:rPr>
        <w:t>Población</w:t>
      </w:r>
      <w:r w:rsidR="001266ED" w:rsidRPr="00280C55">
        <w:rPr>
          <w:rFonts w:ascii="Times New Roman" w:hAnsi="Times New Roman" w:cs="Times New Roman"/>
          <w:b/>
          <w:color w:val="auto"/>
          <w:sz w:val="24"/>
          <w:szCs w:val="24"/>
          <w:lang w:val="es-ES"/>
        </w:rPr>
        <w:t xml:space="preserve"> y</w:t>
      </w:r>
      <w:r w:rsidR="00CA3CCE" w:rsidRPr="00280C55">
        <w:rPr>
          <w:rFonts w:ascii="Times New Roman" w:hAnsi="Times New Roman" w:cs="Times New Roman"/>
          <w:b/>
          <w:color w:val="auto"/>
          <w:sz w:val="24"/>
          <w:szCs w:val="24"/>
          <w:lang w:val="es-ES"/>
        </w:rPr>
        <w:t xml:space="preserve"> muestra</w:t>
      </w:r>
      <w:bookmarkEnd w:id="23"/>
      <w:r w:rsidR="00F951AB" w:rsidRPr="00280C55">
        <w:rPr>
          <w:rFonts w:ascii="Times New Roman" w:hAnsi="Times New Roman" w:cs="Times New Roman"/>
          <w:b/>
          <w:color w:val="auto"/>
          <w:sz w:val="24"/>
          <w:szCs w:val="24"/>
          <w:lang w:val="es-ES"/>
        </w:rPr>
        <w:t xml:space="preserve"> </w:t>
      </w:r>
      <w:r w:rsidR="00414260" w:rsidRPr="00280C55">
        <w:rPr>
          <w:rFonts w:ascii="Times New Roman" w:hAnsi="Times New Roman" w:cs="Times New Roman"/>
          <w:b/>
          <w:color w:val="auto"/>
          <w:sz w:val="24"/>
          <w:szCs w:val="24"/>
          <w:lang w:val="es-ES"/>
        </w:rPr>
        <w:t xml:space="preserve"> </w:t>
      </w:r>
    </w:p>
    <w:p w14:paraId="13B5AB5A" w14:textId="24BC63D3" w:rsidR="0049706A" w:rsidRDefault="001C07DD" w:rsidP="00C54E82">
      <w:pPr>
        <w:pStyle w:val="Prrafodelista"/>
        <w:spacing w:after="0" w:line="480" w:lineRule="auto"/>
        <w:ind w:left="420"/>
        <w:jc w:val="both"/>
        <w:rPr>
          <w:rFonts w:ascii="Times New Roman" w:hAnsi="Times New Roman" w:cs="Times New Roman"/>
          <w:sz w:val="24"/>
          <w:szCs w:val="24"/>
        </w:rPr>
      </w:pPr>
      <w:r w:rsidRPr="001C07DD">
        <w:rPr>
          <w:rFonts w:ascii="Times New Roman" w:hAnsi="Times New Roman" w:cs="Times New Roman"/>
          <w:sz w:val="24"/>
          <w:szCs w:val="24"/>
        </w:rPr>
        <w:t>La población</w:t>
      </w:r>
      <w:r w:rsidR="0049706A">
        <w:rPr>
          <w:rFonts w:ascii="Times New Roman" w:hAnsi="Times New Roman" w:cs="Times New Roman"/>
          <w:sz w:val="24"/>
          <w:szCs w:val="24"/>
        </w:rPr>
        <w:t xml:space="preserve"> ubicada en el distrito de Chorrillos</w:t>
      </w:r>
      <w:r w:rsidR="0049706A">
        <w:rPr>
          <w:rFonts w:ascii="Times New Roman" w:hAnsi="Times New Roman" w:cs="Times New Roman"/>
          <w:color w:val="000000" w:themeColor="text1"/>
          <w:sz w:val="24"/>
          <w:szCs w:val="24"/>
        </w:rPr>
        <w:t xml:space="preserve"> </w:t>
      </w:r>
      <w:r w:rsidRPr="006F0734">
        <w:rPr>
          <w:rFonts w:ascii="Times New Roman" w:hAnsi="Times New Roman" w:cs="Times New Roman"/>
          <w:color w:val="000000" w:themeColor="text1"/>
          <w:sz w:val="24"/>
          <w:szCs w:val="24"/>
        </w:rPr>
        <w:t>e</w:t>
      </w:r>
      <w:r w:rsidR="006F0734" w:rsidRPr="006F0734">
        <w:rPr>
          <w:rFonts w:ascii="Times New Roman" w:hAnsi="Times New Roman" w:cs="Times New Roman"/>
          <w:color w:val="000000" w:themeColor="text1"/>
          <w:sz w:val="24"/>
          <w:szCs w:val="24"/>
        </w:rPr>
        <w:t>stuvo</w:t>
      </w:r>
      <w:r w:rsidRPr="006F0734">
        <w:rPr>
          <w:rFonts w:ascii="Times New Roman" w:hAnsi="Times New Roman" w:cs="Times New Roman"/>
          <w:color w:val="000000" w:themeColor="text1"/>
          <w:sz w:val="24"/>
          <w:szCs w:val="24"/>
        </w:rPr>
        <w:t xml:space="preserve"> </w:t>
      </w:r>
      <w:r w:rsidRPr="001C07DD">
        <w:rPr>
          <w:rFonts w:ascii="Times New Roman" w:hAnsi="Times New Roman" w:cs="Times New Roman"/>
          <w:sz w:val="24"/>
          <w:szCs w:val="24"/>
        </w:rPr>
        <w:t>constituida por</w:t>
      </w:r>
      <w:r w:rsidR="00223F6F">
        <w:rPr>
          <w:rFonts w:ascii="Times New Roman" w:hAnsi="Times New Roman" w:cs="Times New Roman"/>
          <w:sz w:val="24"/>
          <w:szCs w:val="24"/>
        </w:rPr>
        <w:t xml:space="preserve"> 106</w:t>
      </w:r>
      <w:r w:rsidRPr="001C07DD">
        <w:rPr>
          <w:rFonts w:ascii="Times New Roman" w:hAnsi="Times New Roman" w:cs="Times New Roman"/>
          <w:sz w:val="24"/>
          <w:szCs w:val="24"/>
        </w:rPr>
        <w:t xml:space="preserve"> personas </w:t>
      </w:r>
      <w:r w:rsidR="00223F6F">
        <w:rPr>
          <w:rFonts w:ascii="Times New Roman" w:hAnsi="Times New Roman" w:cs="Times New Roman"/>
          <w:sz w:val="24"/>
          <w:szCs w:val="24"/>
        </w:rPr>
        <w:t xml:space="preserve">en total </w:t>
      </w:r>
      <w:r w:rsidRPr="001C07DD">
        <w:rPr>
          <w:rFonts w:ascii="Times New Roman" w:hAnsi="Times New Roman" w:cs="Times New Roman"/>
          <w:sz w:val="24"/>
          <w:szCs w:val="24"/>
        </w:rPr>
        <w:t>de</w:t>
      </w:r>
      <w:r w:rsidR="0049706A">
        <w:rPr>
          <w:rFonts w:ascii="Times New Roman" w:hAnsi="Times New Roman" w:cs="Times New Roman"/>
          <w:sz w:val="24"/>
          <w:szCs w:val="24"/>
        </w:rPr>
        <w:t xml:space="preserve"> un colegio público y una posta médica.</w:t>
      </w:r>
    </w:p>
    <w:p w14:paraId="3B7B50F8" w14:textId="63E9F869" w:rsidR="006B3B66" w:rsidRPr="001C07DD" w:rsidRDefault="001C07DD" w:rsidP="006B3B66">
      <w:pPr>
        <w:pStyle w:val="Prrafodelista"/>
        <w:spacing w:after="0" w:line="480" w:lineRule="auto"/>
        <w:ind w:left="420"/>
        <w:jc w:val="both"/>
        <w:rPr>
          <w:rFonts w:ascii="Times New Roman" w:hAnsi="Times New Roman" w:cs="Times New Roman"/>
          <w:sz w:val="24"/>
          <w:szCs w:val="24"/>
        </w:rPr>
      </w:pPr>
      <w:r w:rsidRPr="0049706A">
        <w:rPr>
          <w:rFonts w:ascii="Times New Roman" w:hAnsi="Times New Roman" w:cs="Times New Roman"/>
          <w:sz w:val="24"/>
          <w:szCs w:val="24"/>
        </w:rPr>
        <w:t xml:space="preserve">La muestra </w:t>
      </w:r>
      <w:r w:rsidR="006F0734" w:rsidRPr="0049706A">
        <w:rPr>
          <w:rFonts w:ascii="Times New Roman" w:hAnsi="Times New Roman" w:cs="Times New Roman"/>
          <w:color w:val="000000" w:themeColor="text1"/>
          <w:sz w:val="24"/>
          <w:szCs w:val="24"/>
        </w:rPr>
        <w:t>fue</w:t>
      </w:r>
      <w:r w:rsidRPr="0049706A">
        <w:rPr>
          <w:rFonts w:ascii="Times New Roman" w:hAnsi="Times New Roman" w:cs="Times New Roman"/>
          <w:color w:val="000000" w:themeColor="text1"/>
          <w:sz w:val="24"/>
          <w:szCs w:val="24"/>
        </w:rPr>
        <w:t xml:space="preserve"> </w:t>
      </w:r>
      <w:r w:rsidRPr="0049706A">
        <w:rPr>
          <w:rFonts w:ascii="Times New Roman" w:hAnsi="Times New Roman" w:cs="Times New Roman"/>
          <w:sz w:val="24"/>
          <w:szCs w:val="24"/>
        </w:rPr>
        <w:t>obtenida de manera intencional (Sánchez y Reyes, 20</w:t>
      </w:r>
      <w:r w:rsidR="006F0734" w:rsidRPr="0049706A">
        <w:rPr>
          <w:rFonts w:ascii="Times New Roman" w:hAnsi="Times New Roman" w:cs="Times New Roman"/>
          <w:sz w:val="24"/>
          <w:szCs w:val="24"/>
        </w:rPr>
        <w:t>15) pues los participantes fueron</w:t>
      </w:r>
      <w:r w:rsidRPr="0049706A">
        <w:rPr>
          <w:rFonts w:ascii="Times New Roman" w:hAnsi="Times New Roman" w:cs="Times New Roman"/>
          <w:sz w:val="24"/>
          <w:szCs w:val="24"/>
        </w:rPr>
        <w:t xml:space="preserve"> elegidos de una manera no probabilí</w:t>
      </w:r>
      <w:r w:rsidR="006F0734" w:rsidRPr="0049706A">
        <w:rPr>
          <w:rFonts w:ascii="Times New Roman" w:hAnsi="Times New Roman" w:cs="Times New Roman"/>
          <w:sz w:val="24"/>
          <w:szCs w:val="24"/>
        </w:rPr>
        <w:t>stica. Estuvo</w:t>
      </w:r>
      <w:r w:rsidR="0096424E" w:rsidRPr="0049706A">
        <w:rPr>
          <w:rFonts w:ascii="Times New Roman" w:hAnsi="Times New Roman" w:cs="Times New Roman"/>
          <w:sz w:val="24"/>
          <w:szCs w:val="24"/>
        </w:rPr>
        <w:t xml:space="preserve"> constituida por </w:t>
      </w:r>
      <w:r w:rsidR="00805CE7">
        <w:rPr>
          <w:rFonts w:ascii="Times New Roman" w:hAnsi="Times New Roman" w:cs="Times New Roman"/>
          <w:sz w:val="24"/>
          <w:szCs w:val="24"/>
        </w:rPr>
        <w:t xml:space="preserve">66 </w:t>
      </w:r>
      <w:r w:rsidRPr="0049706A">
        <w:rPr>
          <w:rFonts w:ascii="Times New Roman" w:hAnsi="Times New Roman" w:cs="Times New Roman"/>
          <w:sz w:val="24"/>
          <w:szCs w:val="24"/>
        </w:rPr>
        <w:t>personas</w:t>
      </w:r>
      <w:r w:rsidR="00F52112" w:rsidRPr="0049706A">
        <w:rPr>
          <w:rFonts w:ascii="Times New Roman" w:hAnsi="Times New Roman" w:cs="Times New Roman"/>
          <w:sz w:val="24"/>
          <w:szCs w:val="24"/>
        </w:rPr>
        <w:t xml:space="preserve"> del colegio público</w:t>
      </w:r>
      <w:r w:rsidRPr="0049706A">
        <w:rPr>
          <w:rFonts w:ascii="Times New Roman" w:hAnsi="Times New Roman" w:cs="Times New Roman"/>
          <w:sz w:val="24"/>
          <w:szCs w:val="24"/>
        </w:rPr>
        <w:t xml:space="preserve"> distribuidas de la siguiente manera: </w:t>
      </w:r>
      <w:r w:rsidR="006B3B66">
        <w:rPr>
          <w:rFonts w:ascii="Times New Roman" w:hAnsi="Times New Roman" w:cs="Times New Roman"/>
          <w:sz w:val="24"/>
          <w:szCs w:val="24"/>
        </w:rPr>
        <w:t>Hombres: 23</w:t>
      </w:r>
      <w:r w:rsidR="006B3B66" w:rsidRPr="001C07DD">
        <w:rPr>
          <w:rFonts w:ascii="Times New Roman" w:hAnsi="Times New Roman" w:cs="Times New Roman"/>
          <w:sz w:val="24"/>
          <w:szCs w:val="24"/>
        </w:rPr>
        <w:t xml:space="preserve"> </w:t>
      </w:r>
      <w:r w:rsidR="006B3B66">
        <w:rPr>
          <w:rFonts w:ascii="Times New Roman" w:hAnsi="Times New Roman" w:cs="Times New Roman"/>
          <w:sz w:val="24"/>
          <w:szCs w:val="24"/>
        </w:rPr>
        <w:t>y</w:t>
      </w:r>
    </w:p>
    <w:p w14:paraId="04DE198E" w14:textId="77777777" w:rsidR="0049706A" w:rsidRPr="006B3B66" w:rsidRDefault="006B3B66" w:rsidP="006B3B66">
      <w:pPr>
        <w:pStyle w:val="Prrafodelista"/>
        <w:spacing w:after="0" w:line="480" w:lineRule="auto"/>
        <w:ind w:left="420"/>
        <w:jc w:val="both"/>
        <w:rPr>
          <w:rFonts w:ascii="Times New Roman" w:hAnsi="Times New Roman" w:cs="Times New Roman"/>
          <w:color w:val="FF0000"/>
          <w:sz w:val="24"/>
          <w:szCs w:val="24"/>
        </w:rPr>
      </w:pPr>
      <w:r>
        <w:rPr>
          <w:rFonts w:ascii="Times New Roman" w:hAnsi="Times New Roman" w:cs="Times New Roman"/>
          <w:sz w:val="24"/>
          <w:szCs w:val="24"/>
        </w:rPr>
        <w:t>Mujeres: 43</w:t>
      </w:r>
    </w:p>
    <w:p w14:paraId="57871FCC" w14:textId="77777777" w:rsidR="006B3B66" w:rsidRDefault="006B3B66" w:rsidP="006B3B66">
      <w:pPr>
        <w:pStyle w:val="Prrafodelista"/>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t>Criterios excluyentes:</w:t>
      </w:r>
    </w:p>
    <w:p w14:paraId="75DBAC53" w14:textId="77777777" w:rsidR="006B3B66" w:rsidRDefault="006B3B66" w:rsidP="006B3B66">
      <w:pPr>
        <w:pStyle w:val="Prrafodelista"/>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no laboren en el centro educativo.</w:t>
      </w:r>
    </w:p>
    <w:p w14:paraId="076ED67B" w14:textId="77777777" w:rsidR="006B3B66" w:rsidRDefault="006B3B66" w:rsidP="006B3B66">
      <w:pPr>
        <w:pStyle w:val="Prrafodelista"/>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trabajen en el área administrativa.</w:t>
      </w:r>
    </w:p>
    <w:p w14:paraId="4226D692" w14:textId="77777777" w:rsidR="006B3B66" w:rsidRDefault="006B3B66" w:rsidP="006B3B66">
      <w:pPr>
        <w:pStyle w:val="Prrafodelista"/>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t>Criterios no excluyentes:</w:t>
      </w:r>
    </w:p>
    <w:p w14:paraId="6702671E" w14:textId="77777777" w:rsidR="006B3B66" w:rsidRDefault="006B3B66" w:rsidP="006B3B66">
      <w:pPr>
        <w:pStyle w:val="Prrafodelista"/>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Personas que trabajen </w:t>
      </w:r>
      <w:r w:rsidR="00512A99">
        <w:rPr>
          <w:rFonts w:ascii="Times New Roman" w:hAnsi="Times New Roman" w:cs="Times New Roman"/>
          <w:sz w:val="24"/>
          <w:szCs w:val="24"/>
        </w:rPr>
        <w:t xml:space="preserve">en </w:t>
      </w:r>
      <w:r>
        <w:rPr>
          <w:rFonts w:ascii="Times New Roman" w:hAnsi="Times New Roman" w:cs="Times New Roman"/>
          <w:sz w:val="24"/>
          <w:szCs w:val="24"/>
        </w:rPr>
        <w:t>el centro educativo.</w:t>
      </w:r>
    </w:p>
    <w:p w14:paraId="623AE00F" w14:textId="77777777" w:rsidR="006B3B66" w:rsidRPr="006B3B66" w:rsidRDefault="006B3B66" w:rsidP="006B3B66">
      <w:pPr>
        <w:pStyle w:val="Prrafodelista"/>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sean docentes en los niveles primaria y secundaria.</w:t>
      </w:r>
    </w:p>
    <w:p w14:paraId="07B28A73" w14:textId="77777777" w:rsidR="00F52112" w:rsidRDefault="006F0734" w:rsidP="006B3B66">
      <w:pPr>
        <w:pStyle w:val="Prrafodelista"/>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Así también, estuvo </w:t>
      </w:r>
      <w:r w:rsidR="00F52112">
        <w:rPr>
          <w:rFonts w:ascii="Times New Roman" w:hAnsi="Times New Roman" w:cs="Times New Roman"/>
          <w:sz w:val="24"/>
          <w:szCs w:val="24"/>
        </w:rPr>
        <w:t xml:space="preserve">constituida por </w:t>
      </w:r>
      <w:r w:rsidR="00F07D8F">
        <w:rPr>
          <w:rFonts w:ascii="Times New Roman" w:hAnsi="Times New Roman" w:cs="Times New Roman"/>
          <w:sz w:val="24"/>
          <w:szCs w:val="24"/>
        </w:rPr>
        <w:t>40</w:t>
      </w:r>
      <w:r w:rsidR="009F72ED">
        <w:rPr>
          <w:rFonts w:ascii="Times New Roman" w:hAnsi="Times New Roman" w:cs="Times New Roman"/>
          <w:sz w:val="24"/>
          <w:szCs w:val="24"/>
        </w:rPr>
        <w:t xml:space="preserve"> </w:t>
      </w:r>
      <w:r w:rsidR="00F52112">
        <w:rPr>
          <w:rFonts w:ascii="Times New Roman" w:hAnsi="Times New Roman" w:cs="Times New Roman"/>
          <w:sz w:val="24"/>
          <w:szCs w:val="24"/>
        </w:rPr>
        <w:t xml:space="preserve">personas del personal de salud de la posta médica distribuidas de la siguiente manera: </w:t>
      </w:r>
      <w:r w:rsidR="00F52112" w:rsidRPr="006B3B66">
        <w:rPr>
          <w:rFonts w:ascii="Times New Roman" w:hAnsi="Times New Roman" w:cs="Times New Roman"/>
          <w:sz w:val="24"/>
          <w:szCs w:val="24"/>
        </w:rPr>
        <w:t>Hombres:</w:t>
      </w:r>
      <w:r w:rsidR="00802D6B" w:rsidRPr="006B3B66">
        <w:rPr>
          <w:rFonts w:ascii="Times New Roman" w:hAnsi="Times New Roman" w:cs="Times New Roman"/>
          <w:sz w:val="24"/>
          <w:szCs w:val="24"/>
        </w:rPr>
        <w:t xml:space="preserve"> </w:t>
      </w:r>
      <w:r w:rsidR="00F07D8F" w:rsidRPr="006B3B66">
        <w:rPr>
          <w:rFonts w:ascii="Times New Roman" w:hAnsi="Times New Roman" w:cs="Times New Roman"/>
          <w:sz w:val="24"/>
          <w:szCs w:val="24"/>
        </w:rPr>
        <w:t>11</w:t>
      </w:r>
      <w:r w:rsidR="006B3B66">
        <w:rPr>
          <w:rFonts w:ascii="Times New Roman" w:hAnsi="Times New Roman" w:cs="Times New Roman"/>
          <w:sz w:val="24"/>
          <w:szCs w:val="24"/>
        </w:rPr>
        <w:t xml:space="preserve"> y </w:t>
      </w:r>
      <w:r w:rsidR="00F52112" w:rsidRPr="006B3B66">
        <w:rPr>
          <w:rFonts w:ascii="Times New Roman" w:hAnsi="Times New Roman" w:cs="Times New Roman"/>
          <w:sz w:val="24"/>
          <w:szCs w:val="24"/>
        </w:rPr>
        <w:t xml:space="preserve">Mujeres: </w:t>
      </w:r>
      <w:r w:rsidR="00F07D8F" w:rsidRPr="006B3B66">
        <w:rPr>
          <w:rFonts w:ascii="Times New Roman" w:hAnsi="Times New Roman" w:cs="Times New Roman"/>
          <w:sz w:val="24"/>
          <w:szCs w:val="24"/>
        </w:rPr>
        <w:t>29</w:t>
      </w:r>
      <w:r w:rsidR="006B3B66">
        <w:rPr>
          <w:rFonts w:ascii="Times New Roman" w:hAnsi="Times New Roman" w:cs="Times New Roman"/>
          <w:sz w:val="24"/>
          <w:szCs w:val="24"/>
        </w:rPr>
        <w:t>.</w:t>
      </w:r>
    </w:p>
    <w:p w14:paraId="67761FF0" w14:textId="77777777" w:rsidR="006B3B66" w:rsidRDefault="006B3B66" w:rsidP="006B3B66">
      <w:pPr>
        <w:pStyle w:val="Prrafodelista"/>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lastRenderedPageBreak/>
        <w:t>Criterios excluyentes:</w:t>
      </w:r>
    </w:p>
    <w:p w14:paraId="39B422F0" w14:textId="77777777" w:rsidR="006B3B66" w:rsidRDefault="006B3B66" w:rsidP="006B3B66">
      <w:pPr>
        <w:pStyle w:val="Prrafodelista"/>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no laboren en la posta médica.</w:t>
      </w:r>
    </w:p>
    <w:p w14:paraId="4EAD287A" w14:textId="77777777" w:rsidR="006B3B66" w:rsidRPr="006B3B66" w:rsidRDefault="006B3B66" w:rsidP="006B3B66">
      <w:pPr>
        <w:pStyle w:val="Prrafodelista"/>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trabajen en el área administrativa.</w:t>
      </w:r>
    </w:p>
    <w:p w14:paraId="63F6C19C" w14:textId="77777777" w:rsidR="006B3B66" w:rsidRDefault="006B3B66" w:rsidP="006B3B66">
      <w:pPr>
        <w:pStyle w:val="Prrafodelista"/>
        <w:spacing w:after="0" w:line="480" w:lineRule="auto"/>
        <w:ind w:left="420"/>
        <w:jc w:val="both"/>
        <w:rPr>
          <w:rFonts w:ascii="Times New Roman" w:hAnsi="Times New Roman" w:cs="Times New Roman"/>
          <w:sz w:val="24"/>
          <w:szCs w:val="24"/>
        </w:rPr>
      </w:pPr>
      <w:r>
        <w:rPr>
          <w:rFonts w:ascii="Times New Roman" w:hAnsi="Times New Roman" w:cs="Times New Roman"/>
          <w:sz w:val="24"/>
          <w:szCs w:val="24"/>
        </w:rPr>
        <w:t>Criterios no excluyentes:</w:t>
      </w:r>
    </w:p>
    <w:p w14:paraId="0C6E7017" w14:textId="77777777" w:rsidR="006B3B66" w:rsidRDefault="006B3B66" w:rsidP="006B3B66">
      <w:pPr>
        <w:pStyle w:val="Prrafodelista"/>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trabajen en la posta médica.</w:t>
      </w:r>
    </w:p>
    <w:p w14:paraId="03CEE3D9" w14:textId="77777777" w:rsidR="006B3B66" w:rsidRPr="006B3B66" w:rsidRDefault="006B3B66" w:rsidP="006B3B66">
      <w:pPr>
        <w:pStyle w:val="Prrafodelista"/>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Personas que tengan la especialidad de enfermería y técnicos en enfermería.</w:t>
      </w:r>
    </w:p>
    <w:p w14:paraId="3307A5DE" w14:textId="77777777" w:rsidR="006B3B66" w:rsidRPr="006B3B66" w:rsidRDefault="006B3B66" w:rsidP="006B3B66">
      <w:pPr>
        <w:pStyle w:val="Prrafodelista"/>
        <w:spacing w:after="0" w:line="480" w:lineRule="auto"/>
        <w:ind w:left="420"/>
        <w:jc w:val="both"/>
        <w:rPr>
          <w:rFonts w:ascii="Times New Roman" w:hAnsi="Times New Roman" w:cs="Times New Roman"/>
          <w:sz w:val="24"/>
          <w:szCs w:val="24"/>
        </w:rPr>
      </w:pPr>
    </w:p>
    <w:p w14:paraId="47730BAA" w14:textId="77777777" w:rsidR="00B722EA" w:rsidRPr="00280C55" w:rsidRDefault="00CA3CCE" w:rsidP="00576F39">
      <w:pPr>
        <w:pStyle w:val="Ttulo2"/>
        <w:spacing w:line="480" w:lineRule="auto"/>
        <w:rPr>
          <w:rFonts w:ascii="Times New Roman" w:hAnsi="Times New Roman" w:cs="Times New Roman"/>
          <w:b/>
          <w:color w:val="auto"/>
          <w:sz w:val="24"/>
          <w:szCs w:val="24"/>
          <w:lang w:val="es-ES"/>
        </w:rPr>
      </w:pPr>
      <w:bookmarkStart w:id="24" w:name="_Toc531794589"/>
      <w:r w:rsidRPr="00280C55">
        <w:rPr>
          <w:rFonts w:ascii="Times New Roman" w:hAnsi="Times New Roman" w:cs="Times New Roman"/>
          <w:b/>
          <w:color w:val="auto"/>
          <w:sz w:val="24"/>
          <w:szCs w:val="24"/>
          <w:lang w:val="es-ES"/>
        </w:rPr>
        <w:t>4.2. Tipo y diseño de investigación</w:t>
      </w:r>
      <w:r w:rsidR="00FE4073" w:rsidRPr="00280C55">
        <w:rPr>
          <w:rFonts w:ascii="Times New Roman" w:hAnsi="Times New Roman" w:cs="Times New Roman"/>
          <w:b/>
          <w:color w:val="auto"/>
          <w:sz w:val="24"/>
          <w:szCs w:val="24"/>
          <w:lang w:val="es-ES"/>
        </w:rPr>
        <w:t>.</w:t>
      </w:r>
      <w:bookmarkEnd w:id="24"/>
      <w:r w:rsidR="00FE4073" w:rsidRPr="00280C55">
        <w:rPr>
          <w:rFonts w:ascii="Times New Roman" w:hAnsi="Times New Roman" w:cs="Times New Roman"/>
          <w:b/>
          <w:color w:val="auto"/>
          <w:sz w:val="24"/>
          <w:szCs w:val="24"/>
          <w:lang w:val="es-ES"/>
        </w:rPr>
        <w:t xml:space="preserve"> </w:t>
      </w:r>
    </w:p>
    <w:p w14:paraId="239366AE" w14:textId="77777777" w:rsidR="00F47D99" w:rsidRPr="00F47D99" w:rsidRDefault="00F47D99" w:rsidP="00576F39">
      <w:pPr>
        <w:spacing w:after="0" w:line="480" w:lineRule="auto"/>
        <w:jc w:val="both"/>
        <w:rPr>
          <w:rFonts w:ascii="Times New Roman" w:hAnsi="Times New Roman" w:cs="Times New Roman"/>
          <w:sz w:val="24"/>
          <w:szCs w:val="24"/>
          <w:lang w:val="es-ES"/>
        </w:rPr>
      </w:pPr>
      <w:r w:rsidRPr="00F47D99">
        <w:rPr>
          <w:rFonts w:ascii="Times New Roman" w:hAnsi="Times New Roman" w:cs="Times New Roman"/>
          <w:sz w:val="24"/>
          <w:szCs w:val="24"/>
          <w:lang w:val="es-ES"/>
        </w:rPr>
        <w:t>El tipo de investigación corresponde a lo señalado por Sánchez y Reyes (2015) como básica o sus</w:t>
      </w:r>
      <w:r w:rsidR="006F0734">
        <w:rPr>
          <w:rFonts w:ascii="Times New Roman" w:hAnsi="Times New Roman" w:cs="Times New Roman"/>
          <w:sz w:val="24"/>
          <w:szCs w:val="24"/>
          <w:lang w:val="es-ES"/>
        </w:rPr>
        <w:t>tantiva debido a que se recogió</w:t>
      </w:r>
      <w:r w:rsidRPr="00F47D99">
        <w:rPr>
          <w:rFonts w:ascii="Times New Roman" w:hAnsi="Times New Roman" w:cs="Times New Roman"/>
          <w:sz w:val="24"/>
          <w:szCs w:val="24"/>
          <w:lang w:val="es-ES"/>
        </w:rPr>
        <w:t xml:space="preserve"> información para completar un campo del conocimiento humano. </w:t>
      </w:r>
    </w:p>
    <w:p w14:paraId="68D6E698" w14:textId="77777777" w:rsidR="00F47D99" w:rsidRPr="00F47D99" w:rsidRDefault="00F47D99" w:rsidP="00974DFC">
      <w:pPr>
        <w:spacing w:after="0" w:line="480" w:lineRule="auto"/>
        <w:jc w:val="both"/>
        <w:rPr>
          <w:rFonts w:ascii="Times New Roman" w:hAnsi="Times New Roman" w:cs="Times New Roman"/>
          <w:sz w:val="24"/>
          <w:szCs w:val="24"/>
          <w:lang w:val="es-ES"/>
        </w:rPr>
      </w:pPr>
      <w:r w:rsidRPr="00F47D99">
        <w:rPr>
          <w:rFonts w:ascii="Times New Roman" w:hAnsi="Times New Roman" w:cs="Times New Roman"/>
          <w:sz w:val="24"/>
          <w:szCs w:val="24"/>
          <w:lang w:val="es-ES"/>
        </w:rPr>
        <w:t xml:space="preserve">El diseño corresponde a lo conocido como descriptivo comparativo, </w:t>
      </w:r>
      <w:r w:rsidR="006F0734">
        <w:rPr>
          <w:rFonts w:ascii="Times New Roman" w:hAnsi="Times New Roman" w:cs="Times New Roman"/>
          <w:sz w:val="24"/>
          <w:szCs w:val="24"/>
          <w:lang w:val="es-ES"/>
        </w:rPr>
        <w:t>pues fue una</w:t>
      </w:r>
      <w:r w:rsidRPr="00F47D99">
        <w:rPr>
          <w:rFonts w:ascii="Times New Roman" w:hAnsi="Times New Roman" w:cs="Times New Roman"/>
          <w:sz w:val="24"/>
          <w:szCs w:val="24"/>
          <w:lang w:val="es-ES"/>
        </w:rPr>
        <w:t xml:space="preserve"> comparación entre los trabajadores del área de salud y </w:t>
      </w:r>
      <w:r w:rsidR="006F0734">
        <w:rPr>
          <w:rFonts w:ascii="Times New Roman" w:hAnsi="Times New Roman" w:cs="Times New Roman"/>
          <w:sz w:val="24"/>
          <w:szCs w:val="24"/>
          <w:lang w:val="es-ES"/>
        </w:rPr>
        <w:t>educativa, la cual se represent</w:t>
      </w:r>
      <w:r w:rsidR="00881ABA">
        <w:rPr>
          <w:rFonts w:ascii="Times New Roman" w:hAnsi="Times New Roman" w:cs="Times New Roman"/>
          <w:sz w:val="24"/>
          <w:szCs w:val="24"/>
          <w:lang w:val="es-ES"/>
        </w:rPr>
        <w:t>a</w:t>
      </w:r>
      <w:r w:rsidRPr="00F47D99">
        <w:rPr>
          <w:rFonts w:ascii="Times New Roman" w:hAnsi="Times New Roman" w:cs="Times New Roman"/>
          <w:sz w:val="24"/>
          <w:szCs w:val="24"/>
          <w:lang w:val="es-ES"/>
        </w:rPr>
        <w:t xml:space="preserve"> de acuerdo al siguiente esquema:</w:t>
      </w:r>
    </w:p>
    <w:p w14:paraId="175936B4" w14:textId="77777777" w:rsidR="00F47D99" w:rsidRPr="00F47D99" w:rsidRDefault="00F47D99" w:rsidP="00881ABA">
      <w:pPr>
        <w:spacing w:after="0" w:line="480" w:lineRule="auto"/>
        <w:jc w:val="center"/>
        <w:rPr>
          <w:rFonts w:ascii="Times New Roman" w:hAnsi="Times New Roman" w:cs="Times New Roman"/>
          <w:sz w:val="24"/>
          <w:szCs w:val="24"/>
          <w:lang w:val="es-ES"/>
        </w:rPr>
      </w:pPr>
      <w:r w:rsidRPr="00F47D99">
        <w:rPr>
          <w:rFonts w:ascii="Times New Roman" w:hAnsi="Times New Roman" w:cs="Times New Roman"/>
          <w:sz w:val="24"/>
          <w:szCs w:val="24"/>
          <w:lang w:val="es-ES"/>
        </w:rPr>
        <w:t xml:space="preserve">Gr.1 </w:t>
      </w:r>
      <w:r w:rsidR="00881ABA" w:rsidRPr="00F47D99">
        <w:rPr>
          <w:rFonts w:ascii="Times New Roman" w:hAnsi="Times New Roman" w:cs="Times New Roman"/>
          <w:sz w:val="24"/>
          <w:szCs w:val="24"/>
          <w:lang w:val="es-ES"/>
        </w:rPr>
        <w:t>–</w:t>
      </w:r>
      <w:r w:rsidRPr="00F47D99">
        <w:rPr>
          <w:rFonts w:ascii="Times New Roman" w:hAnsi="Times New Roman" w:cs="Times New Roman"/>
          <w:sz w:val="24"/>
          <w:szCs w:val="24"/>
          <w:lang w:val="es-ES"/>
        </w:rPr>
        <w:t>–</w:t>
      </w:r>
      <w:r w:rsidR="00881ABA" w:rsidRPr="00F47D99">
        <w:rPr>
          <w:rFonts w:ascii="Times New Roman" w:hAnsi="Times New Roman" w:cs="Times New Roman"/>
          <w:sz w:val="24"/>
          <w:szCs w:val="24"/>
          <w:lang w:val="es-ES"/>
        </w:rPr>
        <w:t>–</w:t>
      </w:r>
      <w:r w:rsidRPr="00F47D99">
        <w:rPr>
          <w:rFonts w:ascii="Times New Roman" w:hAnsi="Times New Roman" w:cs="Times New Roman"/>
          <w:sz w:val="24"/>
          <w:szCs w:val="24"/>
          <w:lang w:val="es-ES"/>
        </w:rPr>
        <w:t xml:space="preserve"> comparación </w:t>
      </w:r>
      <w:r w:rsidR="00881ABA" w:rsidRPr="00F47D99">
        <w:rPr>
          <w:rFonts w:ascii="Times New Roman" w:hAnsi="Times New Roman" w:cs="Times New Roman"/>
          <w:sz w:val="24"/>
          <w:szCs w:val="24"/>
          <w:lang w:val="es-ES"/>
        </w:rPr>
        <w:t>–</w:t>
      </w:r>
      <w:r w:rsidRPr="00F47D99">
        <w:rPr>
          <w:rFonts w:ascii="Times New Roman" w:hAnsi="Times New Roman" w:cs="Times New Roman"/>
          <w:sz w:val="24"/>
          <w:szCs w:val="24"/>
          <w:lang w:val="es-ES"/>
        </w:rPr>
        <w:t>–</w:t>
      </w:r>
      <w:r w:rsidR="00881ABA" w:rsidRPr="00F47D99">
        <w:rPr>
          <w:rFonts w:ascii="Times New Roman" w:hAnsi="Times New Roman" w:cs="Times New Roman"/>
          <w:sz w:val="24"/>
          <w:szCs w:val="24"/>
          <w:lang w:val="es-ES"/>
        </w:rPr>
        <w:t>–</w:t>
      </w:r>
      <w:r w:rsidRPr="00F47D99">
        <w:rPr>
          <w:rFonts w:ascii="Times New Roman" w:hAnsi="Times New Roman" w:cs="Times New Roman"/>
          <w:sz w:val="24"/>
          <w:szCs w:val="24"/>
          <w:lang w:val="es-ES"/>
        </w:rPr>
        <w:t xml:space="preserve"> Gr. 2</w:t>
      </w:r>
    </w:p>
    <w:p w14:paraId="549456EE" w14:textId="77777777" w:rsidR="00F47D99" w:rsidRPr="00F47D99" w:rsidRDefault="00F47D99" w:rsidP="00974DFC">
      <w:pPr>
        <w:spacing w:after="0" w:line="480" w:lineRule="auto"/>
        <w:jc w:val="both"/>
        <w:rPr>
          <w:rFonts w:ascii="Times New Roman" w:hAnsi="Times New Roman" w:cs="Times New Roman"/>
          <w:sz w:val="24"/>
          <w:szCs w:val="24"/>
          <w:lang w:val="es-ES"/>
        </w:rPr>
      </w:pPr>
      <w:r w:rsidRPr="00F47D99">
        <w:rPr>
          <w:rFonts w:ascii="Times New Roman" w:hAnsi="Times New Roman" w:cs="Times New Roman"/>
          <w:sz w:val="24"/>
          <w:szCs w:val="24"/>
          <w:lang w:val="es-ES"/>
        </w:rPr>
        <w:t>Donde:</w:t>
      </w:r>
    </w:p>
    <w:p w14:paraId="59D7C37F" w14:textId="77777777" w:rsidR="00F47D99" w:rsidRPr="00F47D99" w:rsidRDefault="00F47D99" w:rsidP="00974DFC">
      <w:pPr>
        <w:spacing w:after="0" w:line="480" w:lineRule="auto"/>
        <w:jc w:val="both"/>
        <w:rPr>
          <w:rFonts w:ascii="Times New Roman" w:hAnsi="Times New Roman" w:cs="Times New Roman"/>
          <w:sz w:val="24"/>
          <w:szCs w:val="24"/>
          <w:lang w:val="es-ES"/>
        </w:rPr>
      </w:pPr>
      <w:r w:rsidRPr="00F47D99">
        <w:rPr>
          <w:rFonts w:ascii="Times New Roman" w:hAnsi="Times New Roman" w:cs="Times New Roman"/>
          <w:sz w:val="24"/>
          <w:szCs w:val="24"/>
          <w:lang w:val="es-ES"/>
        </w:rPr>
        <w:t xml:space="preserve">Gr.1: Personal del área educativa </w:t>
      </w:r>
    </w:p>
    <w:p w14:paraId="4573D393" w14:textId="77777777" w:rsidR="00F47D99" w:rsidRPr="00F47D99" w:rsidRDefault="00F47D99" w:rsidP="00974DFC">
      <w:pPr>
        <w:spacing w:after="0" w:line="480" w:lineRule="auto"/>
        <w:jc w:val="both"/>
        <w:rPr>
          <w:rFonts w:ascii="Times New Roman" w:hAnsi="Times New Roman" w:cs="Times New Roman"/>
          <w:sz w:val="24"/>
          <w:szCs w:val="24"/>
          <w:lang w:val="es-ES"/>
        </w:rPr>
      </w:pPr>
      <w:r w:rsidRPr="00F47D99">
        <w:rPr>
          <w:rFonts w:ascii="Times New Roman" w:hAnsi="Times New Roman" w:cs="Times New Roman"/>
          <w:sz w:val="24"/>
          <w:szCs w:val="24"/>
          <w:lang w:val="es-ES"/>
        </w:rPr>
        <w:t xml:space="preserve">Gr.2: Personal del área de salud </w:t>
      </w:r>
    </w:p>
    <w:p w14:paraId="07889296" w14:textId="77777777" w:rsidR="00F47D99" w:rsidRPr="00F47D99" w:rsidRDefault="00411574" w:rsidP="00974DF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w:t>
      </w:r>
      <w:r w:rsidR="00447160">
        <w:rPr>
          <w:rFonts w:ascii="Times New Roman" w:hAnsi="Times New Roman" w:cs="Times New Roman"/>
          <w:sz w:val="24"/>
          <w:szCs w:val="24"/>
          <w:lang w:val="es-ES"/>
        </w:rPr>
        <w:t xml:space="preserve"> evaluar</w:t>
      </w:r>
      <w:r>
        <w:rPr>
          <w:rFonts w:ascii="Times New Roman" w:hAnsi="Times New Roman" w:cs="Times New Roman"/>
          <w:sz w:val="24"/>
          <w:szCs w:val="24"/>
          <w:lang w:val="es-ES"/>
        </w:rPr>
        <w:t xml:space="preserve"> la c</w:t>
      </w:r>
      <w:r w:rsidR="000A1836" w:rsidRPr="00F47D99">
        <w:rPr>
          <w:rFonts w:ascii="Times New Roman" w:hAnsi="Times New Roman" w:cs="Times New Roman"/>
          <w:sz w:val="24"/>
          <w:szCs w:val="24"/>
          <w:lang w:val="es-ES"/>
        </w:rPr>
        <w:t>omparación</w:t>
      </w:r>
      <w:r>
        <w:rPr>
          <w:rFonts w:ascii="Times New Roman" w:hAnsi="Times New Roman" w:cs="Times New Roman"/>
          <w:sz w:val="24"/>
          <w:szCs w:val="24"/>
          <w:lang w:val="es-ES"/>
        </w:rPr>
        <w:t xml:space="preserve"> de</w:t>
      </w:r>
      <w:r w:rsidR="006F0734">
        <w:rPr>
          <w:rFonts w:ascii="Times New Roman" w:hAnsi="Times New Roman" w:cs="Times New Roman"/>
          <w:sz w:val="24"/>
          <w:szCs w:val="24"/>
          <w:lang w:val="es-ES"/>
        </w:rPr>
        <w:t xml:space="preserve"> las variables se utilizó</w:t>
      </w:r>
      <w:r>
        <w:rPr>
          <w:rFonts w:ascii="Times New Roman" w:hAnsi="Times New Roman" w:cs="Times New Roman"/>
          <w:sz w:val="24"/>
          <w:szCs w:val="24"/>
          <w:lang w:val="es-ES"/>
        </w:rPr>
        <w:t xml:space="preserve"> la p</w:t>
      </w:r>
      <w:r w:rsidR="00F47D99" w:rsidRPr="00F47D99">
        <w:rPr>
          <w:rFonts w:ascii="Times New Roman" w:hAnsi="Times New Roman" w:cs="Times New Roman"/>
          <w:sz w:val="24"/>
          <w:szCs w:val="24"/>
          <w:lang w:val="es-ES"/>
        </w:rPr>
        <w:t>rueba d</w:t>
      </w:r>
      <w:r w:rsidR="00020345">
        <w:rPr>
          <w:rFonts w:ascii="Times New Roman" w:hAnsi="Times New Roman" w:cs="Times New Roman"/>
          <w:sz w:val="24"/>
          <w:szCs w:val="24"/>
          <w:lang w:val="es-ES"/>
        </w:rPr>
        <w:t xml:space="preserve">e diferencia </w:t>
      </w:r>
      <w:r w:rsidR="00020345" w:rsidRPr="00FD364D">
        <w:rPr>
          <w:rFonts w:ascii="Times New Roman" w:hAnsi="Times New Roman" w:cs="Times New Roman"/>
          <w:sz w:val="24"/>
          <w:szCs w:val="24"/>
        </w:rPr>
        <w:t xml:space="preserve">U de Mann </w:t>
      </w:r>
      <w:proofErr w:type="spellStart"/>
      <w:r w:rsidR="00020345" w:rsidRPr="00FD364D">
        <w:rPr>
          <w:rFonts w:ascii="Times New Roman" w:hAnsi="Times New Roman" w:cs="Times New Roman"/>
          <w:sz w:val="24"/>
          <w:szCs w:val="24"/>
        </w:rPr>
        <w:t>Whitney</w:t>
      </w:r>
      <w:proofErr w:type="spellEnd"/>
      <w:r w:rsidR="006F0734">
        <w:rPr>
          <w:rFonts w:ascii="Times New Roman" w:hAnsi="Times New Roman" w:cs="Times New Roman"/>
          <w:sz w:val="24"/>
          <w:szCs w:val="24"/>
          <w:lang w:val="es-ES"/>
        </w:rPr>
        <w:t xml:space="preserve"> </w:t>
      </w:r>
      <w:r w:rsidR="00F47D99" w:rsidRPr="00F47D99">
        <w:rPr>
          <w:rFonts w:ascii="Times New Roman" w:hAnsi="Times New Roman" w:cs="Times New Roman"/>
          <w:sz w:val="24"/>
          <w:szCs w:val="24"/>
          <w:lang w:val="es-ES"/>
        </w:rPr>
        <w:t>pre</w:t>
      </w:r>
      <w:r w:rsidR="00020345">
        <w:rPr>
          <w:rFonts w:ascii="Times New Roman" w:hAnsi="Times New Roman" w:cs="Times New Roman"/>
          <w:sz w:val="24"/>
          <w:szCs w:val="24"/>
          <w:lang w:val="es-ES"/>
        </w:rPr>
        <w:t xml:space="preserve">via aplicación de la prueba de </w:t>
      </w:r>
      <w:proofErr w:type="spellStart"/>
      <w:r w:rsidR="00020345" w:rsidRPr="00FD364D">
        <w:rPr>
          <w:rFonts w:ascii="Times New Roman" w:hAnsi="Times New Roman" w:cs="Times New Roman"/>
          <w:sz w:val="24"/>
          <w:szCs w:val="24"/>
        </w:rPr>
        <w:t>Kolmogorov-Smirnov</w:t>
      </w:r>
      <w:proofErr w:type="spellEnd"/>
      <w:r w:rsidR="00881ABA">
        <w:rPr>
          <w:rFonts w:ascii="Times New Roman" w:hAnsi="Times New Roman" w:cs="Times New Roman"/>
          <w:sz w:val="24"/>
          <w:szCs w:val="24"/>
        </w:rPr>
        <w:t>.</w:t>
      </w:r>
      <w:r w:rsidR="00F47D99" w:rsidRPr="00F47D99">
        <w:rPr>
          <w:rFonts w:ascii="Times New Roman" w:hAnsi="Times New Roman" w:cs="Times New Roman"/>
          <w:sz w:val="24"/>
          <w:szCs w:val="24"/>
          <w:lang w:val="es-ES"/>
        </w:rPr>
        <w:t xml:space="preserve"> </w:t>
      </w:r>
    </w:p>
    <w:p w14:paraId="1D6C325A" w14:textId="77777777" w:rsidR="00F47D99" w:rsidRDefault="00F47D99" w:rsidP="00576F39">
      <w:pPr>
        <w:spacing w:after="0" w:line="480" w:lineRule="auto"/>
        <w:jc w:val="both"/>
        <w:rPr>
          <w:rFonts w:ascii="Times New Roman" w:hAnsi="Times New Roman" w:cs="Times New Roman"/>
          <w:sz w:val="24"/>
          <w:szCs w:val="24"/>
          <w:lang w:val="es-ES"/>
        </w:rPr>
      </w:pPr>
      <w:r w:rsidRPr="00576F39">
        <w:rPr>
          <w:rFonts w:ascii="Times New Roman" w:hAnsi="Times New Roman" w:cs="Times New Roman"/>
          <w:sz w:val="24"/>
          <w:szCs w:val="24"/>
          <w:lang w:val="es-ES"/>
        </w:rPr>
        <w:t>El</w:t>
      </w:r>
      <w:r w:rsidR="006F0734" w:rsidRPr="00576F39">
        <w:rPr>
          <w:rFonts w:ascii="Times New Roman" w:hAnsi="Times New Roman" w:cs="Times New Roman"/>
          <w:sz w:val="24"/>
          <w:szCs w:val="24"/>
          <w:lang w:val="es-ES"/>
        </w:rPr>
        <w:t xml:space="preserve"> nivel de significatividad </w:t>
      </w:r>
      <w:r w:rsidR="00447160" w:rsidRPr="00576F39">
        <w:rPr>
          <w:rFonts w:ascii="Times New Roman" w:hAnsi="Times New Roman" w:cs="Times New Roman"/>
          <w:sz w:val="24"/>
          <w:szCs w:val="24"/>
          <w:lang w:val="es-ES"/>
        </w:rPr>
        <w:t>fue</w:t>
      </w:r>
      <w:r w:rsidR="006F0734" w:rsidRPr="00576F39">
        <w:rPr>
          <w:rFonts w:ascii="Times New Roman" w:hAnsi="Times New Roman" w:cs="Times New Roman"/>
          <w:sz w:val="24"/>
          <w:szCs w:val="24"/>
          <w:lang w:val="es-ES"/>
        </w:rPr>
        <w:t xml:space="preserve"> </w:t>
      </w:r>
      <w:r w:rsidRPr="00576F39">
        <w:rPr>
          <w:rFonts w:ascii="Times New Roman" w:hAnsi="Times New Roman" w:cs="Times New Roman"/>
          <w:sz w:val="24"/>
          <w:szCs w:val="24"/>
          <w:lang w:val="es-ES"/>
        </w:rPr>
        <w:t>del 0.05</w:t>
      </w:r>
      <w:r w:rsidR="00447160" w:rsidRPr="00576F39">
        <w:rPr>
          <w:rFonts w:ascii="Times New Roman" w:hAnsi="Times New Roman" w:cs="Times New Roman"/>
          <w:sz w:val="24"/>
          <w:szCs w:val="24"/>
          <w:lang w:val="es-ES"/>
        </w:rPr>
        <w:t>.</w:t>
      </w:r>
      <w:r w:rsidRPr="00576F39">
        <w:rPr>
          <w:rFonts w:ascii="Times New Roman" w:hAnsi="Times New Roman" w:cs="Times New Roman"/>
          <w:sz w:val="24"/>
          <w:szCs w:val="24"/>
          <w:lang w:val="es-ES"/>
        </w:rPr>
        <w:t xml:space="preserve"> </w:t>
      </w:r>
    </w:p>
    <w:p w14:paraId="5AD46077" w14:textId="77777777" w:rsidR="00691F6E" w:rsidRDefault="00691F6E" w:rsidP="00576F39">
      <w:pPr>
        <w:spacing w:after="0" w:line="480" w:lineRule="auto"/>
        <w:jc w:val="both"/>
        <w:rPr>
          <w:rFonts w:ascii="Times New Roman" w:hAnsi="Times New Roman" w:cs="Times New Roman"/>
          <w:sz w:val="24"/>
          <w:szCs w:val="24"/>
          <w:lang w:val="es-ES"/>
        </w:rPr>
      </w:pPr>
    </w:p>
    <w:p w14:paraId="208590CC" w14:textId="77777777" w:rsidR="00691F6E" w:rsidRDefault="00691F6E" w:rsidP="00576F39">
      <w:pPr>
        <w:spacing w:after="0" w:line="480" w:lineRule="auto"/>
        <w:jc w:val="both"/>
        <w:rPr>
          <w:rFonts w:ascii="Times New Roman" w:hAnsi="Times New Roman" w:cs="Times New Roman"/>
          <w:sz w:val="24"/>
          <w:szCs w:val="24"/>
          <w:lang w:val="es-ES"/>
        </w:rPr>
      </w:pPr>
    </w:p>
    <w:p w14:paraId="3F10943D" w14:textId="77777777" w:rsidR="00691F6E" w:rsidRDefault="00691F6E" w:rsidP="00576F39">
      <w:pPr>
        <w:spacing w:after="0" w:line="480" w:lineRule="auto"/>
        <w:jc w:val="both"/>
        <w:rPr>
          <w:rFonts w:ascii="Times New Roman" w:hAnsi="Times New Roman" w:cs="Times New Roman"/>
          <w:sz w:val="24"/>
          <w:szCs w:val="24"/>
          <w:lang w:val="es-ES"/>
        </w:rPr>
      </w:pPr>
    </w:p>
    <w:p w14:paraId="7A13AF7D" w14:textId="77777777" w:rsidR="00691F6E" w:rsidRPr="00576F39" w:rsidRDefault="00691F6E" w:rsidP="00576F39">
      <w:pPr>
        <w:spacing w:after="0" w:line="480" w:lineRule="auto"/>
        <w:jc w:val="both"/>
        <w:rPr>
          <w:rFonts w:ascii="Times New Roman" w:hAnsi="Times New Roman" w:cs="Times New Roman"/>
          <w:sz w:val="24"/>
          <w:szCs w:val="24"/>
          <w:lang w:val="es-ES"/>
        </w:rPr>
      </w:pPr>
    </w:p>
    <w:p w14:paraId="60404B9D" w14:textId="77777777" w:rsidR="00B722EA" w:rsidRPr="00576F39" w:rsidRDefault="00CA3CCE" w:rsidP="00576F39">
      <w:pPr>
        <w:pStyle w:val="Ttulo2"/>
        <w:spacing w:line="480" w:lineRule="auto"/>
        <w:rPr>
          <w:rFonts w:ascii="Times New Roman" w:hAnsi="Times New Roman" w:cs="Times New Roman"/>
          <w:color w:val="auto"/>
          <w:sz w:val="24"/>
          <w:szCs w:val="24"/>
          <w:lang w:val="es-ES"/>
        </w:rPr>
      </w:pPr>
      <w:bookmarkStart w:id="25" w:name="_Toc531794590"/>
      <w:r w:rsidRPr="00576F39">
        <w:rPr>
          <w:rFonts w:ascii="Times New Roman" w:hAnsi="Times New Roman" w:cs="Times New Roman"/>
          <w:b/>
          <w:color w:val="auto"/>
          <w:sz w:val="24"/>
          <w:szCs w:val="24"/>
          <w:lang w:val="es-ES"/>
        </w:rPr>
        <w:lastRenderedPageBreak/>
        <w:t xml:space="preserve">4.3. </w:t>
      </w:r>
      <w:r w:rsidR="00DC6379" w:rsidRPr="00576F39">
        <w:rPr>
          <w:rFonts w:ascii="Times New Roman" w:hAnsi="Times New Roman" w:cs="Times New Roman"/>
          <w:b/>
          <w:color w:val="auto"/>
          <w:sz w:val="24"/>
          <w:szCs w:val="24"/>
          <w:lang w:val="es-ES"/>
        </w:rPr>
        <w:t>Técnicas e instrumentos de recolección de datos</w:t>
      </w:r>
      <w:r w:rsidR="00FE4073" w:rsidRPr="00576F39">
        <w:rPr>
          <w:rFonts w:ascii="Times New Roman" w:hAnsi="Times New Roman" w:cs="Times New Roman"/>
          <w:b/>
          <w:color w:val="auto"/>
          <w:sz w:val="24"/>
          <w:szCs w:val="24"/>
          <w:lang w:val="es-ES"/>
        </w:rPr>
        <w:t>.</w:t>
      </w:r>
      <w:bookmarkEnd w:id="25"/>
      <w:r w:rsidR="00FE4073" w:rsidRPr="00576F39">
        <w:rPr>
          <w:rFonts w:ascii="Times New Roman" w:hAnsi="Times New Roman" w:cs="Times New Roman"/>
          <w:color w:val="auto"/>
          <w:sz w:val="24"/>
          <w:szCs w:val="24"/>
          <w:lang w:val="es-ES"/>
        </w:rPr>
        <w:t xml:space="preserve"> </w:t>
      </w:r>
    </w:p>
    <w:p w14:paraId="1DA1B3F5" w14:textId="77777777" w:rsidR="003207A1" w:rsidRPr="00576F39" w:rsidRDefault="00D4549F" w:rsidP="00576F39">
      <w:pPr>
        <w:spacing w:after="0" w:line="480" w:lineRule="auto"/>
        <w:jc w:val="both"/>
        <w:rPr>
          <w:rFonts w:ascii="Times New Roman" w:hAnsi="Times New Roman" w:cs="Times New Roman"/>
          <w:sz w:val="24"/>
          <w:szCs w:val="24"/>
          <w:lang w:val="es-ES"/>
        </w:rPr>
      </w:pPr>
      <w:r w:rsidRPr="00576F39">
        <w:rPr>
          <w:rFonts w:ascii="Times New Roman" w:hAnsi="Times New Roman" w:cs="Times New Roman"/>
          <w:sz w:val="24"/>
          <w:szCs w:val="24"/>
          <w:lang w:val="es-ES"/>
        </w:rPr>
        <w:t>El instrumento</w:t>
      </w:r>
      <w:r w:rsidR="006F0734" w:rsidRPr="00576F39">
        <w:rPr>
          <w:rFonts w:ascii="Times New Roman" w:hAnsi="Times New Roman" w:cs="Times New Roman"/>
          <w:sz w:val="24"/>
          <w:szCs w:val="24"/>
          <w:lang w:val="es-ES"/>
        </w:rPr>
        <w:t xml:space="preserve"> empleado</w:t>
      </w:r>
      <w:r w:rsidRPr="00576F39">
        <w:rPr>
          <w:rFonts w:ascii="Times New Roman" w:hAnsi="Times New Roman" w:cs="Times New Roman"/>
          <w:sz w:val="24"/>
          <w:szCs w:val="24"/>
          <w:lang w:val="es-ES"/>
        </w:rPr>
        <w:t xml:space="preserve"> corresponde</w:t>
      </w:r>
      <w:r w:rsidR="00575970" w:rsidRPr="00576F39">
        <w:rPr>
          <w:rFonts w:ascii="Times New Roman" w:hAnsi="Times New Roman" w:cs="Times New Roman"/>
          <w:sz w:val="24"/>
          <w:szCs w:val="24"/>
          <w:lang w:val="es-ES"/>
        </w:rPr>
        <w:t xml:space="preserve"> a la prueba de Inventario de B</w:t>
      </w:r>
      <w:r w:rsidR="003207A1" w:rsidRPr="00576F39">
        <w:rPr>
          <w:rFonts w:ascii="Times New Roman" w:hAnsi="Times New Roman" w:cs="Times New Roman"/>
          <w:sz w:val="24"/>
          <w:szCs w:val="24"/>
          <w:lang w:val="es-ES"/>
        </w:rPr>
        <w:t xml:space="preserve">urnout de Maslach, </w:t>
      </w:r>
      <w:r w:rsidR="0053786B" w:rsidRPr="00576F39">
        <w:rPr>
          <w:rFonts w:ascii="Times New Roman" w:hAnsi="Times New Roman" w:cs="Times New Roman"/>
          <w:sz w:val="24"/>
          <w:szCs w:val="24"/>
          <w:lang w:val="es-ES"/>
        </w:rPr>
        <w:t>el que se describen a continuación:</w:t>
      </w:r>
    </w:p>
    <w:p w14:paraId="5F818363" w14:textId="77777777" w:rsidR="003207A1" w:rsidRPr="00576F39" w:rsidRDefault="00575970" w:rsidP="00576F39">
      <w:pPr>
        <w:spacing w:after="0" w:line="480" w:lineRule="auto"/>
        <w:jc w:val="both"/>
        <w:rPr>
          <w:rFonts w:ascii="Times New Roman" w:hAnsi="Times New Roman" w:cs="Times New Roman"/>
          <w:sz w:val="24"/>
          <w:szCs w:val="24"/>
          <w:lang w:val="es-ES"/>
        </w:rPr>
      </w:pPr>
      <w:r w:rsidRPr="00576F39">
        <w:rPr>
          <w:rFonts w:ascii="Times New Roman" w:hAnsi="Times New Roman" w:cs="Times New Roman"/>
          <w:sz w:val="24"/>
          <w:szCs w:val="24"/>
          <w:lang w:val="es-ES"/>
        </w:rPr>
        <w:t>Inventario de B</w:t>
      </w:r>
      <w:r w:rsidR="003207A1" w:rsidRPr="00576F39">
        <w:rPr>
          <w:rFonts w:ascii="Times New Roman" w:hAnsi="Times New Roman" w:cs="Times New Roman"/>
          <w:sz w:val="24"/>
          <w:szCs w:val="24"/>
          <w:lang w:val="es-ES"/>
        </w:rPr>
        <w:t>urnout</w:t>
      </w:r>
      <w:r w:rsidR="004D5F17" w:rsidRPr="00576F39">
        <w:rPr>
          <w:rFonts w:ascii="Times New Roman" w:hAnsi="Times New Roman" w:cs="Times New Roman"/>
          <w:sz w:val="24"/>
          <w:szCs w:val="24"/>
          <w:lang w:val="es-ES"/>
        </w:rPr>
        <w:t xml:space="preserve"> de Maslach</w:t>
      </w:r>
      <w:r w:rsidR="003207A1" w:rsidRPr="00576F39">
        <w:rPr>
          <w:rFonts w:ascii="Times New Roman" w:hAnsi="Times New Roman" w:cs="Times New Roman"/>
          <w:sz w:val="24"/>
          <w:szCs w:val="24"/>
          <w:lang w:val="es-ES"/>
        </w:rPr>
        <w:t>.</w:t>
      </w:r>
    </w:p>
    <w:p w14:paraId="069A4E73" w14:textId="77777777" w:rsidR="003207A1" w:rsidRPr="003207A1" w:rsidRDefault="00571A06" w:rsidP="00576F39">
      <w:pPr>
        <w:spacing w:after="0" w:line="480" w:lineRule="auto"/>
        <w:jc w:val="both"/>
        <w:rPr>
          <w:rFonts w:ascii="Times New Roman" w:hAnsi="Times New Roman" w:cs="Times New Roman"/>
          <w:sz w:val="24"/>
          <w:szCs w:val="24"/>
          <w:lang w:val="es-ES"/>
        </w:rPr>
      </w:pPr>
      <w:r w:rsidRPr="00576F39">
        <w:rPr>
          <w:rFonts w:ascii="Times New Roman" w:hAnsi="Times New Roman" w:cs="Times New Roman"/>
          <w:sz w:val="24"/>
          <w:szCs w:val="24"/>
          <w:lang w:val="es-ES"/>
        </w:rPr>
        <w:t>Este es un inventario que fue desarrollado por Maslach y Jackson (1986</w:t>
      </w:r>
      <w:r>
        <w:rPr>
          <w:rFonts w:ascii="Times New Roman" w:hAnsi="Times New Roman" w:cs="Times New Roman"/>
          <w:sz w:val="24"/>
          <w:szCs w:val="24"/>
          <w:lang w:val="es-ES"/>
        </w:rPr>
        <w:t>) señalando que el Síndrome</w:t>
      </w:r>
      <w:r w:rsidR="00BB3752">
        <w:rPr>
          <w:rFonts w:ascii="Times New Roman" w:hAnsi="Times New Roman" w:cs="Times New Roman"/>
          <w:sz w:val="24"/>
          <w:szCs w:val="24"/>
          <w:lang w:val="es-ES"/>
        </w:rPr>
        <w:t xml:space="preserve"> de estar quemado </w:t>
      </w:r>
      <w:r w:rsidR="00BA103F">
        <w:rPr>
          <w:rFonts w:ascii="Times New Roman" w:hAnsi="Times New Roman" w:cs="Times New Roman"/>
          <w:sz w:val="24"/>
          <w:szCs w:val="24"/>
          <w:lang w:val="es-ES"/>
        </w:rPr>
        <w:t xml:space="preserve">es </w:t>
      </w:r>
      <w:r w:rsidR="00BB3752">
        <w:rPr>
          <w:rFonts w:ascii="Times New Roman" w:hAnsi="Times New Roman" w:cs="Times New Roman"/>
          <w:sz w:val="24"/>
          <w:szCs w:val="24"/>
          <w:lang w:val="es-ES"/>
        </w:rPr>
        <w:t>causado por el cansancio mental</w:t>
      </w:r>
      <w:r>
        <w:rPr>
          <w:rFonts w:ascii="Times New Roman" w:hAnsi="Times New Roman" w:cs="Times New Roman"/>
          <w:sz w:val="24"/>
          <w:szCs w:val="24"/>
          <w:lang w:val="es-ES"/>
        </w:rPr>
        <w:t xml:space="preserve"> </w:t>
      </w:r>
      <w:r w:rsidR="00BB3752">
        <w:rPr>
          <w:rFonts w:ascii="Times New Roman" w:hAnsi="Times New Roman" w:cs="Times New Roman"/>
          <w:sz w:val="24"/>
          <w:szCs w:val="24"/>
          <w:lang w:val="es-ES"/>
        </w:rPr>
        <w:t xml:space="preserve">caracterizándose </w:t>
      </w:r>
      <w:r w:rsidR="00BA103F">
        <w:rPr>
          <w:rFonts w:ascii="Times New Roman" w:hAnsi="Times New Roman" w:cs="Times New Roman"/>
          <w:sz w:val="24"/>
          <w:szCs w:val="24"/>
          <w:lang w:val="es-ES"/>
        </w:rPr>
        <w:t xml:space="preserve">por sentimientos de </w:t>
      </w:r>
      <w:r w:rsidR="00BB3752">
        <w:rPr>
          <w:rFonts w:ascii="Times New Roman" w:hAnsi="Times New Roman" w:cs="Times New Roman"/>
          <w:sz w:val="24"/>
          <w:szCs w:val="24"/>
          <w:lang w:val="es-ES"/>
        </w:rPr>
        <w:t>fatiga</w:t>
      </w:r>
      <w:r w:rsidR="00BA103F">
        <w:rPr>
          <w:rFonts w:ascii="Times New Roman" w:hAnsi="Times New Roman" w:cs="Times New Roman"/>
          <w:sz w:val="24"/>
          <w:szCs w:val="24"/>
          <w:lang w:val="es-ES"/>
        </w:rPr>
        <w:t xml:space="preserve"> em</w:t>
      </w:r>
      <w:r w:rsidR="00BB3752">
        <w:rPr>
          <w:rFonts w:ascii="Times New Roman" w:hAnsi="Times New Roman" w:cs="Times New Roman"/>
          <w:sz w:val="24"/>
          <w:szCs w:val="24"/>
          <w:lang w:val="es-ES"/>
        </w:rPr>
        <w:t xml:space="preserve">ocional, bajo logro </w:t>
      </w:r>
      <w:r w:rsidR="00BA103F">
        <w:rPr>
          <w:rFonts w:ascii="Times New Roman" w:hAnsi="Times New Roman" w:cs="Times New Roman"/>
          <w:sz w:val="24"/>
          <w:szCs w:val="24"/>
          <w:lang w:val="es-ES"/>
        </w:rPr>
        <w:t xml:space="preserve">personal </w:t>
      </w:r>
      <w:r w:rsidR="00BB3752">
        <w:rPr>
          <w:rFonts w:ascii="Times New Roman" w:hAnsi="Times New Roman" w:cs="Times New Roman"/>
          <w:sz w:val="24"/>
          <w:szCs w:val="24"/>
          <w:lang w:val="es-ES"/>
        </w:rPr>
        <w:t xml:space="preserve">y deshumanización </w:t>
      </w:r>
      <w:r w:rsidR="002A7E6B">
        <w:rPr>
          <w:rFonts w:ascii="Times New Roman" w:hAnsi="Times New Roman" w:cs="Times New Roman"/>
          <w:sz w:val="24"/>
          <w:szCs w:val="24"/>
          <w:lang w:val="es-ES"/>
        </w:rPr>
        <w:t xml:space="preserve">en su </w:t>
      </w:r>
      <w:r w:rsidR="00BA103F">
        <w:rPr>
          <w:rFonts w:ascii="Times New Roman" w:hAnsi="Times New Roman" w:cs="Times New Roman"/>
          <w:sz w:val="24"/>
          <w:szCs w:val="24"/>
          <w:lang w:val="es-ES"/>
        </w:rPr>
        <w:t>entorno laboral. E</w:t>
      </w:r>
      <w:r w:rsidR="002A7E6B">
        <w:rPr>
          <w:rFonts w:ascii="Times New Roman" w:hAnsi="Times New Roman" w:cs="Times New Roman"/>
          <w:sz w:val="24"/>
          <w:szCs w:val="24"/>
          <w:lang w:val="es-ES"/>
        </w:rPr>
        <w:t xml:space="preserve">l instrumento consta de veintidós preguntas valorado en una medición </w:t>
      </w:r>
      <w:r w:rsidR="00BA103F">
        <w:rPr>
          <w:rFonts w:ascii="Times New Roman" w:hAnsi="Times New Roman" w:cs="Times New Roman"/>
          <w:sz w:val="24"/>
          <w:szCs w:val="24"/>
          <w:lang w:val="es-ES"/>
        </w:rPr>
        <w:t>tipo Likert de siete puntos</w:t>
      </w:r>
      <w:r w:rsidR="00D07FDD">
        <w:rPr>
          <w:rFonts w:ascii="Times New Roman" w:hAnsi="Times New Roman" w:cs="Times New Roman"/>
          <w:sz w:val="24"/>
          <w:szCs w:val="24"/>
          <w:lang w:val="es-ES"/>
        </w:rPr>
        <w:t>: nunca, pocas veces al año o menos, una vez al mes o menos, algunas veces al mes, una vez a la semana, pocas veces a la semana y diariamente.</w:t>
      </w:r>
      <w:r w:rsidR="00BA103F">
        <w:rPr>
          <w:rFonts w:ascii="Times New Roman" w:hAnsi="Times New Roman" w:cs="Times New Roman"/>
          <w:sz w:val="24"/>
          <w:szCs w:val="24"/>
          <w:lang w:val="es-ES"/>
        </w:rPr>
        <w:t xml:space="preserve"> </w:t>
      </w:r>
      <w:r w:rsidR="007F7B01">
        <w:rPr>
          <w:rFonts w:ascii="Times New Roman" w:hAnsi="Times New Roman" w:cs="Times New Roman"/>
          <w:sz w:val="24"/>
          <w:szCs w:val="24"/>
          <w:lang w:val="es-ES"/>
        </w:rPr>
        <w:t>(Martínez, 2010).</w:t>
      </w:r>
    </w:p>
    <w:p w14:paraId="68C05150" w14:textId="77777777" w:rsidR="00F313B8" w:rsidRDefault="00447160" w:rsidP="00974DF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F313B8">
        <w:rPr>
          <w:rFonts w:ascii="Times New Roman" w:hAnsi="Times New Roman" w:cs="Times New Roman"/>
          <w:sz w:val="24"/>
          <w:szCs w:val="24"/>
          <w:lang w:val="es-ES"/>
        </w:rPr>
        <w:t>as dimensiones del In</w:t>
      </w:r>
      <w:r w:rsidR="00AE4D82">
        <w:rPr>
          <w:rFonts w:ascii="Times New Roman" w:hAnsi="Times New Roman" w:cs="Times New Roman"/>
          <w:sz w:val="24"/>
          <w:szCs w:val="24"/>
          <w:lang w:val="es-ES"/>
        </w:rPr>
        <w:t>ventario de Burnout de Maslach según Martínez</w:t>
      </w:r>
      <w:r>
        <w:rPr>
          <w:rFonts w:ascii="Times New Roman" w:hAnsi="Times New Roman" w:cs="Times New Roman"/>
          <w:sz w:val="24"/>
          <w:szCs w:val="24"/>
          <w:lang w:val="es-ES"/>
        </w:rPr>
        <w:t xml:space="preserve"> (</w:t>
      </w:r>
      <w:r w:rsidR="00AE4D82">
        <w:rPr>
          <w:rFonts w:ascii="Times New Roman" w:hAnsi="Times New Roman" w:cs="Times New Roman"/>
          <w:sz w:val="24"/>
          <w:szCs w:val="24"/>
          <w:lang w:val="es-ES"/>
        </w:rPr>
        <w:t>2010</w:t>
      </w:r>
      <w:r>
        <w:rPr>
          <w:rFonts w:ascii="Times New Roman" w:hAnsi="Times New Roman" w:cs="Times New Roman"/>
          <w:sz w:val="24"/>
          <w:szCs w:val="24"/>
          <w:lang w:val="es-ES"/>
        </w:rPr>
        <w:t>) son las que se describen a continuación.</w:t>
      </w:r>
      <w:r w:rsidR="00AE4D82">
        <w:rPr>
          <w:rFonts w:ascii="Times New Roman" w:hAnsi="Times New Roman" w:cs="Times New Roman"/>
          <w:sz w:val="24"/>
          <w:szCs w:val="24"/>
          <w:lang w:val="es-ES"/>
        </w:rPr>
        <w:t xml:space="preserve"> </w:t>
      </w:r>
    </w:p>
    <w:p w14:paraId="34FC6B77" w14:textId="77777777" w:rsidR="00F313B8" w:rsidRDefault="00F313B8" w:rsidP="00974DF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Agotamiento emocional (AE): Describe la actitud de estar cansado en el ámbito emocional por demandas laborales. L</w:t>
      </w:r>
      <w:r w:rsidR="009454EF">
        <w:rPr>
          <w:rFonts w:ascii="Times New Roman" w:hAnsi="Times New Roman" w:cs="Times New Roman"/>
          <w:sz w:val="24"/>
          <w:szCs w:val="24"/>
          <w:lang w:val="es-ES"/>
        </w:rPr>
        <w:t xml:space="preserve">as puntuaciones altas permiten </w:t>
      </w:r>
      <w:r>
        <w:rPr>
          <w:rFonts w:ascii="Times New Roman" w:hAnsi="Times New Roman" w:cs="Times New Roman"/>
          <w:sz w:val="24"/>
          <w:szCs w:val="24"/>
          <w:lang w:val="es-ES"/>
        </w:rPr>
        <w:t>identi</w:t>
      </w:r>
      <w:r w:rsidR="009254DA">
        <w:rPr>
          <w:rFonts w:ascii="Times New Roman" w:hAnsi="Times New Roman" w:cs="Times New Roman"/>
          <w:sz w:val="24"/>
          <w:szCs w:val="24"/>
          <w:lang w:val="es-ES"/>
        </w:rPr>
        <w:t>fi</w:t>
      </w:r>
      <w:r>
        <w:rPr>
          <w:rFonts w:ascii="Times New Roman" w:hAnsi="Times New Roman" w:cs="Times New Roman"/>
          <w:sz w:val="24"/>
          <w:szCs w:val="24"/>
          <w:lang w:val="es-ES"/>
        </w:rPr>
        <w:t xml:space="preserve">car el síndrome de burnout y está formado por 9 ítems. </w:t>
      </w:r>
    </w:p>
    <w:p w14:paraId="52B3824E" w14:textId="77777777" w:rsidR="00F313B8" w:rsidRDefault="00F313B8" w:rsidP="00974DF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Despersonalización (DP): </w:t>
      </w:r>
      <w:r w:rsidR="009254DA">
        <w:rPr>
          <w:rFonts w:ascii="Times New Roman" w:hAnsi="Times New Roman" w:cs="Times New Roman"/>
          <w:sz w:val="24"/>
          <w:szCs w:val="24"/>
          <w:lang w:val="es-ES"/>
        </w:rPr>
        <w:t xml:space="preserve">Se caracteriza por presentar irritabilidad, actitudes de frialdad y distanciamiento con su entorno. Las puntuaciones altas predisponen el síndrome de burnout y está formado por 5 ítems. </w:t>
      </w:r>
    </w:p>
    <w:p w14:paraId="4B9ACE84" w14:textId="77777777" w:rsidR="00D07FDD" w:rsidRDefault="009454EF" w:rsidP="00974DF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009254DA">
        <w:rPr>
          <w:rFonts w:ascii="Times New Roman" w:hAnsi="Times New Roman" w:cs="Times New Roman"/>
          <w:sz w:val="24"/>
          <w:szCs w:val="24"/>
          <w:lang w:val="es-ES"/>
        </w:rPr>
        <w:t xml:space="preserve">ealización personal </w:t>
      </w:r>
      <w:r>
        <w:rPr>
          <w:rFonts w:ascii="Times New Roman" w:hAnsi="Times New Roman" w:cs="Times New Roman"/>
          <w:sz w:val="24"/>
          <w:szCs w:val="24"/>
          <w:lang w:val="es-ES"/>
        </w:rPr>
        <w:t xml:space="preserve">(RP): </w:t>
      </w:r>
      <w:r w:rsidR="00904E19">
        <w:rPr>
          <w:rFonts w:ascii="Times New Roman" w:hAnsi="Times New Roman" w:cs="Times New Roman"/>
          <w:sz w:val="24"/>
          <w:szCs w:val="24"/>
          <w:lang w:val="es-ES"/>
        </w:rPr>
        <w:t xml:space="preserve">Valora los sentimientos de autoconfianza, logro personal y autoeficacia en el desarrollo de sus actividades laborales. Las puntuaciones bajas </w:t>
      </w:r>
      <w:r w:rsidR="00297008">
        <w:rPr>
          <w:rFonts w:ascii="Times New Roman" w:hAnsi="Times New Roman" w:cs="Times New Roman"/>
          <w:sz w:val="24"/>
          <w:szCs w:val="24"/>
          <w:lang w:val="es-ES"/>
        </w:rPr>
        <w:t xml:space="preserve">disponen al síndrome de burnout y está formado por 8 ítems. </w:t>
      </w:r>
    </w:p>
    <w:p w14:paraId="0CF1722D" w14:textId="77777777" w:rsidR="00297008" w:rsidRDefault="00297008" w:rsidP="003207A1">
      <w:pPr>
        <w:spacing w:after="0" w:line="240" w:lineRule="auto"/>
        <w:jc w:val="both"/>
        <w:rPr>
          <w:rFonts w:ascii="Times New Roman" w:hAnsi="Times New Roman" w:cs="Times New Roman"/>
          <w:sz w:val="24"/>
          <w:szCs w:val="24"/>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104"/>
        <w:gridCol w:w="2270"/>
      </w:tblGrid>
      <w:tr w:rsidR="00290BCD" w:rsidRPr="009F1222" w14:paraId="0570AB5D" w14:textId="77777777" w:rsidTr="00290BCD">
        <w:trPr>
          <w:jc w:val="center"/>
        </w:trPr>
        <w:tc>
          <w:tcPr>
            <w:tcW w:w="4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5E21F"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bCs/>
                <w:sz w:val="24"/>
                <w:szCs w:val="24"/>
                <w:lang w:eastAsia="es-PE"/>
              </w:rPr>
              <w:t>DIMENSIÓN</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07476"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bCs/>
                <w:sz w:val="24"/>
                <w:szCs w:val="24"/>
                <w:lang w:eastAsia="es-PE"/>
              </w:rPr>
              <w:t>ITEM</w:t>
            </w:r>
          </w:p>
        </w:tc>
      </w:tr>
      <w:tr w:rsidR="00290BCD" w:rsidRPr="009F1222" w14:paraId="665BCFFF" w14:textId="77777777" w:rsidTr="00290BCD">
        <w:trPr>
          <w:jc w:val="center"/>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AAFC1" w14:textId="77777777" w:rsidR="00290BCD" w:rsidRPr="009F1222" w:rsidRDefault="00290BCD" w:rsidP="000A0BE3">
            <w:pPr>
              <w:spacing w:after="0" w:line="240" w:lineRule="auto"/>
              <w:rPr>
                <w:rFonts w:ascii="Times New Roman" w:eastAsia="Times New Roman" w:hAnsi="Times New Roman" w:cs="Times New Roman"/>
                <w:color w:val="000000"/>
                <w:sz w:val="24"/>
                <w:szCs w:val="24"/>
                <w:lang w:eastAsia="es-PE"/>
              </w:rPr>
            </w:pPr>
            <w:r w:rsidRPr="009F1222">
              <w:rPr>
                <w:rFonts w:ascii="Times New Roman" w:eastAsia="Times New Roman" w:hAnsi="Times New Roman" w:cs="Times New Roman"/>
                <w:bCs/>
                <w:color w:val="000000"/>
                <w:sz w:val="24"/>
                <w:szCs w:val="24"/>
                <w:lang w:eastAsia="es-PE"/>
              </w:rPr>
              <w:t>Agotamiento Emocional</w:t>
            </w:r>
          </w:p>
          <w:p w14:paraId="6DE555F4"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bCs/>
                <w:sz w:val="24"/>
                <w:szCs w:val="24"/>
                <w:lang w:eastAsia="es-PE"/>
              </w:rPr>
              <w:t>(AE)</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F5F7D" w14:textId="77777777" w:rsidR="00290BCD" w:rsidRPr="009F1222" w:rsidRDefault="00290BCD" w:rsidP="000A0BE3">
            <w:pPr>
              <w:spacing w:after="0" w:line="240" w:lineRule="auto"/>
              <w:rPr>
                <w:rFonts w:ascii="Times New Roman" w:eastAsia="Times New Roman" w:hAnsi="Times New Roman" w:cs="Times New Roman"/>
                <w:color w:val="000000"/>
                <w:sz w:val="24"/>
                <w:szCs w:val="24"/>
                <w:lang w:eastAsia="es-PE"/>
              </w:rPr>
            </w:pPr>
            <w:r w:rsidRPr="009F1222">
              <w:rPr>
                <w:rFonts w:ascii="Times New Roman" w:eastAsia="Times New Roman" w:hAnsi="Times New Roman" w:cs="Times New Roman"/>
                <w:color w:val="000000"/>
                <w:sz w:val="24"/>
                <w:szCs w:val="24"/>
                <w:lang w:eastAsia="es-PE"/>
              </w:rPr>
              <w:t>1,2,3,6,8,13,14,16,20</w:t>
            </w:r>
          </w:p>
          <w:p w14:paraId="589EFCF9"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sz w:val="24"/>
                <w:szCs w:val="24"/>
                <w:lang w:eastAsia="es-PE"/>
              </w:rPr>
              <w:t>(9 ítems)</w:t>
            </w:r>
          </w:p>
        </w:tc>
      </w:tr>
      <w:tr w:rsidR="00290BCD" w:rsidRPr="009F1222" w14:paraId="2ECF2E46" w14:textId="77777777" w:rsidTr="00290BCD">
        <w:trPr>
          <w:jc w:val="center"/>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746EC" w14:textId="77777777" w:rsidR="00290BCD" w:rsidRPr="009F1222" w:rsidRDefault="00290BCD" w:rsidP="000A0BE3">
            <w:pPr>
              <w:spacing w:after="0" w:line="240" w:lineRule="auto"/>
              <w:rPr>
                <w:rFonts w:ascii="Times New Roman" w:eastAsia="Times New Roman" w:hAnsi="Times New Roman" w:cs="Times New Roman"/>
                <w:color w:val="000000"/>
                <w:sz w:val="24"/>
                <w:szCs w:val="24"/>
                <w:lang w:eastAsia="es-PE"/>
              </w:rPr>
            </w:pPr>
            <w:r w:rsidRPr="009F1222">
              <w:rPr>
                <w:rFonts w:ascii="Times New Roman" w:eastAsia="Times New Roman" w:hAnsi="Times New Roman" w:cs="Times New Roman"/>
                <w:bCs/>
                <w:color w:val="000000"/>
                <w:sz w:val="24"/>
                <w:szCs w:val="24"/>
                <w:lang w:eastAsia="es-PE"/>
              </w:rPr>
              <w:t>Despersonalización</w:t>
            </w:r>
          </w:p>
          <w:p w14:paraId="2878AB0C"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bCs/>
                <w:sz w:val="24"/>
                <w:szCs w:val="24"/>
                <w:lang w:eastAsia="es-PE"/>
              </w:rPr>
              <w:t>(DP)</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6A0A2" w14:textId="77777777" w:rsidR="00290BCD" w:rsidRPr="009F1222" w:rsidRDefault="00290BCD" w:rsidP="000A0BE3">
            <w:pPr>
              <w:spacing w:after="0" w:line="240" w:lineRule="auto"/>
              <w:rPr>
                <w:rFonts w:ascii="Times New Roman" w:eastAsia="Times New Roman" w:hAnsi="Times New Roman" w:cs="Times New Roman"/>
                <w:color w:val="000000"/>
                <w:sz w:val="24"/>
                <w:szCs w:val="24"/>
                <w:lang w:eastAsia="es-PE"/>
              </w:rPr>
            </w:pPr>
            <w:r w:rsidRPr="009F1222">
              <w:rPr>
                <w:rFonts w:ascii="Times New Roman" w:eastAsia="Times New Roman" w:hAnsi="Times New Roman" w:cs="Times New Roman"/>
                <w:color w:val="000000"/>
                <w:sz w:val="24"/>
                <w:szCs w:val="24"/>
                <w:lang w:eastAsia="es-PE"/>
              </w:rPr>
              <w:t>5,10,11,15,22</w:t>
            </w:r>
          </w:p>
          <w:p w14:paraId="088D4650"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sz w:val="24"/>
                <w:szCs w:val="24"/>
                <w:lang w:eastAsia="es-PE"/>
              </w:rPr>
              <w:t>(5 ítems)</w:t>
            </w:r>
          </w:p>
        </w:tc>
      </w:tr>
      <w:tr w:rsidR="00290BCD" w:rsidRPr="009F1222" w14:paraId="7D3D34DA" w14:textId="77777777" w:rsidTr="00290BCD">
        <w:trPr>
          <w:jc w:val="center"/>
        </w:trPr>
        <w:tc>
          <w:tcPr>
            <w:tcW w:w="4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F0AA5" w14:textId="77777777" w:rsidR="00290BCD" w:rsidRPr="009F1222" w:rsidRDefault="00B44342" w:rsidP="000A0BE3">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bCs/>
                <w:color w:val="000000"/>
                <w:sz w:val="24"/>
                <w:szCs w:val="24"/>
                <w:lang w:eastAsia="es-PE"/>
              </w:rPr>
              <w:t>Realización Personal</w:t>
            </w:r>
          </w:p>
          <w:p w14:paraId="70B84643"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bCs/>
                <w:sz w:val="24"/>
                <w:szCs w:val="24"/>
                <w:lang w:eastAsia="es-PE"/>
              </w:rPr>
              <w:t>(RP)</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C6EE0" w14:textId="77777777" w:rsidR="00290BCD" w:rsidRPr="009F1222" w:rsidRDefault="00290BCD" w:rsidP="000A0BE3">
            <w:pPr>
              <w:spacing w:after="0" w:line="240" w:lineRule="auto"/>
              <w:rPr>
                <w:rFonts w:ascii="Times New Roman" w:eastAsia="Times New Roman" w:hAnsi="Times New Roman" w:cs="Times New Roman"/>
                <w:color w:val="000000"/>
                <w:sz w:val="24"/>
                <w:szCs w:val="24"/>
                <w:lang w:eastAsia="es-PE"/>
              </w:rPr>
            </w:pPr>
            <w:r w:rsidRPr="009F1222">
              <w:rPr>
                <w:rFonts w:ascii="Times New Roman" w:eastAsia="Times New Roman" w:hAnsi="Times New Roman" w:cs="Times New Roman"/>
                <w:color w:val="000000"/>
                <w:sz w:val="24"/>
                <w:szCs w:val="24"/>
                <w:lang w:eastAsia="es-PE"/>
              </w:rPr>
              <w:t>4,7,9,12,17,18,19, 21</w:t>
            </w:r>
          </w:p>
          <w:p w14:paraId="22E66F01" w14:textId="77777777" w:rsidR="00290BCD" w:rsidRPr="009F1222" w:rsidRDefault="00290BCD" w:rsidP="000A0BE3">
            <w:pPr>
              <w:spacing w:after="0" w:line="240" w:lineRule="auto"/>
              <w:jc w:val="both"/>
              <w:rPr>
                <w:rFonts w:ascii="Times New Roman" w:eastAsia="Times New Roman" w:hAnsi="Times New Roman" w:cs="Times New Roman"/>
                <w:sz w:val="24"/>
                <w:szCs w:val="24"/>
                <w:lang w:eastAsia="es-PE"/>
              </w:rPr>
            </w:pPr>
            <w:r w:rsidRPr="009F1222">
              <w:rPr>
                <w:rFonts w:ascii="Times New Roman" w:eastAsia="Times New Roman" w:hAnsi="Times New Roman" w:cs="Times New Roman"/>
                <w:sz w:val="24"/>
                <w:szCs w:val="24"/>
                <w:lang w:eastAsia="es-PE"/>
              </w:rPr>
              <w:t>(8 ítems)</w:t>
            </w:r>
          </w:p>
        </w:tc>
      </w:tr>
    </w:tbl>
    <w:p w14:paraId="302197F1" w14:textId="77777777" w:rsidR="00691F6E" w:rsidRDefault="00691F6E" w:rsidP="00FF5482">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Interpretación del inventario del síndrome de Burnout de Maslach y Jackson.</w:t>
      </w:r>
    </w:p>
    <w:p w14:paraId="13CEBF10" w14:textId="77777777" w:rsidR="00691F6E" w:rsidRDefault="00D07FDD" w:rsidP="00FF5482">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realiza la</w:t>
      </w:r>
      <w:r w:rsidR="00691F6E">
        <w:rPr>
          <w:rFonts w:ascii="Times New Roman" w:hAnsi="Times New Roman" w:cs="Times New Roman"/>
          <w:sz w:val="24"/>
          <w:szCs w:val="24"/>
          <w:lang w:val="es-ES"/>
        </w:rPr>
        <w:t xml:space="preserve"> calificación </w:t>
      </w:r>
      <w:r>
        <w:rPr>
          <w:rFonts w:ascii="Times New Roman" w:hAnsi="Times New Roman" w:cs="Times New Roman"/>
          <w:sz w:val="24"/>
          <w:szCs w:val="24"/>
          <w:lang w:val="es-ES"/>
        </w:rPr>
        <w:t xml:space="preserve">de las pruebas administradas por los participantes, </w:t>
      </w:r>
      <w:r w:rsidR="00691F6E">
        <w:rPr>
          <w:rFonts w:ascii="Times New Roman" w:hAnsi="Times New Roman" w:cs="Times New Roman"/>
          <w:sz w:val="24"/>
          <w:szCs w:val="24"/>
          <w:lang w:val="es-ES"/>
        </w:rPr>
        <w:t xml:space="preserve">se debe sumar los puntajes obtenidos en los ítems de las tres dimensiones de agotamiento emocional, despersonalización y realización personal. </w:t>
      </w:r>
    </w:p>
    <w:p w14:paraId="7D84795D" w14:textId="77777777" w:rsidR="00691F6E" w:rsidRDefault="00691F6E" w:rsidP="00FF5482">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la interpretación </w:t>
      </w:r>
      <w:r w:rsidR="00D07FDD">
        <w:rPr>
          <w:rFonts w:ascii="Times New Roman" w:hAnsi="Times New Roman" w:cs="Times New Roman"/>
          <w:sz w:val="24"/>
          <w:szCs w:val="24"/>
          <w:lang w:val="es-ES"/>
        </w:rPr>
        <w:t>de los puntajes obtenidos se comparan los rangos mediante la siguiente tabla:</w:t>
      </w:r>
    </w:p>
    <w:tbl>
      <w:tblPr>
        <w:tblStyle w:val="Tablaconcuadrcula"/>
        <w:tblpPr w:leftFromText="141" w:rightFromText="141" w:vertAnchor="text" w:horzAnchor="margin" w:tblpXSpec="center" w:tblpY="153"/>
        <w:tblW w:w="0" w:type="auto"/>
        <w:tblLook w:val="04A0" w:firstRow="1" w:lastRow="0" w:firstColumn="1" w:lastColumn="0" w:noHBand="0" w:noVBand="1"/>
      </w:tblPr>
      <w:tblGrid>
        <w:gridCol w:w="2096"/>
        <w:gridCol w:w="1820"/>
        <w:gridCol w:w="1820"/>
        <w:gridCol w:w="1581"/>
      </w:tblGrid>
      <w:tr w:rsidR="00FF5482" w14:paraId="7185279C" w14:textId="77777777" w:rsidTr="00FF5482">
        <w:trPr>
          <w:trHeight w:val="200"/>
        </w:trPr>
        <w:tc>
          <w:tcPr>
            <w:tcW w:w="2096" w:type="dxa"/>
            <w:vMerge w:val="restart"/>
          </w:tcPr>
          <w:p w14:paraId="5E30D999" w14:textId="77777777" w:rsidR="00FF5482" w:rsidRDefault="00FF5482" w:rsidP="00FF5482">
            <w:pPr>
              <w:rPr>
                <w:rFonts w:ascii="Times New Roman" w:hAnsi="Times New Roman" w:cs="Times New Roman"/>
                <w:lang w:val="es-ES"/>
              </w:rPr>
            </w:pPr>
          </w:p>
          <w:p w14:paraId="1318A351" w14:textId="77777777" w:rsidR="00FF5482" w:rsidRPr="00FF5482" w:rsidRDefault="00FF5482" w:rsidP="00FF5482">
            <w:pPr>
              <w:rPr>
                <w:rFonts w:ascii="Times New Roman" w:hAnsi="Times New Roman" w:cs="Times New Roman"/>
                <w:lang w:val="es-ES"/>
              </w:rPr>
            </w:pPr>
            <w:r w:rsidRPr="00FF5482">
              <w:rPr>
                <w:rFonts w:ascii="Times New Roman" w:hAnsi="Times New Roman" w:cs="Times New Roman"/>
                <w:lang w:val="es-ES"/>
              </w:rPr>
              <w:t>Dimensión</w:t>
            </w:r>
          </w:p>
        </w:tc>
        <w:tc>
          <w:tcPr>
            <w:tcW w:w="5221" w:type="dxa"/>
            <w:gridSpan w:val="3"/>
          </w:tcPr>
          <w:p w14:paraId="333E2102"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Rangos</w:t>
            </w:r>
          </w:p>
        </w:tc>
      </w:tr>
      <w:tr w:rsidR="00FF5482" w14:paraId="7EDC7B30" w14:textId="77777777" w:rsidTr="00FF5482">
        <w:trPr>
          <w:trHeight w:val="207"/>
        </w:trPr>
        <w:tc>
          <w:tcPr>
            <w:tcW w:w="2096" w:type="dxa"/>
            <w:vMerge/>
          </w:tcPr>
          <w:p w14:paraId="1C4D7C5E" w14:textId="77777777" w:rsidR="00FF5482" w:rsidRPr="00FF5482" w:rsidRDefault="00FF5482" w:rsidP="00FF5482">
            <w:pPr>
              <w:jc w:val="center"/>
              <w:rPr>
                <w:rFonts w:ascii="Times New Roman" w:hAnsi="Times New Roman" w:cs="Times New Roman"/>
                <w:lang w:val="es-ES"/>
              </w:rPr>
            </w:pPr>
          </w:p>
        </w:tc>
        <w:tc>
          <w:tcPr>
            <w:tcW w:w="1820" w:type="dxa"/>
          </w:tcPr>
          <w:p w14:paraId="63A8DCD1"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Bajo</w:t>
            </w:r>
          </w:p>
        </w:tc>
        <w:tc>
          <w:tcPr>
            <w:tcW w:w="1820" w:type="dxa"/>
          </w:tcPr>
          <w:p w14:paraId="602C2061"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Medio</w:t>
            </w:r>
          </w:p>
        </w:tc>
        <w:tc>
          <w:tcPr>
            <w:tcW w:w="1581" w:type="dxa"/>
          </w:tcPr>
          <w:p w14:paraId="17E31D01"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Alto</w:t>
            </w:r>
          </w:p>
        </w:tc>
      </w:tr>
      <w:tr w:rsidR="00FF5482" w14:paraId="488104BC" w14:textId="77777777" w:rsidTr="00FF5482">
        <w:trPr>
          <w:trHeight w:val="396"/>
        </w:trPr>
        <w:tc>
          <w:tcPr>
            <w:tcW w:w="2096" w:type="dxa"/>
          </w:tcPr>
          <w:p w14:paraId="6B6ED9BE" w14:textId="77777777" w:rsidR="00FF5482" w:rsidRPr="00FF5482" w:rsidRDefault="00FF5482" w:rsidP="00FF5482">
            <w:pPr>
              <w:rPr>
                <w:rFonts w:ascii="Times New Roman" w:hAnsi="Times New Roman" w:cs="Times New Roman"/>
                <w:lang w:val="es-ES"/>
              </w:rPr>
            </w:pPr>
            <w:r w:rsidRPr="00FF5482">
              <w:rPr>
                <w:rFonts w:ascii="Times New Roman" w:hAnsi="Times New Roman" w:cs="Times New Roman"/>
                <w:lang w:val="es-ES"/>
              </w:rPr>
              <w:t>Agotamiento emocional</w:t>
            </w:r>
          </w:p>
        </w:tc>
        <w:tc>
          <w:tcPr>
            <w:tcW w:w="1820" w:type="dxa"/>
          </w:tcPr>
          <w:p w14:paraId="16A4513A"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0 a 18</w:t>
            </w:r>
          </w:p>
        </w:tc>
        <w:tc>
          <w:tcPr>
            <w:tcW w:w="1820" w:type="dxa"/>
          </w:tcPr>
          <w:p w14:paraId="38CCD3A5"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19 a 36</w:t>
            </w:r>
          </w:p>
        </w:tc>
        <w:tc>
          <w:tcPr>
            <w:tcW w:w="1581" w:type="dxa"/>
          </w:tcPr>
          <w:p w14:paraId="24E035E9"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37 a +</w:t>
            </w:r>
          </w:p>
        </w:tc>
      </w:tr>
      <w:tr w:rsidR="00FF5482" w14:paraId="1F1E7BBD" w14:textId="77777777" w:rsidTr="00FF5482">
        <w:trPr>
          <w:trHeight w:val="200"/>
        </w:trPr>
        <w:tc>
          <w:tcPr>
            <w:tcW w:w="2096" w:type="dxa"/>
          </w:tcPr>
          <w:p w14:paraId="189F7904" w14:textId="77777777" w:rsidR="00FF5482" w:rsidRPr="00FF5482" w:rsidRDefault="00FF5482" w:rsidP="00FF5482">
            <w:pPr>
              <w:rPr>
                <w:rFonts w:ascii="Times New Roman" w:hAnsi="Times New Roman" w:cs="Times New Roman"/>
                <w:lang w:val="es-ES"/>
              </w:rPr>
            </w:pPr>
            <w:r w:rsidRPr="00FF5482">
              <w:rPr>
                <w:rFonts w:ascii="Times New Roman" w:hAnsi="Times New Roman" w:cs="Times New Roman"/>
                <w:lang w:val="es-ES"/>
              </w:rPr>
              <w:t>Despersonalización</w:t>
            </w:r>
          </w:p>
        </w:tc>
        <w:tc>
          <w:tcPr>
            <w:tcW w:w="1820" w:type="dxa"/>
          </w:tcPr>
          <w:p w14:paraId="38F24454"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0 a 10</w:t>
            </w:r>
          </w:p>
        </w:tc>
        <w:tc>
          <w:tcPr>
            <w:tcW w:w="1820" w:type="dxa"/>
          </w:tcPr>
          <w:p w14:paraId="413414FF"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11 a 20</w:t>
            </w:r>
          </w:p>
        </w:tc>
        <w:tc>
          <w:tcPr>
            <w:tcW w:w="1581" w:type="dxa"/>
          </w:tcPr>
          <w:p w14:paraId="0616433F"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21 a +</w:t>
            </w:r>
          </w:p>
        </w:tc>
      </w:tr>
      <w:tr w:rsidR="00FF5482" w14:paraId="4BEE986A" w14:textId="77777777" w:rsidTr="00FF5482">
        <w:trPr>
          <w:trHeight w:val="200"/>
        </w:trPr>
        <w:tc>
          <w:tcPr>
            <w:tcW w:w="2096" w:type="dxa"/>
          </w:tcPr>
          <w:p w14:paraId="6F7DCFCF" w14:textId="77777777" w:rsidR="00FF5482" w:rsidRPr="00FF5482" w:rsidRDefault="00FF5482" w:rsidP="00FF5482">
            <w:pPr>
              <w:rPr>
                <w:rFonts w:ascii="Times New Roman" w:hAnsi="Times New Roman" w:cs="Times New Roman"/>
                <w:lang w:val="es-ES"/>
              </w:rPr>
            </w:pPr>
            <w:r w:rsidRPr="00FF5482">
              <w:rPr>
                <w:rFonts w:ascii="Times New Roman" w:hAnsi="Times New Roman" w:cs="Times New Roman"/>
                <w:lang w:val="es-ES"/>
              </w:rPr>
              <w:t>Realización personal</w:t>
            </w:r>
          </w:p>
        </w:tc>
        <w:tc>
          <w:tcPr>
            <w:tcW w:w="1820" w:type="dxa"/>
          </w:tcPr>
          <w:p w14:paraId="489A2359"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32 a +</w:t>
            </w:r>
          </w:p>
        </w:tc>
        <w:tc>
          <w:tcPr>
            <w:tcW w:w="1820" w:type="dxa"/>
          </w:tcPr>
          <w:p w14:paraId="5C4ADD94"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16 a 31</w:t>
            </w:r>
          </w:p>
        </w:tc>
        <w:tc>
          <w:tcPr>
            <w:tcW w:w="1581" w:type="dxa"/>
          </w:tcPr>
          <w:p w14:paraId="3F236536" w14:textId="77777777" w:rsidR="00FF5482" w:rsidRPr="00FF5482" w:rsidRDefault="00FF5482" w:rsidP="00FF5482">
            <w:pPr>
              <w:jc w:val="center"/>
              <w:rPr>
                <w:rFonts w:ascii="Times New Roman" w:hAnsi="Times New Roman" w:cs="Times New Roman"/>
                <w:lang w:val="es-ES"/>
              </w:rPr>
            </w:pPr>
            <w:r w:rsidRPr="00FF5482">
              <w:rPr>
                <w:rFonts w:ascii="Times New Roman" w:hAnsi="Times New Roman" w:cs="Times New Roman"/>
                <w:lang w:val="es-ES"/>
              </w:rPr>
              <w:t>0 a 15</w:t>
            </w:r>
          </w:p>
        </w:tc>
      </w:tr>
    </w:tbl>
    <w:p w14:paraId="1B5A0582" w14:textId="77777777" w:rsidR="00691F6E" w:rsidRDefault="00691F6E" w:rsidP="003613B2">
      <w:pPr>
        <w:spacing w:after="0" w:line="240" w:lineRule="auto"/>
        <w:jc w:val="both"/>
        <w:rPr>
          <w:rFonts w:ascii="Times New Roman" w:hAnsi="Times New Roman" w:cs="Times New Roman"/>
          <w:sz w:val="24"/>
          <w:szCs w:val="24"/>
          <w:lang w:val="es-ES"/>
        </w:rPr>
      </w:pPr>
    </w:p>
    <w:p w14:paraId="67920E63" w14:textId="77777777" w:rsidR="00691F6E" w:rsidRDefault="00691F6E" w:rsidP="003613B2">
      <w:pPr>
        <w:spacing w:after="0" w:line="240" w:lineRule="auto"/>
        <w:jc w:val="both"/>
        <w:rPr>
          <w:rFonts w:ascii="Times New Roman" w:hAnsi="Times New Roman" w:cs="Times New Roman"/>
          <w:sz w:val="24"/>
          <w:szCs w:val="24"/>
          <w:lang w:val="es-ES"/>
        </w:rPr>
      </w:pPr>
    </w:p>
    <w:p w14:paraId="693ED4B6" w14:textId="77777777" w:rsidR="00691F6E" w:rsidRDefault="00691F6E" w:rsidP="003613B2">
      <w:pPr>
        <w:spacing w:after="0" w:line="240" w:lineRule="auto"/>
        <w:jc w:val="both"/>
        <w:rPr>
          <w:rFonts w:ascii="Times New Roman" w:hAnsi="Times New Roman" w:cs="Times New Roman"/>
          <w:sz w:val="24"/>
          <w:szCs w:val="24"/>
          <w:lang w:val="es-ES"/>
        </w:rPr>
      </w:pPr>
    </w:p>
    <w:p w14:paraId="2A7347C6" w14:textId="77777777" w:rsidR="00691F6E" w:rsidRDefault="00691F6E" w:rsidP="003613B2">
      <w:pPr>
        <w:spacing w:after="0" w:line="240" w:lineRule="auto"/>
        <w:jc w:val="both"/>
        <w:rPr>
          <w:rFonts w:ascii="Times New Roman" w:hAnsi="Times New Roman" w:cs="Times New Roman"/>
          <w:sz w:val="24"/>
          <w:szCs w:val="24"/>
          <w:lang w:val="es-ES"/>
        </w:rPr>
      </w:pPr>
    </w:p>
    <w:p w14:paraId="239541DC" w14:textId="77777777" w:rsidR="00691F6E" w:rsidRDefault="00691F6E" w:rsidP="003613B2">
      <w:pPr>
        <w:spacing w:after="0" w:line="240" w:lineRule="auto"/>
        <w:jc w:val="both"/>
        <w:rPr>
          <w:rFonts w:ascii="Times New Roman" w:hAnsi="Times New Roman" w:cs="Times New Roman"/>
          <w:sz w:val="24"/>
          <w:szCs w:val="24"/>
          <w:lang w:val="es-ES"/>
        </w:rPr>
      </w:pPr>
    </w:p>
    <w:p w14:paraId="300C60FA" w14:textId="77777777" w:rsidR="00691F6E" w:rsidRDefault="00691F6E" w:rsidP="003613B2">
      <w:pPr>
        <w:spacing w:after="0" w:line="240" w:lineRule="auto"/>
        <w:jc w:val="both"/>
        <w:rPr>
          <w:rFonts w:ascii="Times New Roman" w:hAnsi="Times New Roman" w:cs="Times New Roman"/>
          <w:sz w:val="24"/>
          <w:szCs w:val="24"/>
          <w:lang w:val="es-ES"/>
        </w:rPr>
      </w:pPr>
    </w:p>
    <w:p w14:paraId="65F1184E" w14:textId="77777777" w:rsidR="00691F6E" w:rsidRDefault="00691F6E" w:rsidP="003613B2">
      <w:pPr>
        <w:spacing w:after="0" w:line="240" w:lineRule="auto"/>
        <w:jc w:val="both"/>
        <w:rPr>
          <w:rFonts w:ascii="Times New Roman" w:hAnsi="Times New Roman" w:cs="Times New Roman"/>
          <w:sz w:val="24"/>
          <w:szCs w:val="24"/>
          <w:lang w:val="es-ES"/>
        </w:rPr>
      </w:pPr>
    </w:p>
    <w:p w14:paraId="6D3E5F18" w14:textId="77777777" w:rsidR="00691F6E" w:rsidRDefault="00691F6E" w:rsidP="003613B2">
      <w:pPr>
        <w:spacing w:after="0" w:line="240" w:lineRule="auto"/>
        <w:jc w:val="both"/>
        <w:rPr>
          <w:rFonts w:ascii="Times New Roman" w:hAnsi="Times New Roman" w:cs="Times New Roman"/>
          <w:sz w:val="24"/>
          <w:szCs w:val="24"/>
          <w:lang w:val="es-ES"/>
        </w:rPr>
      </w:pPr>
    </w:p>
    <w:p w14:paraId="0CD3181A" w14:textId="77777777" w:rsidR="00691F6E" w:rsidRDefault="00691F6E" w:rsidP="003613B2">
      <w:pPr>
        <w:spacing w:after="0" w:line="240" w:lineRule="auto"/>
        <w:jc w:val="both"/>
        <w:rPr>
          <w:rFonts w:ascii="Times New Roman" w:hAnsi="Times New Roman" w:cs="Times New Roman"/>
          <w:sz w:val="24"/>
          <w:szCs w:val="24"/>
          <w:lang w:val="es-ES"/>
        </w:rPr>
      </w:pPr>
    </w:p>
    <w:p w14:paraId="19506501" w14:textId="77777777" w:rsidR="002B3C8E" w:rsidRPr="003613B2" w:rsidRDefault="00881ABA" w:rsidP="003613B2">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3207A1" w:rsidRPr="003207A1">
        <w:rPr>
          <w:rFonts w:ascii="Times New Roman" w:hAnsi="Times New Roman" w:cs="Times New Roman"/>
          <w:sz w:val="24"/>
          <w:szCs w:val="24"/>
          <w:lang w:val="es-ES"/>
        </w:rPr>
        <w:t xml:space="preserve"> ficha técnica es la siguiente: </w:t>
      </w:r>
    </w:p>
    <w:p w14:paraId="3C3F9CBF" w14:textId="77777777" w:rsidR="002B3C8E" w:rsidRPr="00881ABA" w:rsidRDefault="002B3C8E" w:rsidP="002B3C8E">
      <w:pPr>
        <w:rPr>
          <w:rFonts w:ascii="Arial" w:hAnsi="Arial" w:cs="Arial"/>
          <w:b/>
          <w:sz w:val="24"/>
          <w:szCs w:val="24"/>
          <w:lang w:val="es-ES"/>
        </w:rPr>
      </w:pPr>
    </w:p>
    <w:tbl>
      <w:tblPr>
        <w:tblStyle w:val="Tablanormal21"/>
        <w:tblW w:w="0" w:type="auto"/>
        <w:tblLook w:val="04A0" w:firstRow="1" w:lastRow="0" w:firstColumn="1" w:lastColumn="0" w:noHBand="0" w:noVBand="1"/>
      </w:tblPr>
      <w:tblGrid>
        <w:gridCol w:w="4261"/>
        <w:gridCol w:w="4244"/>
      </w:tblGrid>
      <w:tr w:rsidR="002B3C8E" w:rsidRPr="006606BC" w14:paraId="3F56CA43" w14:textId="77777777" w:rsidTr="009C7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6F6D2CDE" w14:textId="77777777" w:rsidR="002B3C8E" w:rsidRPr="003613B2" w:rsidRDefault="002B3C8E" w:rsidP="003B663A">
            <w:pPr>
              <w:rPr>
                <w:rFonts w:ascii="Times New Roman" w:hAnsi="Times New Roman" w:cs="Times New Roman"/>
                <w:sz w:val="24"/>
                <w:szCs w:val="24"/>
                <w:lang w:val="es-MX"/>
              </w:rPr>
            </w:pPr>
            <w:r w:rsidRPr="003613B2">
              <w:rPr>
                <w:rFonts w:ascii="Times New Roman" w:hAnsi="Times New Roman" w:cs="Times New Roman"/>
                <w:sz w:val="24"/>
                <w:szCs w:val="24"/>
                <w:lang w:val="es-MX"/>
              </w:rPr>
              <w:t xml:space="preserve">Ficha Técnica </w:t>
            </w:r>
          </w:p>
        </w:tc>
        <w:tc>
          <w:tcPr>
            <w:tcW w:w="4244" w:type="dxa"/>
          </w:tcPr>
          <w:p w14:paraId="4A5F268D" w14:textId="77777777" w:rsidR="002B3C8E" w:rsidRPr="003613B2" w:rsidRDefault="002B3C8E" w:rsidP="003B66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s-MX"/>
              </w:rPr>
            </w:pPr>
          </w:p>
        </w:tc>
      </w:tr>
      <w:tr w:rsidR="002B3C8E" w:rsidRPr="003A58A8" w14:paraId="0CE8AC3C"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7F9A3A69" w14:textId="77777777" w:rsidR="002B3C8E" w:rsidRPr="00B47966" w:rsidRDefault="002B3C8E" w:rsidP="003B663A">
            <w:pPr>
              <w:rPr>
                <w:rFonts w:ascii="Times New Roman" w:hAnsi="Times New Roman" w:cs="Times New Roman"/>
                <w:b w:val="0"/>
                <w:sz w:val="24"/>
                <w:szCs w:val="24"/>
                <w:lang w:val="es-MX"/>
              </w:rPr>
            </w:pPr>
            <w:r w:rsidRPr="00B47966">
              <w:rPr>
                <w:rFonts w:ascii="Times New Roman" w:hAnsi="Times New Roman" w:cs="Times New Roman"/>
                <w:b w:val="0"/>
                <w:sz w:val="24"/>
                <w:szCs w:val="24"/>
                <w:lang w:val="es-MX"/>
              </w:rPr>
              <w:t>Nombre</w:t>
            </w:r>
          </w:p>
        </w:tc>
        <w:tc>
          <w:tcPr>
            <w:tcW w:w="4244" w:type="dxa"/>
          </w:tcPr>
          <w:p w14:paraId="5ABFD8B0" w14:textId="77777777" w:rsidR="002B3C8E" w:rsidRPr="00B47966" w:rsidRDefault="003B663A"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47966">
              <w:rPr>
                <w:rFonts w:ascii="Times New Roman" w:hAnsi="Times New Roman" w:cs="Times New Roman"/>
                <w:sz w:val="24"/>
                <w:szCs w:val="24"/>
                <w:lang w:val="en-US"/>
              </w:rPr>
              <w:t>Maslach Burnout Inventory</w:t>
            </w:r>
            <w:r w:rsidR="00BD2473" w:rsidRPr="00B47966">
              <w:rPr>
                <w:rFonts w:ascii="Times New Roman" w:hAnsi="Times New Roman" w:cs="Times New Roman"/>
                <w:sz w:val="24"/>
                <w:szCs w:val="24"/>
                <w:lang w:val="en-US"/>
              </w:rPr>
              <w:t xml:space="preserve"> MBI-HSS</w:t>
            </w:r>
            <w:r w:rsidR="00646B32" w:rsidRPr="00B47966">
              <w:rPr>
                <w:rFonts w:ascii="Times New Roman" w:hAnsi="Times New Roman" w:cs="Times New Roman"/>
                <w:sz w:val="24"/>
                <w:szCs w:val="24"/>
                <w:lang w:val="en-US"/>
              </w:rPr>
              <w:t xml:space="preserve"> (</w:t>
            </w:r>
            <w:r w:rsidR="00BD2473" w:rsidRPr="00B47966">
              <w:rPr>
                <w:rFonts w:ascii="Times New Roman" w:hAnsi="Times New Roman" w:cs="Times New Roman"/>
                <w:sz w:val="24"/>
                <w:szCs w:val="24"/>
                <w:lang w:val="en-US"/>
              </w:rPr>
              <w:t>MBI-Human Service Survey</w:t>
            </w:r>
            <w:r w:rsidRPr="00B47966">
              <w:rPr>
                <w:rFonts w:ascii="Times New Roman" w:hAnsi="Times New Roman" w:cs="Times New Roman"/>
                <w:sz w:val="24"/>
                <w:szCs w:val="24"/>
                <w:lang w:val="en-US"/>
              </w:rPr>
              <w:t>)</w:t>
            </w:r>
          </w:p>
        </w:tc>
      </w:tr>
      <w:tr w:rsidR="002B3C8E" w:rsidRPr="003A58A8" w14:paraId="4891FD7B"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55243A89"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Autores</w:t>
            </w:r>
          </w:p>
        </w:tc>
        <w:tc>
          <w:tcPr>
            <w:tcW w:w="4244" w:type="dxa"/>
          </w:tcPr>
          <w:p w14:paraId="69E67135" w14:textId="77777777" w:rsidR="002B3C8E" w:rsidRPr="00802C20" w:rsidRDefault="00BD2473"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02C20">
              <w:rPr>
                <w:rFonts w:ascii="Times New Roman" w:hAnsi="Times New Roman" w:cs="Times New Roman"/>
                <w:sz w:val="24"/>
                <w:szCs w:val="24"/>
                <w:lang w:val="en-US"/>
              </w:rPr>
              <w:t xml:space="preserve">C. Maslach y </w:t>
            </w:r>
            <w:r w:rsidR="0053786B" w:rsidRPr="00802C20">
              <w:rPr>
                <w:rFonts w:ascii="Times New Roman" w:hAnsi="Times New Roman" w:cs="Times New Roman"/>
                <w:sz w:val="24"/>
                <w:szCs w:val="24"/>
                <w:lang w:val="en-US"/>
              </w:rPr>
              <w:t xml:space="preserve">S. </w:t>
            </w:r>
            <w:r w:rsidRPr="00802C20">
              <w:rPr>
                <w:rFonts w:ascii="Times New Roman" w:hAnsi="Times New Roman" w:cs="Times New Roman"/>
                <w:sz w:val="24"/>
                <w:szCs w:val="24"/>
                <w:lang w:val="en-US"/>
              </w:rPr>
              <w:t>Jackson (1997</w:t>
            </w:r>
            <w:r w:rsidR="002B3C8E" w:rsidRPr="00802C20">
              <w:rPr>
                <w:rFonts w:ascii="Times New Roman" w:hAnsi="Times New Roman" w:cs="Times New Roman"/>
                <w:sz w:val="24"/>
                <w:szCs w:val="24"/>
                <w:lang w:val="en-US"/>
              </w:rPr>
              <w:t>)</w:t>
            </w:r>
          </w:p>
        </w:tc>
      </w:tr>
      <w:tr w:rsidR="002B3C8E" w:rsidRPr="006606BC" w14:paraId="5B61893F"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23B641DC"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Procedencia</w:t>
            </w:r>
          </w:p>
        </w:tc>
        <w:tc>
          <w:tcPr>
            <w:tcW w:w="4244" w:type="dxa"/>
          </w:tcPr>
          <w:p w14:paraId="22095729" w14:textId="77777777" w:rsidR="002B3C8E" w:rsidRPr="003613B2" w:rsidRDefault="0053786B"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Estados Unidos.</w:t>
            </w:r>
          </w:p>
        </w:tc>
      </w:tr>
      <w:tr w:rsidR="0053786B" w:rsidRPr="006606BC" w14:paraId="0F8F2FAB"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47DB2F6C" w14:textId="77777777" w:rsidR="0053786B" w:rsidRPr="003613B2" w:rsidRDefault="0053786B" w:rsidP="003B663A">
            <w:pPr>
              <w:rPr>
                <w:rFonts w:ascii="Times New Roman" w:hAnsi="Times New Roman" w:cs="Times New Roman"/>
                <w:b w:val="0"/>
                <w:sz w:val="24"/>
                <w:szCs w:val="24"/>
                <w:lang w:val="es-MX"/>
              </w:rPr>
            </w:pPr>
            <w:r>
              <w:rPr>
                <w:rFonts w:ascii="Times New Roman" w:hAnsi="Times New Roman" w:cs="Times New Roman"/>
                <w:b w:val="0"/>
                <w:sz w:val="24"/>
                <w:szCs w:val="24"/>
                <w:lang w:val="es-MX"/>
              </w:rPr>
              <w:t xml:space="preserve">Versión </w:t>
            </w:r>
          </w:p>
        </w:tc>
        <w:tc>
          <w:tcPr>
            <w:tcW w:w="4244" w:type="dxa"/>
          </w:tcPr>
          <w:p w14:paraId="3EB70D8A" w14:textId="77777777" w:rsidR="0053786B" w:rsidRDefault="0053786B"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España</w:t>
            </w:r>
          </w:p>
        </w:tc>
      </w:tr>
      <w:tr w:rsidR="002B3C8E" w:rsidRPr="006606BC" w14:paraId="4E1AA9A0"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03246002" w14:textId="77777777" w:rsidR="002B3C8E" w:rsidRPr="003613B2" w:rsidRDefault="00BD2473" w:rsidP="003B663A">
            <w:pPr>
              <w:rPr>
                <w:rFonts w:ascii="Times New Roman" w:hAnsi="Times New Roman" w:cs="Times New Roman"/>
                <w:b w:val="0"/>
                <w:sz w:val="24"/>
                <w:szCs w:val="24"/>
                <w:lang w:val="es-MX"/>
              </w:rPr>
            </w:pPr>
            <w:r>
              <w:rPr>
                <w:rFonts w:ascii="Times New Roman" w:hAnsi="Times New Roman" w:cs="Times New Roman"/>
                <w:b w:val="0"/>
                <w:sz w:val="24"/>
                <w:szCs w:val="24"/>
                <w:lang w:val="es-MX"/>
              </w:rPr>
              <w:t xml:space="preserve">Administración </w:t>
            </w:r>
          </w:p>
        </w:tc>
        <w:tc>
          <w:tcPr>
            <w:tcW w:w="4244" w:type="dxa"/>
          </w:tcPr>
          <w:p w14:paraId="2583D8A3" w14:textId="77777777" w:rsidR="002B3C8E" w:rsidRPr="003613B2" w:rsidRDefault="00BD2473"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 xml:space="preserve">Individual o Colectiva </w:t>
            </w:r>
          </w:p>
        </w:tc>
      </w:tr>
      <w:tr w:rsidR="002B3C8E" w:rsidRPr="006606BC" w14:paraId="71AF4977"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6FEA49BF"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Tiempo</w:t>
            </w:r>
            <w:r w:rsidR="00C7163F">
              <w:rPr>
                <w:rFonts w:ascii="Times New Roman" w:hAnsi="Times New Roman" w:cs="Times New Roman"/>
                <w:b w:val="0"/>
                <w:sz w:val="24"/>
                <w:szCs w:val="24"/>
                <w:lang w:val="es-MX"/>
              </w:rPr>
              <w:t xml:space="preserve"> de aplicación</w:t>
            </w:r>
          </w:p>
        </w:tc>
        <w:tc>
          <w:tcPr>
            <w:tcW w:w="4244" w:type="dxa"/>
          </w:tcPr>
          <w:p w14:paraId="0A1C1070" w14:textId="77777777" w:rsidR="002B3C8E" w:rsidRPr="003613B2" w:rsidRDefault="00646B32"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10 a 15 minutos</w:t>
            </w:r>
          </w:p>
        </w:tc>
      </w:tr>
      <w:tr w:rsidR="002B3C8E" w:rsidRPr="006606BC" w14:paraId="4A0300F0"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6CA23D95"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Validez</w:t>
            </w:r>
          </w:p>
        </w:tc>
        <w:tc>
          <w:tcPr>
            <w:tcW w:w="4244" w:type="dxa"/>
          </w:tcPr>
          <w:p w14:paraId="272177F0" w14:textId="77777777" w:rsidR="002B3C8E" w:rsidRPr="003613B2" w:rsidRDefault="009C76F1"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Análisis factorial</w:t>
            </w:r>
          </w:p>
        </w:tc>
      </w:tr>
      <w:tr w:rsidR="002B3C8E" w:rsidRPr="006606BC" w14:paraId="7F4891CC"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7047CD5A"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Confiabilidad</w:t>
            </w:r>
          </w:p>
        </w:tc>
        <w:tc>
          <w:tcPr>
            <w:tcW w:w="4244" w:type="dxa"/>
          </w:tcPr>
          <w:p w14:paraId="0D9DF18E" w14:textId="77777777" w:rsidR="002B3C8E" w:rsidRPr="003613B2" w:rsidRDefault="002B3C8E"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3613B2">
              <w:rPr>
                <w:rFonts w:ascii="Times New Roman" w:hAnsi="Times New Roman" w:cs="Times New Roman"/>
                <w:sz w:val="24"/>
                <w:szCs w:val="24"/>
                <w:lang w:val="es-MX"/>
              </w:rPr>
              <w:t xml:space="preserve">Alfa de </w:t>
            </w:r>
            <w:proofErr w:type="spellStart"/>
            <w:r w:rsidRPr="003613B2">
              <w:rPr>
                <w:rFonts w:ascii="Times New Roman" w:hAnsi="Times New Roman" w:cs="Times New Roman"/>
                <w:sz w:val="24"/>
                <w:szCs w:val="24"/>
                <w:lang w:val="es-MX"/>
              </w:rPr>
              <w:t>Cronbach</w:t>
            </w:r>
            <w:proofErr w:type="spellEnd"/>
            <w:r w:rsidRPr="003613B2">
              <w:rPr>
                <w:rFonts w:ascii="Times New Roman" w:hAnsi="Times New Roman" w:cs="Times New Roman"/>
                <w:sz w:val="24"/>
                <w:szCs w:val="24"/>
                <w:lang w:val="es-MX"/>
              </w:rPr>
              <w:t xml:space="preserve"> </w:t>
            </w:r>
          </w:p>
        </w:tc>
      </w:tr>
      <w:tr w:rsidR="002B3C8E" w:rsidRPr="006606BC" w14:paraId="0ED51E47"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1E0E4EAD" w14:textId="77777777" w:rsidR="002B3C8E" w:rsidRPr="003613B2" w:rsidRDefault="002B3C8E" w:rsidP="003B663A">
            <w:pPr>
              <w:rPr>
                <w:rFonts w:ascii="Times New Roman" w:hAnsi="Times New Roman" w:cs="Times New Roman"/>
                <w:b w:val="0"/>
                <w:sz w:val="24"/>
                <w:szCs w:val="24"/>
                <w:lang w:val="es-MX"/>
              </w:rPr>
            </w:pPr>
            <w:r w:rsidRPr="003613B2">
              <w:rPr>
                <w:rFonts w:ascii="Times New Roman" w:hAnsi="Times New Roman" w:cs="Times New Roman"/>
                <w:b w:val="0"/>
                <w:sz w:val="24"/>
                <w:szCs w:val="24"/>
                <w:lang w:val="es-MX"/>
              </w:rPr>
              <w:t xml:space="preserve">Tipificación </w:t>
            </w:r>
          </w:p>
        </w:tc>
        <w:tc>
          <w:tcPr>
            <w:tcW w:w="4244" w:type="dxa"/>
          </w:tcPr>
          <w:p w14:paraId="25ECF739" w14:textId="77777777" w:rsidR="002B3C8E" w:rsidRPr="003613B2" w:rsidRDefault="009C76F1"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 xml:space="preserve">Rango de escalas </w:t>
            </w:r>
          </w:p>
        </w:tc>
      </w:tr>
      <w:tr w:rsidR="009C76F1" w:rsidRPr="006606BC" w14:paraId="794EE5E2"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20F731BB" w14:textId="77777777" w:rsidR="009C76F1" w:rsidRPr="003613B2" w:rsidRDefault="00C7163F" w:rsidP="003B663A">
            <w:pPr>
              <w:rPr>
                <w:rFonts w:ascii="Times New Roman" w:hAnsi="Times New Roman" w:cs="Times New Roman"/>
                <w:b w:val="0"/>
                <w:sz w:val="24"/>
                <w:szCs w:val="24"/>
                <w:lang w:val="es-MX"/>
              </w:rPr>
            </w:pPr>
            <w:r>
              <w:rPr>
                <w:rFonts w:ascii="Times New Roman" w:hAnsi="Times New Roman" w:cs="Times New Roman"/>
                <w:b w:val="0"/>
                <w:sz w:val="24"/>
                <w:szCs w:val="24"/>
                <w:lang w:val="es-MX"/>
              </w:rPr>
              <w:t>Adaptación</w:t>
            </w:r>
          </w:p>
        </w:tc>
        <w:tc>
          <w:tcPr>
            <w:tcW w:w="4244" w:type="dxa"/>
          </w:tcPr>
          <w:p w14:paraId="463BA5A8" w14:textId="77777777" w:rsidR="009C76F1" w:rsidRDefault="00B44342"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 xml:space="preserve">M. </w:t>
            </w:r>
            <w:r w:rsidR="009C76F1">
              <w:rPr>
                <w:rFonts w:ascii="Times New Roman" w:hAnsi="Times New Roman" w:cs="Times New Roman"/>
                <w:sz w:val="24"/>
                <w:szCs w:val="24"/>
                <w:lang w:val="es-MX"/>
              </w:rPr>
              <w:t>Fernández  (2002)</w:t>
            </w:r>
          </w:p>
        </w:tc>
      </w:tr>
      <w:tr w:rsidR="00C7163F" w:rsidRPr="006606BC" w14:paraId="0FA5DA09"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62D616B8" w14:textId="77777777" w:rsidR="00C7163F" w:rsidRDefault="00C7163F" w:rsidP="003B663A">
            <w:pPr>
              <w:rPr>
                <w:rFonts w:ascii="Times New Roman" w:hAnsi="Times New Roman" w:cs="Times New Roman"/>
                <w:b w:val="0"/>
                <w:sz w:val="24"/>
                <w:szCs w:val="24"/>
                <w:lang w:val="es-MX"/>
              </w:rPr>
            </w:pPr>
            <w:r>
              <w:rPr>
                <w:rFonts w:ascii="Times New Roman" w:hAnsi="Times New Roman" w:cs="Times New Roman"/>
                <w:b w:val="0"/>
                <w:sz w:val="24"/>
                <w:szCs w:val="24"/>
                <w:lang w:val="es-MX"/>
              </w:rPr>
              <w:t>Procedencia</w:t>
            </w:r>
          </w:p>
        </w:tc>
        <w:tc>
          <w:tcPr>
            <w:tcW w:w="4244" w:type="dxa"/>
          </w:tcPr>
          <w:p w14:paraId="4A32885B" w14:textId="77777777" w:rsidR="00C7163F" w:rsidRDefault="00C7163F"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Lima, Perú</w:t>
            </w:r>
          </w:p>
        </w:tc>
      </w:tr>
      <w:tr w:rsidR="00C7163F" w:rsidRPr="006606BC" w14:paraId="5296F6B1" w14:textId="77777777" w:rsidTr="009C76F1">
        <w:tc>
          <w:tcPr>
            <w:cnfStyle w:val="001000000000" w:firstRow="0" w:lastRow="0" w:firstColumn="1" w:lastColumn="0" w:oddVBand="0" w:evenVBand="0" w:oddHBand="0" w:evenHBand="0" w:firstRowFirstColumn="0" w:firstRowLastColumn="0" w:lastRowFirstColumn="0" w:lastRowLastColumn="0"/>
            <w:tcW w:w="4261" w:type="dxa"/>
          </w:tcPr>
          <w:p w14:paraId="68AA4FFA" w14:textId="77777777" w:rsidR="00C7163F" w:rsidRDefault="00C7163F" w:rsidP="003B663A">
            <w:pPr>
              <w:rPr>
                <w:rFonts w:ascii="Times New Roman" w:hAnsi="Times New Roman" w:cs="Times New Roman"/>
                <w:b w:val="0"/>
                <w:sz w:val="24"/>
                <w:szCs w:val="24"/>
                <w:lang w:val="es-MX"/>
              </w:rPr>
            </w:pPr>
            <w:r>
              <w:rPr>
                <w:rFonts w:ascii="Times New Roman" w:hAnsi="Times New Roman" w:cs="Times New Roman"/>
                <w:b w:val="0"/>
                <w:sz w:val="24"/>
                <w:szCs w:val="24"/>
                <w:lang w:val="es-MX"/>
              </w:rPr>
              <w:t>Validez</w:t>
            </w:r>
          </w:p>
        </w:tc>
        <w:tc>
          <w:tcPr>
            <w:tcW w:w="4244" w:type="dxa"/>
          </w:tcPr>
          <w:p w14:paraId="68CB1950" w14:textId="77777777" w:rsidR="00C7163F" w:rsidRDefault="00C7163F" w:rsidP="003B6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De contenido por criterio de jueces y De constructo por criterio de jueces</w:t>
            </w:r>
          </w:p>
        </w:tc>
      </w:tr>
      <w:tr w:rsidR="00C7163F" w:rsidRPr="006606BC" w14:paraId="79BE6C4F" w14:textId="77777777" w:rsidTr="009C7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0482BBF9" w14:textId="77777777" w:rsidR="00C7163F" w:rsidRPr="00C7163F" w:rsidRDefault="00C7163F" w:rsidP="003B663A">
            <w:pPr>
              <w:rPr>
                <w:rFonts w:ascii="Times New Roman" w:hAnsi="Times New Roman" w:cs="Times New Roman"/>
                <w:b w:val="0"/>
                <w:sz w:val="24"/>
                <w:szCs w:val="24"/>
              </w:rPr>
            </w:pPr>
            <w:r>
              <w:rPr>
                <w:rFonts w:ascii="Times New Roman" w:hAnsi="Times New Roman" w:cs="Times New Roman"/>
                <w:b w:val="0"/>
                <w:sz w:val="24"/>
                <w:szCs w:val="24"/>
              </w:rPr>
              <w:t xml:space="preserve">Confiabilidad </w:t>
            </w:r>
          </w:p>
        </w:tc>
        <w:tc>
          <w:tcPr>
            <w:tcW w:w="4244" w:type="dxa"/>
          </w:tcPr>
          <w:p w14:paraId="2671E081" w14:textId="77777777" w:rsidR="00C7163F" w:rsidRDefault="00C7163F" w:rsidP="003B66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Pr>
                <w:rFonts w:ascii="Times New Roman" w:hAnsi="Times New Roman" w:cs="Times New Roman"/>
                <w:sz w:val="24"/>
                <w:szCs w:val="24"/>
                <w:lang w:val="es-MX"/>
              </w:rPr>
              <w:t xml:space="preserve">Alfa de </w:t>
            </w:r>
            <w:proofErr w:type="spellStart"/>
            <w:r>
              <w:rPr>
                <w:rFonts w:ascii="Times New Roman" w:hAnsi="Times New Roman" w:cs="Times New Roman"/>
                <w:sz w:val="24"/>
                <w:szCs w:val="24"/>
                <w:lang w:val="es-MX"/>
              </w:rPr>
              <w:t>Cronbach</w:t>
            </w:r>
            <w:proofErr w:type="spellEnd"/>
          </w:p>
        </w:tc>
      </w:tr>
    </w:tbl>
    <w:p w14:paraId="194DFC6D" w14:textId="77777777" w:rsidR="003207A1" w:rsidRDefault="003207A1" w:rsidP="007F1A95">
      <w:pPr>
        <w:spacing w:after="0" w:line="240" w:lineRule="auto"/>
        <w:rPr>
          <w:rFonts w:ascii="Times New Roman" w:hAnsi="Times New Roman" w:cs="Times New Roman"/>
          <w:color w:val="95B3D7" w:themeColor="accent1" w:themeTint="99"/>
          <w:sz w:val="24"/>
          <w:szCs w:val="24"/>
          <w:lang w:val="es-ES"/>
        </w:rPr>
      </w:pPr>
    </w:p>
    <w:p w14:paraId="5FD9A076" w14:textId="77777777" w:rsidR="00B44342" w:rsidRDefault="00B44342" w:rsidP="000A0BE3">
      <w:pPr>
        <w:spacing w:after="0" w:line="480" w:lineRule="auto"/>
        <w:jc w:val="both"/>
        <w:rPr>
          <w:rFonts w:ascii="Times New Roman" w:hAnsi="Times New Roman" w:cs="Times New Roman"/>
          <w:sz w:val="24"/>
          <w:szCs w:val="24"/>
          <w:lang w:val="es-ES"/>
        </w:rPr>
      </w:pPr>
      <w:r w:rsidRPr="00B44342">
        <w:rPr>
          <w:rFonts w:ascii="Times New Roman" w:hAnsi="Times New Roman" w:cs="Times New Roman"/>
          <w:sz w:val="24"/>
          <w:szCs w:val="24"/>
          <w:lang w:val="es-ES"/>
        </w:rPr>
        <w:t xml:space="preserve">La </w:t>
      </w:r>
      <w:r>
        <w:rPr>
          <w:rFonts w:ascii="Times New Roman" w:hAnsi="Times New Roman" w:cs="Times New Roman"/>
          <w:sz w:val="24"/>
          <w:szCs w:val="24"/>
          <w:lang w:val="es-ES"/>
        </w:rPr>
        <w:t>validez del inventario se encontró a través de análisis factorial en diferentes grupos de muestras de profesionales; como docentes, enfermeras, personal sanitario, farmacéuticos y entre otros. Los resultados arrojaron existenci</w:t>
      </w:r>
      <w:r w:rsidR="002A7E6B">
        <w:rPr>
          <w:rFonts w:ascii="Times New Roman" w:hAnsi="Times New Roman" w:cs="Times New Roman"/>
          <w:sz w:val="24"/>
          <w:szCs w:val="24"/>
          <w:lang w:val="es-ES"/>
        </w:rPr>
        <w:t xml:space="preserve">as de tres áreas que son cansancio </w:t>
      </w:r>
      <w:r>
        <w:rPr>
          <w:rFonts w:ascii="Times New Roman" w:hAnsi="Times New Roman" w:cs="Times New Roman"/>
          <w:sz w:val="24"/>
          <w:szCs w:val="24"/>
          <w:lang w:val="es-ES"/>
        </w:rPr>
        <w:t xml:space="preserve">emocional, </w:t>
      </w:r>
      <w:r w:rsidR="002A7E6B">
        <w:rPr>
          <w:rFonts w:ascii="Times New Roman" w:hAnsi="Times New Roman" w:cs="Times New Roman"/>
          <w:sz w:val="24"/>
          <w:szCs w:val="24"/>
          <w:lang w:val="es-ES"/>
        </w:rPr>
        <w:t xml:space="preserve">deshumanización y logro </w:t>
      </w:r>
      <w:r>
        <w:rPr>
          <w:rFonts w:ascii="Times New Roman" w:hAnsi="Times New Roman" w:cs="Times New Roman"/>
          <w:sz w:val="24"/>
          <w:szCs w:val="24"/>
          <w:lang w:val="es-ES"/>
        </w:rPr>
        <w:t xml:space="preserve">personal </w:t>
      </w:r>
      <w:r w:rsidR="005D4D10">
        <w:rPr>
          <w:rFonts w:ascii="Times New Roman" w:hAnsi="Times New Roman" w:cs="Times New Roman"/>
          <w:sz w:val="24"/>
          <w:szCs w:val="24"/>
          <w:lang w:val="es-ES"/>
        </w:rPr>
        <w:t xml:space="preserve">en el ambiente </w:t>
      </w:r>
      <w:r w:rsidR="00606388">
        <w:rPr>
          <w:rFonts w:ascii="Times New Roman" w:hAnsi="Times New Roman" w:cs="Times New Roman"/>
          <w:sz w:val="24"/>
          <w:szCs w:val="24"/>
          <w:lang w:val="es-ES"/>
        </w:rPr>
        <w:t>laboral (</w:t>
      </w:r>
      <w:r w:rsidR="00606388">
        <w:rPr>
          <w:rFonts w:ascii="Times New Roman" w:hAnsi="Times New Roman" w:cs="Times New Roman"/>
          <w:sz w:val="24"/>
        </w:rPr>
        <w:t>Gil-Monte y Peiró, 1999</w:t>
      </w:r>
      <w:r w:rsidR="005D4D10">
        <w:rPr>
          <w:rFonts w:ascii="Times New Roman" w:hAnsi="Times New Roman" w:cs="Times New Roman"/>
          <w:sz w:val="24"/>
          <w:szCs w:val="24"/>
          <w:lang w:val="es-ES"/>
        </w:rPr>
        <w:t xml:space="preserve">). </w:t>
      </w:r>
    </w:p>
    <w:p w14:paraId="3AEDB7EB" w14:textId="49D272A2" w:rsidR="00606388" w:rsidRDefault="00606388" w:rsidP="000A0BE3">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confiabilidad </w:t>
      </w:r>
      <w:r w:rsidR="00C07569">
        <w:rPr>
          <w:rFonts w:ascii="Times New Roman" w:hAnsi="Times New Roman" w:cs="Times New Roman"/>
          <w:sz w:val="24"/>
          <w:szCs w:val="24"/>
          <w:lang w:val="es-ES"/>
        </w:rPr>
        <w:t xml:space="preserve">se evidencia mediante la consistencia interna en base a las puntuaciones obtenidas por el Alfa de </w:t>
      </w:r>
      <w:proofErr w:type="spellStart"/>
      <w:r w:rsidR="00C07569">
        <w:rPr>
          <w:rFonts w:ascii="Times New Roman" w:hAnsi="Times New Roman" w:cs="Times New Roman"/>
          <w:sz w:val="24"/>
          <w:szCs w:val="24"/>
          <w:lang w:val="es-ES"/>
        </w:rPr>
        <w:t>Cronbach</w:t>
      </w:r>
      <w:proofErr w:type="spellEnd"/>
      <w:r w:rsidR="00C07569">
        <w:rPr>
          <w:rFonts w:ascii="Times New Roman" w:hAnsi="Times New Roman" w:cs="Times New Roman"/>
          <w:sz w:val="24"/>
          <w:szCs w:val="24"/>
          <w:lang w:val="es-ES"/>
        </w:rPr>
        <w:t xml:space="preserve"> en una muestra de 1316 personas se obtuvieron los índices: agotamiento emocional (α = .90), despersonalización (α = .79) y realización personal (α</w:t>
      </w:r>
      <w:r w:rsidR="00F02E29">
        <w:rPr>
          <w:rFonts w:ascii="Times New Roman" w:hAnsi="Times New Roman" w:cs="Times New Roman"/>
          <w:sz w:val="24"/>
          <w:szCs w:val="24"/>
          <w:lang w:val="es-ES"/>
        </w:rPr>
        <w:t xml:space="preserve"> = .71</w:t>
      </w:r>
      <w:r w:rsidR="000B3FD9">
        <w:rPr>
          <w:rFonts w:ascii="Times New Roman" w:hAnsi="Times New Roman" w:cs="Times New Roman"/>
          <w:sz w:val="24"/>
          <w:szCs w:val="24"/>
          <w:lang w:val="es-ES"/>
        </w:rPr>
        <w:t>). Asimismo la validez ha sido obtenida a través de criterios de jueces, siendo la prueba adaptada en Perú por Fernández</w:t>
      </w:r>
      <w:r w:rsidR="003E4720">
        <w:rPr>
          <w:rFonts w:ascii="Times New Roman" w:hAnsi="Times New Roman" w:cs="Times New Roman"/>
          <w:sz w:val="24"/>
          <w:szCs w:val="24"/>
          <w:lang w:val="es-ES"/>
        </w:rPr>
        <w:t xml:space="preserve"> (2002), h</w:t>
      </w:r>
      <w:r w:rsidR="000B3FD9">
        <w:rPr>
          <w:rFonts w:ascii="Times New Roman" w:hAnsi="Times New Roman" w:cs="Times New Roman"/>
          <w:sz w:val="24"/>
          <w:szCs w:val="24"/>
          <w:lang w:val="es-ES"/>
        </w:rPr>
        <w:t xml:space="preserve">aciendo referencia a la gramática en español en el país. Además, para encontrar la validez de contenido de la prueba utilizo el coeficiente V de </w:t>
      </w:r>
      <w:proofErr w:type="spellStart"/>
      <w:r w:rsidR="000B3FD9">
        <w:rPr>
          <w:rFonts w:ascii="Times New Roman" w:hAnsi="Times New Roman" w:cs="Times New Roman"/>
          <w:sz w:val="24"/>
          <w:szCs w:val="24"/>
          <w:lang w:val="es-ES"/>
        </w:rPr>
        <w:t>Aiken</w:t>
      </w:r>
      <w:proofErr w:type="spellEnd"/>
      <w:r w:rsidR="000B3FD9">
        <w:rPr>
          <w:rFonts w:ascii="Times New Roman" w:hAnsi="Times New Roman" w:cs="Times New Roman"/>
          <w:sz w:val="24"/>
          <w:szCs w:val="24"/>
          <w:lang w:val="es-ES"/>
        </w:rPr>
        <w:t xml:space="preserve">, alcanzando niveles de .89 a 1, corroborando mediante este que la prueba puede ser aplicada en la población peruana (Hurtado, 2017).  </w:t>
      </w:r>
    </w:p>
    <w:p w14:paraId="4CB57F2C" w14:textId="77777777" w:rsidR="00B722EA" w:rsidRPr="00411574" w:rsidRDefault="00930FCF" w:rsidP="00E0784F">
      <w:pPr>
        <w:pStyle w:val="Prrafodelista"/>
        <w:numPr>
          <w:ilvl w:val="1"/>
          <w:numId w:val="3"/>
        </w:numPr>
        <w:spacing w:after="0" w:line="480" w:lineRule="auto"/>
        <w:outlineLvl w:val="1"/>
        <w:rPr>
          <w:rFonts w:ascii="Times New Roman" w:hAnsi="Times New Roman" w:cs="Times New Roman"/>
          <w:b/>
          <w:sz w:val="24"/>
          <w:szCs w:val="24"/>
          <w:lang w:val="es-ES"/>
        </w:rPr>
      </w:pPr>
      <w:bookmarkStart w:id="26" w:name="_Toc531794591"/>
      <w:r w:rsidRPr="00411574">
        <w:rPr>
          <w:rFonts w:ascii="Times New Roman" w:hAnsi="Times New Roman" w:cs="Times New Roman"/>
          <w:b/>
          <w:sz w:val="24"/>
          <w:szCs w:val="24"/>
          <w:lang w:val="es-ES"/>
        </w:rPr>
        <w:t>Procedimiento</w:t>
      </w:r>
      <w:r w:rsidR="00DC6379" w:rsidRPr="00411574">
        <w:rPr>
          <w:rFonts w:ascii="Times New Roman" w:hAnsi="Times New Roman" w:cs="Times New Roman"/>
          <w:b/>
          <w:sz w:val="24"/>
          <w:szCs w:val="24"/>
          <w:lang w:val="es-ES"/>
        </w:rPr>
        <w:t xml:space="preserve"> </w:t>
      </w:r>
      <w:r w:rsidRPr="00411574">
        <w:rPr>
          <w:rFonts w:ascii="Times New Roman" w:hAnsi="Times New Roman" w:cs="Times New Roman"/>
          <w:b/>
          <w:sz w:val="24"/>
          <w:szCs w:val="24"/>
          <w:lang w:val="es-ES"/>
        </w:rPr>
        <w:t>y técnicas de procesamiento</w:t>
      </w:r>
      <w:r w:rsidR="00DC6379" w:rsidRPr="00411574">
        <w:rPr>
          <w:rFonts w:ascii="Times New Roman" w:hAnsi="Times New Roman" w:cs="Times New Roman"/>
          <w:b/>
          <w:sz w:val="24"/>
          <w:szCs w:val="24"/>
          <w:lang w:val="es-ES"/>
        </w:rPr>
        <w:t xml:space="preserve"> de datos</w:t>
      </w:r>
      <w:bookmarkEnd w:id="26"/>
      <w:r w:rsidR="00FE4073" w:rsidRPr="00411574">
        <w:rPr>
          <w:rFonts w:ascii="Times New Roman" w:hAnsi="Times New Roman" w:cs="Times New Roman"/>
          <w:b/>
          <w:sz w:val="24"/>
          <w:szCs w:val="24"/>
          <w:lang w:val="es-ES"/>
        </w:rPr>
        <w:t xml:space="preserve"> </w:t>
      </w:r>
    </w:p>
    <w:p w14:paraId="69DC9BCA" w14:textId="77777777" w:rsidR="006D3315" w:rsidRDefault="00FF5482" w:rsidP="00512A99">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hipótesis general </w:t>
      </w:r>
      <w:r w:rsidR="00B62A46">
        <w:rPr>
          <w:rFonts w:ascii="Times New Roman" w:hAnsi="Times New Roman" w:cs="Times New Roman"/>
          <w:sz w:val="24"/>
          <w:szCs w:val="24"/>
          <w:lang w:val="es-ES"/>
        </w:rPr>
        <w:t>y las hipótesis específicas fueron comprobadas</w:t>
      </w:r>
      <w:r>
        <w:rPr>
          <w:rFonts w:ascii="Times New Roman" w:hAnsi="Times New Roman" w:cs="Times New Roman"/>
          <w:sz w:val="24"/>
          <w:szCs w:val="24"/>
          <w:lang w:val="es-ES"/>
        </w:rPr>
        <w:t xml:space="preserve"> </w:t>
      </w:r>
      <w:r w:rsidR="00512A99">
        <w:rPr>
          <w:rFonts w:ascii="Times New Roman" w:hAnsi="Times New Roman" w:cs="Times New Roman"/>
          <w:sz w:val="24"/>
          <w:szCs w:val="24"/>
          <w:lang w:val="es-ES"/>
        </w:rPr>
        <w:t>mediante</w:t>
      </w:r>
      <w:r>
        <w:rPr>
          <w:rFonts w:ascii="Times New Roman" w:hAnsi="Times New Roman" w:cs="Times New Roman"/>
          <w:sz w:val="24"/>
          <w:szCs w:val="24"/>
          <w:lang w:val="es-ES"/>
        </w:rPr>
        <w:t xml:space="preserve"> la </w:t>
      </w:r>
      <w:r w:rsidR="00FD364D" w:rsidRPr="00FD364D">
        <w:rPr>
          <w:rFonts w:ascii="Times New Roman" w:hAnsi="Times New Roman" w:cs="Times New Roman"/>
          <w:sz w:val="24"/>
          <w:szCs w:val="24"/>
        </w:rPr>
        <w:t xml:space="preserve">U de Mann </w:t>
      </w:r>
      <w:proofErr w:type="spellStart"/>
      <w:r w:rsidR="00FD364D" w:rsidRPr="00FD364D">
        <w:rPr>
          <w:rFonts w:ascii="Times New Roman" w:hAnsi="Times New Roman" w:cs="Times New Roman"/>
          <w:sz w:val="24"/>
          <w:szCs w:val="24"/>
        </w:rPr>
        <w:t>Whitney</w:t>
      </w:r>
      <w:proofErr w:type="spellEnd"/>
      <w:r>
        <w:rPr>
          <w:rFonts w:ascii="Times New Roman" w:hAnsi="Times New Roman" w:cs="Times New Roman"/>
          <w:sz w:val="24"/>
          <w:szCs w:val="24"/>
        </w:rPr>
        <w:t xml:space="preserve"> </w:t>
      </w:r>
      <w:r w:rsidR="006D3315" w:rsidRPr="006D3315">
        <w:rPr>
          <w:rFonts w:ascii="Times New Roman" w:hAnsi="Times New Roman" w:cs="Times New Roman"/>
          <w:sz w:val="24"/>
          <w:szCs w:val="24"/>
          <w:lang w:val="es-ES"/>
        </w:rPr>
        <w:t>previa aplicación de</w:t>
      </w:r>
      <w:r w:rsidR="00FD364D">
        <w:rPr>
          <w:rFonts w:ascii="Times New Roman" w:hAnsi="Times New Roman" w:cs="Times New Roman"/>
          <w:sz w:val="24"/>
          <w:szCs w:val="24"/>
          <w:lang w:val="es-ES"/>
        </w:rPr>
        <w:t xml:space="preserve"> la prueba de </w:t>
      </w:r>
      <w:proofErr w:type="spellStart"/>
      <w:r w:rsidR="00FD364D" w:rsidRPr="00FD364D">
        <w:rPr>
          <w:rFonts w:ascii="Times New Roman" w:hAnsi="Times New Roman" w:cs="Times New Roman"/>
          <w:sz w:val="24"/>
          <w:szCs w:val="24"/>
        </w:rPr>
        <w:t>Kolmogorov-Smirnov</w:t>
      </w:r>
      <w:proofErr w:type="spellEnd"/>
      <w:r w:rsidR="00B47966">
        <w:rPr>
          <w:rFonts w:ascii="Times New Roman" w:hAnsi="Times New Roman" w:cs="Times New Roman"/>
          <w:sz w:val="24"/>
          <w:szCs w:val="24"/>
          <w:lang w:val="es-ES"/>
        </w:rPr>
        <w:t xml:space="preserve">. </w:t>
      </w:r>
      <w:r w:rsidR="006D3315" w:rsidRPr="006D3315">
        <w:rPr>
          <w:rFonts w:ascii="Times New Roman" w:hAnsi="Times New Roman" w:cs="Times New Roman"/>
          <w:sz w:val="24"/>
          <w:szCs w:val="24"/>
          <w:lang w:val="es-ES"/>
        </w:rPr>
        <w:t>El</w:t>
      </w:r>
      <w:r w:rsidR="006F0734">
        <w:rPr>
          <w:rFonts w:ascii="Times New Roman" w:hAnsi="Times New Roman" w:cs="Times New Roman"/>
          <w:sz w:val="24"/>
          <w:szCs w:val="24"/>
          <w:lang w:val="es-ES"/>
        </w:rPr>
        <w:t xml:space="preserve"> nivel de significatividad </w:t>
      </w:r>
      <w:r w:rsidR="00C54E82">
        <w:rPr>
          <w:rFonts w:ascii="Times New Roman" w:hAnsi="Times New Roman" w:cs="Times New Roman"/>
          <w:sz w:val="24"/>
          <w:szCs w:val="24"/>
          <w:lang w:val="es-ES"/>
        </w:rPr>
        <w:t>utilizado corresponde al</w:t>
      </w:r>
      <w:r w:rsidR="006D3315" w:rsidRPr="006D3315">
        <w:rPr>
          <w:rFonts w:ascii="Times New Roman" w:hAnsi="Times New Roman" w:cs="Times New Roman"/>
          <w:sz w:val="24"/>
          <w:szCs w:val="24"/>
          <w:lang w:val="es-ES"/>
        </w:rPr>
        <w:t xml:space="preserve"> .05</w:t>
      </w:r>
      <w:r w:rsidR="00B47966">
        <w:rPr>
          <w:rFonts w:ascii="Times New Roman" w:hAnsi="Times New Roman" w:cs="Times New Roman"/>
          <w:sz w:val="24"/>
          <w:szCs w:val="24"/>
          <w:lang w:val="es-ES"/>
        </w:rPr>
        <w:t>.</w:t>
      </w:r>
      <w:r w:rsidR="006D3315" w:rsidRPr="006D3315">
        <w:rPr>
          <w:rFonts w:ascii="Times New Roman" w:hAnsi="Times New Roman" w:cs="Times New Roman"/>
          <w:sz w:val="24"/>
          <w:szCs w:val="24"/>
          <w:lang w:val="es-ES"/>
        </w:rPr>
        <w:t xml:space="preserve"> </w:t>
      </w:r>
    </w:p>
    <w:p w14:paraId="4F51884C" w14:textId="77777777" w:rsidR="0035182E" w:rsidRPr="0035182E" w:rsidRDefault="006F0734" w:rsidP="000A0BE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s-ES"/>
        </w:rPr>
        <w:t>El procesamiento fue</w:t>
      </w:r>
      <w:r w:rsidR="00B40383" w:rsidRPr="00D40883">
        <w:rPr>
          <w:rFonts w:ascii="Times New Roman" w:hAnsi="Times New Roman" w:cs="Times New Roman"/>
          <w:sz w:val="24"/>
          <w:szCs w:val="24"/>
          <w:lang w:val="es-ES"/>
        </w:rPr>
        <w:t xml:space="preserve"> hecho con el programa estadístico </w:t>
      </w:r>
      <w:r w:rsidR="00C54E82">
        <w:rPr>
          <w:rFonts w:ascii="Times New Roman" w:hAnsi="Times New Roman" w:cs="Times New Roman"/>
          <w:sz w:val="24"/>
          <w:szCs w:val="24"/>
          <w:lang w:val="es-ES"/>
        </w:rPr>
        <w:t xml:space="preserve">conocido como </w:t>
      </w:r>
      <w:proofErr w:type="spellStart"/>
      <w:r w:rsidR="0035182E" w:rsidRPr="0035182E">
        <w:rPr>
          <w:rFonts w:ascii="Times New Roman" w:hAnsi="Times New Roman" w:cs="Times New Roman"/>
          <w:sz w:val="24"/>
          <w:szCs w:val="24"/>
        </w:rPr>
        <w:t>Statistical</w:t>
      </w:r>
      <w:proofErr w:type="spellEnd"/>
      <w:r w:rsidR="0035182E" w:rsidRPr="0035182E">
        <w:rPr>
          <w:rFonts w:ascii="Times New Roman" w:hAnsi="Times New Roman" w:cs="Times New Roman"/>
          <w:sz w:val="24"/>
          <w:szCs w:val="24"/>
        </w:rPr>
        <w:t xml:space="preserve"> </w:t>
      </w:r>
      <w:proofErr w:type="spellStart"/>
      <w:r w:rsidR="0035182E" w:rsidRPr="0035182E">
        <w:rPr>
          <w:rFonts w:ascii="Times New Roman" w:hAnsi="Times New Roman" w:cs="Times New Roman"/>
          <w:sz w:val="24"/>
          <w:szCs w:val="24"/>
        </w:rPr>
        <w:t>Package</w:t>
      </w:r>
      <w:proofErr w:type="spellEnd"/>
      <w:r w:rsidR="0035182E" w:rsidRPr="0035182E">
        <w:rPr>
          <w:rFonts w:ascii="Times New Roman" w:hAnsi="Times New Roman" w:cs="Times New Roman"/>
          <w:sz w:val="24"/>
          <w:szCs w:val="24"/>
        </w:rPr>
        <w:t xml:space="preserve"> </w:t>
      </w:r>
      <w:proofErr w:type="spellStart"/>
      <w:r w:rsidR="0035182E" w:rsidRPr="0035182E">
        <w:rPr>
          <w:rFonts w:ascii="Times New Roman" w:hAnsi="Times New Roman" w:cs="Times New Roman"/>
          <w:sz w:val="24"/>
          <w:szCs w:val="24"/>
        </w:rPr>
        <w:t>for</w:t>
      </w:r>
      <w:proofErr w:type="spellEnd"/>
      <w:r w:rsidR="0035182E" w:rsidRPr="0035182E">
        <w:rPr>
          <w:rFonts w:ascii="Times New Roman" w:hAnsi="Times New Roman" w:cs="Times New Roman"/>
          <w:sz w:val="24"/>
          <w:szCs w:val="24"/>
        </w:rPr>
        <w:t xml:space="preserve"> </w:t>
      </w:r>
      <w:proofErr w:type="spellStart"/>
      <w:r w:rsidR="0035182E" w:rsidRPr="0035182E">
        <w:rPr>
          <w:rFonts w:ascii="Times New Roman" w:hAnsi="Times New Roman" w:cs="Times New Roman"/>
          <w:sz w:val="24"/>
          <w:szCs w:val="24"/>
        </w:rPr>
        <w:t>the</w:t>
      </w:r>
      <w:proofErr w:type="spellEnd"/>
      <w:r w:rsidR="0035182E" w:rsidRPr="0035182E">
        <w:rPr>
          <w:rFonts w:ascii="Times New Roman" w:hAnsi="Times New Roman" w:cs="Times New Roman"/>
          <w:sz w:val="24"/>
          <w:szCs w:val="24"/>
        </w:rPr>
        <w:t xml:space="preserve"> Social </w:t>
      </w:r>
      <w:proofErr w:type="spellStart"/>
      <w:r w:rsidR="0035182E" w:rsidRPr="0035182E">
        <w:rPr>
          <w:rFonts w:ascii="Times New Roman" w:hAnsi="Times New Roman" w:cs="Times New Roman"/>
          <w:sz w:val="24"/>
          <w:szCs w:val="24"/>
        </w:rPr>
        <w:t>Sciences</w:t>
      </w:r>
      <w:proofErr w:type="spellEnd"/>
      <w:r w:rsidR="00C54E82">
        <w:rPr>
          <w:rFonts w:ascii="Times New Roman" w:hAnsi="Times New Roman" w:cs="Times New Roman"/>
          <w:sz w:val="24"/>
          <w:szCs w:val="24"/>
        </w:rPr>
        <w:t xml:space="preserve"> (SPSS)</w:t>
      </w:r>
      <w:r w:rsidR="0035182E">
        <w:rPr>
          <w:rFonts w:ascii="Times New Roman" w:hAnsi="Times New Roman" w:cs="Times New Roman"/>
          <w:sz w:val="24"/>
          <w:szCs w:val="24"/>
        </w:rPr>
        <w:t xml:space="preserve">, </w:t>
      </w:r>
      <w:r w:rsidR="00B47966">
        <w:rPr>
          <w:rFonts w:ascii="Times New Roman" w:hAnsi="Times New Roman" w:cs="Times New Roman"/>
          <w:sz w:val="24"/>
          <w:szCs w:val="24"/>
        </w:rPr>
        <w:t xml:space="preserve">tanto </w:t>
      </w:r>
      <w:r w:rsidR="0035182E" w:rsidRPr="0035182E">
        <w:rPr>
          <w:rFonts w:ascii="Times New Roman" w:hAnsi="Times New Roman" w:cs="Times New Roman"/>
          <w:sz w:val="24"/>
          <w:szCs w:val="24"/>
        </w:rPr>
        <w:t xml:space="preserve">para la elaboración de la base de datos </w:t>
      </w:r>
      <w:r w:rsidR="00C54E82">
        <w:rPr>
          <w:rFonts w:ascii="Times New Roman" w:hAnsi="Times New Roman" w:cs="Times New Roman"/>
          <w:sz w:val="24"/>
          <w:szCs w:val="24"/>
        </w:rPr>
        <w:t>como para</w:t>
      </w:r>
      <w:r w:rsidR="0035182E" w:rsidRPr="0035182E">
        <w:rPr>
          <w:rFonts w:ascii="Times New Roman" w:hAnsi="Times New Roman" w:cs="Times New Roman"/>
          <w:sz w:val="24"/>
          <w:szCs w:val="24"/>
        </w:rPr>
        <w:t xml:space="preserve"> el análisis estadístico. </w:t>
      </w:r>
    </w:p>
    <w:p w14:paraId="05E6A561" w14:textId="77777777" w:rsidR="00B40383" w:rsidRPr="0035182E" w:rsidRDefault="00B40383" w:rsidP="000A0BE3">
      <w:pPr>
        <w:spacing w:after="0" w:line="480" w:lineRule="auto"/>
        <w:rPr>
          <w:rFonts w:ascii="Times New Roman" w:hAnsi="Times New Roman" w:cs="Times New Roman"/>
          <w:sz w:val="24"/>
          <w:szCs w:val="24"/>
        </w:rPr>
      </w:pPr>
    </w:p>
    <w:p w14:paraId="7C631E93" w14:textId="77777777" w:rsidR="006D3315" w:rsidRDefault="006D3315" w:rsidP="000A0BE3">
      <w:pPr>
        <w:spacing w:after="0" w:line="480" w:lineRule="auto"/>
        <w:jc w:val="both"/>
        <w:rPr>
          <w:rFonts w:ascii="Times New Roman" w:hAnsi="Times New Roman" w:cs="Times New Roman"/>
          <w:color w:val="00B0F0"/>
          <w:sz w:val="24"/>
          <w:szCs w:val="24"/>
          <w:lang w:val="es-ES"/>
        </w:rPr>
      </w:pPr>
    </w:p>
    <w:p w14:paraId="0198F148" w14:textId="77777777" w:rsidR="00345332" w:rsidRDefault="00345332" w:rsidP="007F1A95">
      <w:pPr>
        <w:spacing w:after="0" w:line="240" w:lineRule="auto"/>
        <w:jc w:val="both"/>
        <w:rPr>
          <w:rFonts w:ascii="Times New Roman" w:hAnsi="Times New Roman" w:cs="Times New Roman"/>
          <w:color w:val="00B0F0"/>
          <w:sz w:val="24"/>
          <w:szCs w:val="24"/>
        </w:rPr>
      </w:pPr>
    </w:p>
    <w:p w14:paraId="636CFEA4" w14:textId="77777777" w:rsidR="00411574" w:rsidRDefault="00411574" w:rsidP="007F1A95">
      <w:pPr>
        <w:spacing w:after="0" w:line="240" w:lineRule="auto"/>
        <w:jc w:val="both"/>
        <w:rPr>
          <w:rFonts w:ascii="Times New Roman" w:hAnsi="Times New Roman" w:cs="Times New Roman"/>
          <w:color w:val="00B0F0"/>
          <w:sz w:val="24"/>
          <w:szCs w:val="24"/>
        </w:rPr>
      </w:pPr>
    </w:p>
    <w:p w14:paraId="6771CF37" w14:textId="77777777" w:rsidR="00411574" w:rsidRDefault="00411574" w:rsidP="007F1A95">
      <w:pPr>
        <w:spacing w:after="0" w:line="240" w:lineRule="auto"/>
        <w:jc w:val="both"/>
        <w:rPr>
          <w:rFonts w:ascii="Times New Roman" w:hAnsi="Times New Roman" w:cs="Times New Roman"/>
          <w:color w:val="00B0F0"/>
          <w:sz w:val="24"/>
          <w:szCs w:val="24"/>
        </w:rPr>
      </w:pPr>
    </w:p>
    <w:p w14:paraId="14275D08" w14:textId="77777777" w:rsidR="00411574" w:rsidRDefault="00411574" w:rsidP="007F1A95">
      <w:pPr>
        <w:spacing w:after="0" w:line="240" w:lineRule="auto"/>
        <w:jc w:val="both"/>
        <w:rPr>
          <w:rFonts w:ascii="Times New Roman" w:hAnsi="Times New Roman" w:cs="Times New Roman"/>
          <w:color w:val="00B0F0"/>
          <w:sz w:val="24"/>
          <w:szCs w:val="24"/>
        </w:rPr>
      </w:pPr>
    </w:p>
    <w:p w14:paraId="4528AC89" w14:textId="77777777" w:rsidR="00411574" w:rsidRDefault="00411574" w:rsidP="007F1A95">
      <w:pPr>
        <w:spacing w:after="0" w:line="240" w:lineRule="auto"/>
        <w:jc w:val="both"/>
        <w:rPr>
          <w:rFonts w:ascii="Times New Roman" w:hAnsi="Times New Roman" w:cs="Times New Roman"/>
          <w:color w:val="00B0F0"/>
          <w:sz w:val="24"/>
          <w:szCs w:val="24"/>
        </w:rPr>
      </w:pPr>
    </w:p>
    <w:p w14:paraId="446FD930" w14:textId="77777777" w:rsidR="00411574" w:rsidRDefault="00411574" w:rsidP="007F1A95">
      <w:pPr>
        <w:spacing w:after="0" w:line="240" w:lineRule="auto"/>
        <w:jc w:val="both"/>
        <w:rPr>
          <w:rFonts w:ascii="Times New Roman" w:hAnsi="Times New Roman" w:cs="Times New Roman"/>
          <w:color w:val="00B0F0"/>
          <w:sz w:val="24"/>
          <w:szCs w:val="24"/>
        </w:rPr>
      </w:pPr>
    </w:p>
    <w:p w14:paraId="11EBE2FA" w14:textId="77777777" w:rsidR="00345332" w:rsidRDefault="00345332" w:rsidP="007F1A95">
      <w:pPr>
        <w:spacing w:after="0" w:line="240" w:lineRule="auto"/>
        <w:jc w:val="both"/>
        <w:rPr>
          <w:rFonts w:ascii="Times New Roman" w:hAnsi="Times New Roman" w:cs="Times New Roman"/>
          <w:color w:val="00B0F0"/>
          <w:sz w:val="24"/>
          <w:szCs w:val="24"/>
        </w:rPr>
      </w:pPr>
    </w:p>
    <w:p w14:paraId="216F50D0" w14:textId="77777777" w:rsidR="00345332" w:rsidRDefault="00345332" w:rsidP="007F1A95">
      <w:pPr>
        <w:spacing w:after="0" w:line="240" w:lineRule="auto"/>
        <w:jc w:val="both"/>
        <w:rPr>
          <w:rFonts w:ascii="Times New Roman" w:hAnsi="Times New Roman" w:cs="Times New Roman"/>
          <w:color w:val="00B0F0"/>
          <w:sz w:val="24"/>
          <w:szCs w:val="24"/>
        </w:rPr>
      </w:pPr>
    </w:p>
    <w:p w14:paraId="467BF3AF" w14:textId="77777777" w:rsidR="00345332" w:rsidRDefault="00345332" w:rsidP="007F1A95">
      <w:pPr>
        <w:spacing w:after="0" w:line="240" w:lineRule="auto"/>
        <w:jc w:val="both"/>
        <w:rPr>
          <w:rFonts w:ascii="Times New Roman" w:hAnsi="Times New Roman" w:cs="Times New Roman"/>
          <w:color w:val="00B0F0"/>
          <w:sz w:val="24"/>
          <w:szCs w:val="24"/>
        </w:rPr>
      </w:pPr>
    </w:p>
    <w:p w14:paraId="1C405C4A" w14:textId="77777777" w:rsidR="00345332" w:rsidRDefault="00345332" w:rsidP="007F1A95">
      <w:pPr>
        <w:spacing w:after="0" w:line="240" w:lineRule="auto"/>
        <w:jc w:val="both"/>
        <w:rPr>
          <w:rFonts w:ascii="Times New Roman" w:hAnsi="Times New Roman" w:cs="Times New Roman"/>
          <w:color w:val="00B0F0"/>
          <w:sz w:val="24"/>
          <w:szCs w:val="24"/>
        </w:rPr>
      </w:pPr>
    </w:p>
    <w:p w14:paraId="6C2142F2" w14:textId="77777777" w:rsidR="00345332" w:rsidRDefault="00345332" w:rsidP="007F1A95">
      <w:pPr>
        <w:spacing w:after="0" w:line="240" w:lineRule="auto"/>
        <w:jc w:val="both"/>
        <w:rPr>
          <w:rFonts w:ascii="Times New Roman" w:hAnsi="Times New Roman" w:cs="Times New Roman"/>
          <w:color w:val="00B0F0"/>
          <w:sz w:val="24"/>
          <w:szCs w:val="24"/>
        </w:rPr>
      </w:pPr>
    </w:p>
    <w:p w14:paraId="5312235E" w14:textId="77777777" w:rsidR="00345332" w:rsidRDefault="00345332" w:rsidP="007F1A95">
      <w:pPr>
        <w:spacing w:after="0" w:line="240" w:lineRule="auto"/>
        <w:jc w:val="both"/>
        <w:rPr>
          <w:rFonts w:ascii="Times New Roman" w:hAnsi="Times New Roman" w:cs="Times New Roman"/>
          <w:color w:val="00B0F0"/>
          <w:sz w:val="24"/>
          <w:szCs w:val="24"/>
        </w:rPr>
      </w:pPr>
    </w:p>
    <w:p w14:paraId="79E3A4E3" w14:textId="77777777" w:rsidR="00345332" w:rsidRDefault="00345332" w:rsidP="007F1A95">
      <w:pPr>
        <w:spacing w:after="0" w:line="240" w:lineRule="auto"/>
        <w:jc w:val="both"/>
        <w:rPr>
          <w:rFonts w:ascii="Times New Roman" w:hAnsi="Times New Roman" w:cs="Times New Roman"/>
          <w:color w:val="00B0F0"/>
          <w:sz w:val="24"/>
          <w:szCs w:val="24"/>
        </w:rPr>
      </w:pPr>
    </w:p>
    <w:p w14:paraId="2D398D34" w14:textId="77777777" w:rsidR="008E58D8" w:rsidRDefault="008E58D8" w:rsidP="007F1A95">
      <w:pPr>
        <w:spacing w:after="0" w:line="240" w:lineRule="auto"/>
        <w:jc w:val="both"/>
        <w:rPr>
          <w:rFonts w:ascii="Times New Roman" w:hAnsi="Times New Roman" w:cs="Times New Roman"/>
          <w:color w:val="00B0F0"/>
          <w:sz w:val="24"/>
          <w:szCs w:val="24"/>
        </w:rPr>
      </w:pPr>
    </w:p>
    <w:p w14:paraId="13EADDBC" w14:textId="77777777" w:rsidR="000A0BE3" w:rsidRDefault="000A0BE3" w:rsidP="007F1A95">
      <w:pPr>
        <w:spacing w:after="0" w:line="240" w:lineRule="auto"/>
        <w:jc w:val="both"/>
        <w:rPr>
          <w:rFonts w:ascii="Times New Roman" w:hAnsi="Times New Roman" w:cs="Times New Roman"/>
          <w:color w:val="00B0F0"/>
          <w:sz w:val="24"/>
          <w:szCs w:val="24"/>
        </w:rPr>
      </w:pPr>
    </w:p>
    <w:p w14:paraId="3449209B" w14:textId="77777777" w:rsidR="000A0BE3" w:rsidRDefault="000A0BE3" w:rsidP="007F1A95">
      <w:pPr>
        <w:spacing w:after="0" w:line="240" w:lineRule="auto"/>
        <w:jc w:val="both"/>
        <w:rPr>
          <w:rFonts w:ascii="Times New Roman" w:hAnsi="Times New Roman" w:cs="Times New Roman"/>
          <w:color w:val="00B0F0"/>
          <w:sz w:val="24"/>
          <w:szCs w:val="24"/>
        </w:rPr>
      </w:pPr>
    </w:p>
    <w:p w14:paraId="7474B3B2" w14:textId="77777777" w:rsidR="000A0BE3" w:rsidRDefault="000A0BE3" w:rsidP="007F1A95">
      <w:pPr>
        <w:spacing w:after="0" w:line="240" w:lineRule="auto"/>
        <w:jc w:val="both"/>
        <w:rPr>
          <w:rFonts w:ascii="Times New Roman" w:hAnsi="Times New Roman" w:cs="Times New Roman"/>
          <w:color w:val="00B0F0"/>
          <w:sz w:val="24"/>
          <w:szCs w:val="24"/>
        </w:rPr>
      </w:pPr>
    </w:p>
    <w:p w14:paraId="3C1EA841" w14:textId="77777777" w:rsidR="000A0BE3" w:rsidRDefault="000A0BE3" w:rsidP="007F1A95">
      <w:pPr>
        <w:spacing w:after="0" w:line="240" w:lineRule="auto"/>
        <w:jc w:val="both"/>
        <w:rPr>
          <w:rFonts w:ascii="Times New Roman" w:hAnsi="Times New Roman" w:cs="Times New Roman"/>
          <w:color w:val="00B0F0"/>
          <w:sz w:val="24"/>
          <w:szCs w:val="24"/>
        </w:rPr>
      </w:pPr>
    </w:p>
    <w:p w14:paraId="7F29915D" w14:textId="77777777" w:rsidR="000A0BE3" w:rsidRDefault="000A0BE3" w:rsidP="007F1A95">
      <w:pPr>
        <w:spacing w:after="0" w:line="240" w:lineRule="auto"/>
        <w:jc w:val="both"/>
        <w:rPr>
          <w:rFonts w:ascii="Times New Roman" w:hAnsi="Times New Roman" w:cs="Times New Roman"/>
          <w:color w:val="00B0F0"/>
          <w:sz w:val="24"/>
          <w:szCs w:val="24"/>
        </w:rPr>
      </w:pPr>
    </w:p>
    <w:p w14:paraId="78BA8F1F" w14:textId="77777777" w:rsidR="000A0BE3" w:rsidRDefault="000A0BE3" w:rsidP="007F1A95">
      <w:pPr>
        <w:spacing w:after="0" w:line="240" w:lineRule="auto"/>
        <w:jc w:val="both"/>
        <w:rPr>
          <w:rFonts w:ascii="Times New Roman" w:hAnsi="Times New Roman" w:cs="Times New Roman"/>
          <w:color w:val="00B0F0"/>
          <w:sz w:val="24"/>
          <w:szCs w:val="24"/>
        </w:rPr>
      </w:pPr>
    </w:p>
    <w:p w14:paraId="28119FA9" w14:textId="77777777" w:rsidR="000A0BE3" w:rsidRDefault="000A0BE3" w:rsidP="007F1A95">
      <w:pPr>
        <w:spacing w:after="0" w:line="240" w:lineRule="auto"/>
        <w:jc w:val="both"/>
        <w:rPr>
          <w:rFonts w:ascii="Times New Roman" w:hAnsi="Times New Roman" w:cs="Times New Roman"/>
          <w:color w:val="00B0F0"/>
          <w:sz w:val="24"/>
          <w:szCs w:val="24"/>
        </w:rPr>
      </w:pPr>
    </w:p>
    <w:p w14:paraId="4726D290" w14:textId="77777777" w:rsidR="000A0BE3" w:rsidRDefault="000A0BE3" w:rsidP="007F1A95">
      <w:pPr>
        <w:spacing w:after="0" w:line="240" w:lineRule="auto"/>
        <w:jc w:val="both"/>
        <w:rPr>
          <w:rFonts w:ascii="Times New Roman" w:hAnsi="Times New Roman" w:cs="Times New Roman"/>
          <w:color w:val="00B0F0"/>
          <w:sz w:val="24"/>
          <w:szCs w:val="24"/>
        </w:rPr>
      </w:pPr>
    </w:p>
    <w:p w14:paraId="3768B2AF" w14:textId="77777777" w:rsidR="000A0BE3" w:rsidRDefault="000A0BE3" w:rsidP="007F1A95">
      <w:pPr>
        <w:spacing w:after="0" w:line="240" w:lineRule="auto"/>
        <w:jc w:val="both"/>
        <w:rPr>
          <w:rFonts w:ascii="Times New Roman" w:hAnsi="Times New Roman" w:cs="Times New Roman"/>
          <w:color w:val="00B0F0"/>
          <w:sz w:val="24"/>
          <w:szCs w:val="24"/>
        </w:rPr>
      </w:pPr>
    </w:p>
    <w:p w14:paraId="469BAB48" w14:textId="77777777" w:rsidR="000A0BE3" w:rsidRDefault="000A0BE3" w:rsidP="007F1A95">
      <w:pPr>
        <w:spacing w:after="0" w:line="240" w:lineRule="auto"/>
        <w:jc w:val="both"/>
        <w:rPr>
          <w:rFonts w:ascii="Times New Roman" w:hAnsi="Times New Roman" w:cs="Times New Roman"/>
          <w:color w:val="00B0F0"/>
          <w:sz w:val="24"/>
          <w:szCs w:val="24"/>
        </w:rPr>
      </w:pPr>
    </w:p>
    <w:p w14:paraId="5D06BC7A" w14:textId="77777777" w:rsidR="000A0BE3" w:rsidRDefault="000A0BE3" w:rsidP="007F1A95">
      <w:pPr>
        <w:spacing w:after="0" w:line="240" w:lineRule="auto"/>
        <w:jc w:val="both"/>
        <w:rPr>
          <w:rFonts w:ascii="Times New Roman" w:hAnsi="Times New Roman" w:cs="Times New Roman"/>
          <w:color w:val="00B0F0"/>
          <w:sz w:val="24"/>
          <w:szCs w:val="24"/>
        </w:rPr>
      </w:pPr>
    </w:p>
    <w:p w14:paraId="66796D8F" w14:textId="77777777" w:rsidR="000A0BE3" w:rsidRDefault="000A0BE3" w:rsidP="007F1A95">
      <w:pPr>
        <w:spacing w:after="0" w:line="240" w:lineRule="auto"/>
        <w:jc w:val="both"/>
        <w:rPr>
          <w:rFonts w:ascii="Times New Roman" w:hAnsi="Times New Roman" w:cs="Times New Roman"/>
          <w:color w:val="00B0F0"/>
          <w:sz w:val="24"/>
          <w:szCs w:val="24"/>
        </w:rPr>
      </w:pPr>
    </w:p>
    <w:p w14:paraId="5B6CED9A" w14:textId="77777777" w:rsidR="00280C55" w:rsidRDefault="00280C55" w:rsidP="00E0784F">
      <w:pPr>
        <w:pStyle w:val="Ttulo1"/>
        <w:rPr>
          <w:rFonts w:ascii="Times New Roman" w:hAnsi="Times New Roman" w:cs="Times New Roman"/>
          <w:b/>
          <w:sz w:val="24"/>
          <w:szCs w:val="24"/>
        </w:rPr>
      </w:pPr>
    </w:p>
    <w:p w14:paraId="7CE400F0" w14:textId="77777777" w:rsidR="00280C55" w:rsidRDefault="00280C55" w:rsidP="00280C55">
      <w:pPr>
        <w:pStyle w:val="Ttulo1"/>
        <w:jc w:val="center"/>
        <w:rPr>
          <w:rFonts w:ascii="Times New Roman" w:hAnsi="Times New Roman" w:cs="Times New Roman"/>
          <w:b/>
          <w:sz w:val="24"/>
          <w:szCs w:val="24"/>
        </w:rPr>
      </w:pPr>
    </w:p>
    <w:p w14:paraId="5204E8C7" w14:textId="77777777" w:rsidR="002B0EA0" w:rsidRPr="00280C55" w:rsidRDefault="002B0EA0" w:rsidP="00576F39">
      <w:pPr>
        <w:pStyle w:val="Ttulo1"/>
        <w:spacing w:line="480" w:lineRule="auto"/>
        <w:jc w:val="center"/>
        <w:rPr>
          <w:rFonts w:ascii="Times New Roman" w:hAnsi="Times New Roman" w:cs="Times New Roman"/>
          <w:b/>
          <w:color w:val="auto"/>
          <w:sz w:val="24"/>
          <w:szCs w:val="24"/>
        </w:rPr>
      </w:pPr>
      <w:bookmarkStart w:id="27" w:name="_Toc531794592"/>
      <w:r w:rsidRPr="00280C55">
        <w:rPr>
          <w:rFonts w:ascii="Times New Roman" w:hAnsi="Times New Roman" w:cs="Times New Roman"/>
          <w:b/>
          <w:color w:val="auto"/>
          <w:sz w:val="24"/>
          <w:szCs w:val="24"/>
        </w:rPr>
        <w:t>CAPÍTULO V</w:t>
      </w:r>
      <w:bookmarkEnd w:id="27"/>
    </w:p>
    <w:p w14:paraId="21630238" w14:textId="77777777" w:rsidR="004205BC" w:rsidRPr="00280C55" w:rsidRDefault="004205BC" w:rsidP="00576F39">
      <w:pPr>
        <w:spacing w:after="0" w:line="480" w:lineRule="auto"/>
        <w:jc w:val="both"/>
        <w:rPr>
          <w:rFonts w:ascii="Times New Roman" w:hAnsi="Times New Roman" w:cs="Times New Roman"/>
          <w:b/>
          <w:sz w:val="24"/>
          <w:szCs w:val="24"/>
        </w:rPr>
      </w:pPr>
    </w:p>
    <w:p w14:paraId="6E58F5B5" w14:textId="77777777" w:rsidR="004205BC" w:rsidRPr="00280C55" w:rsidRDefault="004205BC" w:rsidP="00576F39">
      <w:pPr>
        <w:pStyle w:val="Ttulo1"/>
        <w:spacing w:line="480" w:lineRule="auto"/>
        <w:rPr>
          <w:rFonts w:ascii="Times New Roman" w:hAnsi="Times New Roman" w:cs="Times New Roman"/>
          <w:b/>
          <w:color w:val="auto"/>
          <w:sz w:val="24"/>
          <w:szCs w:val="24"/>
        </w:rPr>
      </w:pPr>
      <w:bookmarkStart w:id="28" w:name="_Toc531794593"/>
      <w:r w:rsidRPr="00280C55">
        <w:rPr>
          <w:rFonts w:ascii="Times New Roman" w:hAnsi="Times New Roman" w:cs="Times New Roman"/>
          <w:b/>
          <w:color w:val="auto"/>
          <w:sz w:val="24"/>
          <w:szCs w:val="24"/>
        </w:rPr>
        <w:t>Resultados</w:t>
      </w:r>
      <w:bookmarkEnd w:id="28"/>
      <w:r w:rsidRPr="00280C55">
        <w:rPr>
          <w:rFonts w:ascii="Times New Roman" w:hAnsi="Times New Roman" w:cs="Times New Roman"/>
          <w:b/>
          <w:color w:val="auto"/>
          <w:sz w:val="24"/>
          <w:szCs w:val="24"/>
        </w:rPr>
        <w:t xml:space="preserve"> </w:t>
      </w:r>
    </w:p>
    <w:p w14:paraId="65D71903" w14:textId="77777777" w:rsidR="004205BC" w:rsidRDefault="004205BC" w:rsidP="00576F39">
      <w:pPr>
        <w:pStyle w:val="Prrafodelista"/>
        <w:numPr>
          <w:ilvl w:val="1"/>
          <w:numId w:val="11"/>
        </w:num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29" w:name="_Toc531794594"/>
      <w:r>
        <w:rPr>
          <w:rFonts w:ascii="Times New Roman" w:hAnsi="Times New Roman" w:cs="Times New Roman"/>
          <w:b/>
          <w:sz w:val="24"/>
          <w:szCs w:val="24"/>
        </w:rPr>
        <w:t>Presentación de datos</w:t>
      </w:r>
      <w:bookmarkEnd w:id="29"/>
      <w:r>
        <w:rPr>
          <w:rFonts w:ascii="Times New Roman" w:hAnsi="Times New Roman" w:cs="Times New Roman"/>
          <w:b/>
          <w:sz w:val="24"/>
          <w:szCs w:val="24"/>
        </w:rPr>
        <w:t xml:space="preserve"> </w:t>
      </w:r>
    </w:p>
    <w:p w14:paraId="07E77677" w14:textId="77777777" w:rsidR="00C22DAC" w:rsidRPr="00C22DAC" w:rsidRDefault="00C22DAC" w:rsidP="00576F39">
      <w:pPr>
        <w:pStyle w:val="Prrafodelista"/>
        <w:spacing w:after="0" w:line="480" w:lineRule="auto"/>
        <w:ind w:left="0"/>
        <w:jc w:val="both"/>
        <w:rPr>
          <w:rFonts w:ascii="Times New Roman" w:hAnsi="Times New Roman" w:cs="Times New Roman"/>
          <w:color w:val="000000" w:themeColor="text1"/>
          <w:sz w:val="24"/>
          <w:szCs w:val="24"/>
          <w:lang w:val="es-MX"/>
        </w:rPr>
      </w:pPr>
      <w:r w:rsidRPr="00C22DAC">
        <w:rPr>
          <w:rFonts w:ascii="Times New Roman" w:hAnsi="Times New Roman" w:cs="Times New Roman"/>
          <w:color w:val="000000" w:themeColor="text1"/>
          <w:sz w:val="24"/>
          <w:szCs w:val="24"/>
        </w:rPr>
        <w:t xml:space="preserve">Con respecto a la tabla 1 se observa el total de la muestra de 106 participantes, siendo válida en su totalidad, así como los puntajes mínimos y máximos obtenidos en la prueba Inventario de Síndrome de Burnout de </w:t>
      </w:r>
      <w:r w:rsidRPr="00C22DAC">
        <w:rPr>
          <w:rFonts w:ascii="Times New Roman" w:hAnsi="Times New Roman" w:cs="Times New Roman"/>
          <w:color w:val="000000" w:themeColor="text1"/>
          <w:sz w:val="24"/>
          <w:szCs w:val="24"/>
          <w:lang w:val="es-MX"/>
        </w:rPr>
        <w:t xml:space="preserve">Maslach y Jackson, que fueron en el total mínimo 36, máximo 98; en las dimensiones, agotamiento emocional mínimo 0, máximo 54; despersonalización mínimo 0, máximo 27 y realización personal mínimo 17, máximo 48.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457"/>
        <w:gridCol w:w="1243"/>
        <w:gridCol w:w="1207"/>
        <w:gridCol w:w="1207"/>
        <w:gridCol w:w="1207"/>
        <w:gridCol w:w="1207"/>
      </w:tblGrid>
      <w:tr w:rsidR="00294215" w14:paraId="1BBC7CC9" w14:textId="77777777" w:rsidTr="00C22DAC">
        <w:tc>
          <w:tcPr>
            <w:tcW w:w="8757" w:type="dxa"/>
            <w:gridSpan w:val="7"/>
          </w:tcPr>
          <w:p w14:paraId="55B855B2" w14:textId="77777777" w:rsidR="00294215" w:rsidRDefault="00294215" w:rsidP="00280C55">
            <w:pPr>
              <w:pStyle w:val="Prrafodelista"/>
              <w:ind w:left="0"/>
              <w:jc w:val="both"/>
              <w:outlineLvl w:val="0"/>
              <w:rPr>
                <w:rFonts w:ascii="Times New Roman" w:hAnsi="Times New Roman" w:cs="Times New Roman"/>
                <w:sz w:val="24"/>
                <w:szCs w:val="24"/>
              </w:rPr>
            </w:pPr>
            <w:bookmarkStart w:id="30" w:name="_Toc531357812"/>
            <w:bookmarkStart w:id="31" w:name="_Toc531794595"/>
            <w:r>
              <w:rPr>
                <w:rFonts w:ascii="Times New Roman" w:hAnsi="Times New Roman" w:cs="Times New Roman"/>
                <w:sz w:val="24"/>
                <w:szCs w:val="24"/>
              </w:rPr>
              <w:t>Tabla 1</w:t>
            </w:r>
            <w:bookmarkEnd w:id="30"/>
            <w:bookmarkEnd w:id="31"/>
          </w:p>
        </w:tc>
      </w:tr>
      <w:tr w:rsidR="00294215" w14:paraId="4988871B" w14:textId="77777777" w:rsidTr="00C22DAC">
        <w:tc>
          <w:tcPr>
            <w:tcW w:w="8757" w:type="dxa"/>
            <w:gridSpan w:val="7"/>
            <w:tcBorders>
              <w:bottom w:val="single" w:sz="4" w:space="0" w:color="auto"/>
            </w:tcBorders>
          </w:tcPr>
          <w:p w14:paraId="290BECCF" w14:textId="77777777" w:rsidR="00294215" w:rsidRPr="00984222" w:rsidRDefault="00294215" w:rsidP="00C22DAC">
            <w:pPr>
              <w:pStyle w:val="Prrafodelista"/>
              <w:ind w:left="0"/>
              <w:jc w:val="both"/>
              <w:rPr>
                <w:rFonts w:ascii="Times New Roman" w:hAnsi="Times New Roman" w:cs="Times New Roman"/>
                <w:sz w:val="24"/>
                <w:szCs w:val="24"/>
              </w:rPr>
            </w:pPr>
            <w:r w:rsidRPr="00984222">
              <w:rPr>
                <w:rFonts w:ascii="Times New Roman" w:hAnsi="Times New Roman" w:cs="Times New Roman"/>
                <w:i/>
                <w:sz w:val="24"/>
                <w:szCs w:val="24"/>
              </w:rPr>
              <w:t>Datos descriptivos y puntajes mínimos y máximos alcanzados en la muestra</w:t>
            </w:r>
          </w:p>
        </w:tc>
      </w:tr>
      <w:tr w:rsidR="00294215" w14:paraId="3BBACF70" w14:textId="77777777" w:rsidTr="00C22DAC">
        <w:tc>
          <w:tcPr>
            <w:tcW w:w="1229" w:type="dxa"/>
            <w:tcBorders>
              <w:top w:val="single" w:sz="4" w:space="0" w:color="auto"/>
              <w:bottom w:val="single" w:sz="4" w:space="0" w:color="auto"/>
            </w:tcBorders>
          </w:tcPr>
          <w:p w14:paraId="15B402B5" w14:textId="77777777" w:rsidR="00294215" w:rsidRPr="00984222" w:rsidRDefault="00294215" w:rsidP="00C22DAC">
            <w:pPr>
              <w:pStyle w:val="Prrafodelista"/>
              <w:ind w:left="0"/>
              <w:jc w:val="both"/>
              <w:rPr>
                <w:rFonts w:ascii="Times New Roman" w:hAnsi="Times New Roman" w:cs="Times New Roman"/>
                <w:sz w:val="24"/>
                <w:szCs w:val="24"/>
              </w:rPr>
            </w:pPr>
          </w:p>
        </w:tc>
        <w:tc>
          <w:tcPr>
            <w:tcW w:w="1457" w:type="dxa"/>
            <w:tcBorders>
              <w:top w:val="single" w:sz="4" w:space="0" w:color="auto"/>
              <w:bottom w:val="single" w:sz="4" w:space="0" w:color="auto"/>
            </w:tcBorders>
          </w:tcPr>
          <w:p w14:paraId="35D8A2CF" w14:textId="77777777" w:rsidR="00294215" w:rsidRPr="00984222" w:rsidRDefault="00A42DFB"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Participantes</w:t>
            </w:r>
          </w:p>
        </w:tc>
        <w:tc>
          <w:tcPr>
            <w:tcW w:w="1243" w:type="dxa"/>
            <w:tcBorders>
              <w:top w:val="single" w:sz="4" w:space="0" w:color="auto"/>
              <w:bottom w:val="single" w:sz="4" w:space="0" w:color="auto"/>
            </w:tcBorders>
          </w:tcPr>
          <w:p w14:paraId="52EABCDC" w14:textId="77777777" w:rsidR="00294215" w:rsidRPr="00984222" w:rsidRDefault="00C22DAC"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 xml:space="preserve">Institución </w:t>
            </w:r>
          </w:p>
        </w:tc>
        <w:tc>
          <w:tcPr>
            <w:tcW w:w="1207" w:type="dxa"/>
            <w:tcBorders>
              <w:top w:val="single" w:sz="4" w:space="0" w:color="auto"/>
              <w:bottom w:val="single" w:sz="4" w:space="0" w:color="auto"/>
            </w:tcBorders>
          </w:tcPr>
          <w:p w14:paraId="125C1FB6" w14:textId="77777777" w:rsidR="00294215" w:rsidRPr="00984222" w:rsidRDefault="00C22DAC"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Síndrome Burnout total</w:t>
            </w:r>
          </w:p>
        </w:tc>
        <w:tc>
          <w:tcPr>
            <w:tcW w:w="1207" w:type="dxa"/>
            <w:tcBorders>
              <w:top w:val="single" w:sz="4" w:space="0" w:color="auto"/>
              <w:bottom w:val="single" w:sz="4" w:space="0" w:color="auto"/>
            </w:tcBorders>
          </w:tcPr>
          <w:p w14:paraId="73395025" w14:textId="77777777" w:rsidR="00294215" w:rsidRPr="00984222" w:rsidRDefault="00C22DAC"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AE</w:t>
            </w:r>
          </w:p>
        </w:tc>
        <w:tc>
          <w:tcPr>
            <w:tcW w:w="1207" w:type="dxa"/>
            <w:tcBorders>
              <w:top w:val="single" w:sz="4" w:space="0" w:color="auto"/>
              <w:bottom w:val="single" w:sz="4" w:space="0" w:color="auto"/>
            </w:tcBorders>
          </w:tcPr>
          <w:p w14:paraId="78C4A322" w14:textId="77777777" w:rsidR="00294215" w:rsidRPr="00984222" w:rsidRDefault="00C22DAC"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DP</w:t>
            </w:r>
          </w:p>
        </w:tc>
        <w:tc>
          <w:tcPr>
            <w:tcW w:w="1207" w:type="dxa"/>
            <w:tcBorders>
              <w:top w:val="single" w:sz="4" w:space="0" w:color="auto"/>
              <w:bottom w:val="single" w:sz="4" w:space="0" w:color="auto"/>
            </w:tcBorders>
          </w:tcPr>
          <w:p w14:paraId="2AB34DC2" w14:textId="77777777" w:rsidR="00294215" w:rsidRPr="00984222" w:rsidRDefault="00C22DAC" w:rsidP="00C22DAC">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RP</w:t>
            </w:r>
          </w:p>
        </w:tc>
      </w:tr>
      <w:tr w:rsidR="00C22DAC" w14:paraId="4AD10B2E" w14:textId="77777777" w:rsidTr="00C22DAC">
        <w:tc>
          <w:tcPr>
            <w:tcW w:w="1229" w:type="dxa"/>
            <w:tcBorders>
              <w:top w:val="single" w:sz="4" w:space="0" w:color="auto"/>
            </w:tcBorders>
          </w:tcPr>
          <w:p w14:paraId="08B4CBDD" w14:textId="77777777" w:rsidR="00C22DAC" w:rsidRPr="00984222" w:rsidRDefault="00C22DAC" w:rsidP="0084609F">
            <w:pPr>
              <w:pStyle w:val="Prrafodelista"/>
              <w:ind w:left="0"/>
              <w:rPr>
                <w:rFonts w:ascii="Times New Roman" w:hAnsi="Times New Roman" w:cs="Times New Roman"/>
                <w:sz w:val="24"/>
                <w:szCs w:val="24"/>
              </w:rPr>
            </w:pPr>
            <w:r w:rsidRPr="00984222">
              <w:rPr>
                <w:rFonts w:ascii="Times New Roman" w:hAnsi="Times New Roman" w:cs="Times New Roman"/>
                <w:sz w:val="24"/>
                <w:szCs w:val="24"/>
              </w:rPr>
              <w:t>Valido</w:t>
            </w:r>
          </w:p>
        </w:tc>
        <w:tc>
          <w:tcPr>
            <w:tcW w:w="1457" w:type="dxa"/>
            <w:tcBorders>
              <w:top w:val="single" w:sz="4" w:space="0" w:color="auto"/>
            </w:tcBorders>
          </w:tcPr>
          <w:p w14:paraId="1AFD9E67"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43" w:type="dxa"/>
            <w:tcBorders>
              <w:top w:val="single" w:sz="4" w:space="0" w:color="auto"/>
            </w:tcBorders>
          </w:tcPr>
          <w:p w14:paraId="0EB282FA"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07" w:type="dxa"/>
            <w:tcBorders>
              <w:top w:val="single" w:sz="4" w:space="0" w:color="auto"/>
            </w:tcBorders>
          </w:tcPr>
          <w:p w14:paraId="71577514"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07" w:type="dxa"/>
            <w:tcBorders>
              <w:top w:val="single" w:sz="4" w:space="0" w:color="auto"/>
            </w:tcBorders>
          </w:tcPr>
          <w:p w14:paraId="43336C50"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07" w:type="dxa"/>
            <w:tcBorders>
              <w:top w:val="single" w:sz="4" w:space="0" w:color="auto"/>
            </w:tcBorders>
          </w:tcPr>
          <w:p w14:paraId="26CF1035"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07" w:type="dxa"/>
            <w:tcBorders>
              <w:top w:val="single" w:sz="4" w:space="0" w:color="auto"/>
            </w:tcBorders>
          </w:tcPr>
          <w:p w14:paraId="70AD7E3E"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r>
      <w:tr w:rsidR="00C22DAC" w14:paraId="7882795B" w14:textId="77777777" w:rsidTr="00C22DAC">
        <w:tc>
          <w:tcPr>
            <w:tcW w:w="1229" w:type="dxa"/>
          </w:tcPr>
          <w:p w14:paraId="50A6CAE3" w14:textId="77777777" w:rsidR="00C22DAC" w:rsidRPr="00984222" w:rsidRDefault="00C22DAC" w:rsidP="0084609F">
            <w:pPr>
              <w:pStyle w:val="Prrafodelista"/>
              <w:ind w:left="0"/>
              <w:rPr>
                <w:rFonts w:ascii="Times New Roman" w:hAnsi="Times New Roman" w:cs="Times New Roman"/>
                <w:sz w:val="24"/>
                <w:szCs w:val="24"/>
              </w:rPr>
            </w:pPr>
            <w:r w:rsidRPr="00984222">
              <w:rPr>
                <w:rFonts w:ascii="Times New Roman" w:hAnsi="Times New Roman" w:cs="Times New Roman"/>
                <w:sz w:val="24"/>
                <w:szCs w:val="24"/>
              </w:rPr>
              <w:t>Perdido</w:t>
            </w:r>
          </w:p>
        </w:tc>
        <w:tc>
          <w:tcPr>
            <w:tcW w:w="1457" w:type="dxa"/>
          </w:tcPr>
          <w:p w14:paraId="29C244E0"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43" w:type="dxa"/>
          </w:tcPr>
          <w:p w14:paraId="1CD91A1F"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4FCBDB72"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5AAE897E"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74DD81E2"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70CCB681"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r>
      <w:tr w:rsidR="00C22DAC" w14:paraId="1DB44E5D" w14:textId="77777777" w:rsidTr="00C22DAC">
        <w:tc>
          <w:tcPr>
            <w:tcW w:w="1229" w:type="dxa"/>
          </w:tcPr>
          <w:p w14:paraId="40769A0F" w14:textId="77777777" w:rsidR="00C22DAC" w:rsidRPr="00984222" w:rsidRDefault="00C22DAC" w:rsidP="00C22DAC">
            <w:pPr>
              <w:pStyle w:val="Prrafodelista"/>
              <w:ind w:left="0"/>
              <w:jc w:val="both"/>
              <w:rPr>
                <w:rFonts w:ascii="Times New Roman" w:hAnsi="Times New Roman" w:cs="Times New Roman"/>
                <w:sz w:val="24"/>
                <w:szCs w:val="24"/>
              </w:rPr>
            </w:pPr>
          </w:p>
        </w:tc>
        <w:tc>
          <w:tcPr>
            <w:tcW w:w="1457" w:type="dxa"/>
          </w:tcPr>
          <w:p w14:paraId="210110FC"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w:t>
            </w:r>
          </w:p>
        </w:tc>
        <w:tc>
          <w:tcPr>
            <w:tcW w:w="1243" w:type="dxa"/>
          </w:tcPr>
          <w:p w14:paraId="40F55DBA"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w:t>
            </w:r>
          </w:p>
        </w:tc>
        <w:tc>
          <w:tcPr>
            <w:tcW w:w="1207" w:type="dxa"/>
          </w:tcPr>
          <w:p w14:paraId="20197BAB"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36</w:t>
            </w:r>
          </w:p>
        </w:tc>
        <w:tc>
          <w:tcPr>
            <w:tcW w:w="1207" w:type="dxa"/>
          </w:tcPr>
          <w:p w14:paraId="0CAA1376"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73B93C27"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0</w:t>
            </w:r>
          </w:p>
        </w:tc>
        <w:tc>
          <w:tcPr>
            <w:tcW w:w="1207" w:type="dxa"/>
          </w:tcPr>
          <w:p w14:paraId="24459D67"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17</w:t>
            </w:r>
          </w:p>
        </w:tc>
      </w:tr>
      <w:tr w:rsidR="00C22DAC" w14:paraId="65ED8271" w14:textId="77777777" w:rsidTr="00C22DAC">
        <w:tc>
          <w:tcPr>
            <w:tcW w:w="1229" w:type="dxa"/>
            <w:tcBorders>
              <w:bottom w:val="single" w:sz="4" w:space="0" w:color="auto"/>
            </w:tcBorders>
          </w:tcPr>
          <w:p w14:paraId="292F0660" w14:textId="77777777" w:rsidR="00C22DAC" w:rsidRPr="00984222" w:rsidRDefault="00C22DAC" w:rsidP="00C22DAC">
            <w:pPr>
              <w:pStyle w:val="Prrafodelista"/>
              <w:ind w:left="0"/>
              <w:jc w:val="both"/>
              <w:rPr>
                <w:rFonts w:ascii="Times New Roman" w:hAnsi="Times New Roman" w:cs="Times New Roman"/>
                <w:sz w:val="24"/>
                <w:szCs w:val="24"/>
              </w:rPr>
            </w:pPr>
          </w:p>
        </w:tc>
        <w:tc>
          <w:tcPr>
            <w:tcW w:w="1457" w:type="dxa"/>
            <w:tcBorders>
              <w:bottom w:val="single" w:sz="4" w:space="0" w:color="auto"/>
            </w:tcBorders>
          </w:tcPr>
          <w:p w14:paraId="0C145A62"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106</w:t>
            </w:r>
          </w:p>
        </w:tc>
        <w:tc>
          <w:tcPr>
            <w:tcW w:w="1243" w:type="dxa"/>
            <w:tcBorders>
              <w:bottom w:val="single" w:sz="4" w:space="0" w:color="auto"/>
            </w:tcBorders>
          </w:tcPr>
          <w:p w14:paraId="03DC1C59"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2</w:t>
            </w:r>
          </w:p>
        </w:tc>
        <w:tc>
          <w:tcPr>
            <w:tcW w:w="1207" w:type="dxa"/>
            <w:tcBorders>
              <w:bottom w:val="single" w:sz="4" w:space="0" w:color="auto"/>
            </w:tcBorders>
          </w:tcPr>
          <w:p w14:paraId="2E384565"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98</w:t>
            </w:r>
          </w:p>
        </w:tc>
        <w:tc>
          <w:tcPr>
            <w:tcW w:w="1207" w:type="dxa"/>
            <w:tcBorders>
              <w:bottom w:val="single" w:sz="4" w:space="0" w:color="auto"/>
            </w:tcBorders>
          </w:tcPr>
          <w:p w14:paraId="3FCAFCF9"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54</w:t>
            </w:r>
          </w:p>
        </w:tc>
        <w:tc>
          <w:tcPr>
            <w:tcW w:w="1207" w:type="dxa"/>
            <w:tcBorders>
              <w:bottom w:val="single" w:sz="4" w:space="0" w:color="auto"/>
            </w:tcBorders>
          </w:tcPr>
          <w:p w14:paraId="6957A8A8"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27</w:t>
            </w:r>
          </w:p>
        </w:tc>
        <w:tc>
          <w:tcPr>
            <w:tcW w:w="1207" w:type="dxa"/>
            <w:tcBorders>
              <w:bottom w:val="single" w:sz="4" w:space="0" w:color="auto"/>
            </w:tcBorders>
          </w:tcPr>
          <w:p w14:paraId="62EE2AD1" w14:textId="77777777" w:rsidR="00C22DAC" w:rsidRPr="00984222" w:rsidRDefault="00C22DAC" w:rsidP="00C22DAC">
            <w:pPr>
              <w:pStyle w:val="Prrafodelista"/>
              <w:ind w:left="0"/>
              <w:jc w:val="center"/>
              <w:rPr>
                <w:rFonts w:ascii="Times New Roman" w:hAnsi="Times New Roman" w:cs="Times New Roman"/>
                <w:sz w:val="24"/>
                <w:szCs w:val="24"/>
              </w:rPr>
            </w:pPr>
            <w:r w:rsidRPr="00984222">
              <w:rPr>
                <w:rFonts w:ascii="Times New Roman" w:hAnsi="Times New Roman" w:cs="Times New Roman"/>
                <w:sz w:val="24"/>
                <w:szCs w:val="24"/>
              </w:rPr>
              <w:t>48</w:t>
            </w:r>
          </w:p>
        </w:tc>
      </w:tr>
    </w:tbl>
    <w:p w14:paraId="63B2262E" w14:textId="77777777" w:rsidR="00294215" w:rsidRDefault="00294215" w:rsidP="00DB24FD">
      <w:pPr>
        <w:pStyle w:val="Prrafodelista"/>
        <w:spacing w:after="0" w:line="480" w:lineRule="auto"/>
        <w:ind w:left="0"/>
        <w:jc w:val="both"/>
        <w:rPr>
          <w:rFonts w:ascii="Times New Roman" w:hAnsi="Times New Roman" w:cs="Times New Roman"/>
          <w:sz w:val="24"/>
          <w:szCs w:val="24"/>
        </w:rPr>
      </w:pPr>
    </w:p>
    <w:p w14:paraId="446F9996" w14:textId="77777777" w:rsidR="00C22DAC" w:rsidRDefault="00C22DAC" w:rsidP="00C22DAC">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análisis de datos se comenzó con </w:t>
      </w:r>
      <w:r>
        <w:rPr>
          <w:rFonts w:ascii="Times New Roman" w:hAnsi="Times New Roman" w:cs="Times New Roman"/>
          <w:sz w:val="24"/>
          <w:szCs w:val="24"/>
          <w:lang w:val="es-ES"/>
        </w:rPr>
        <w:t xml:space="preserve">la prueba de </w:t>
      </w:r>
      <w:proofErr w:type="spellStart"/>
      <w:r w:rsidRPr="00FD364D">
        <w:rPr>
          <w:rFonts w:ascii="Times New Roman" w:hAnsi="Times New Roman" w:cs="Times New Roman"/>
          <w:sz w:val="24"/>
          <w:szCs w:val="24"/>
        </w:rPr>
        <w:t>Kolmogorov-Smirnov</w:t>
      </w:r>
      <w:proofErr w:type="spellEnd"/>
      <w:r>
        <w:rPr>
          <w:rFonts w:ascii="Times New Roman" w:hAnsi="Times New Roman" w:cs="Times New Roman"/>
          <w:sz w:val="24"/>
          <w:szCs w:val="24"/>
        </w:rPr>
        <w:t xml:space="preserve"> con la finalidad de</w:t>
      </w:r>
      <w:r w:rsidR="00B47966">
        <w:rPr>
          <w:rFonts w:ascii="Times New Roman" w:hAnsi="Times New Roman" w:cs="Times New Roman"/>
          <w:sz w:val="24"/>
          <w:szCs w:val="24"/>
        </w:rPr>
        <w:t xml:space="preserve"> determinar si los datos presentaban o no una </w:t>
      </w:r>
      <w:r>
        <w:rPr>
          <w:rFonts w:ascii="Times New Roman" w:hAnsi="Times New Roman" w:cs="Times New Roman"/>
          <w:sz w:val="24"/>
          <w:szCs w:val="24"/>
        </w:rPr>
        <w:t>distribución</w:t>
      </w:r>
      <w:r w:rsidR="00B47966">
        <w:rPr>
          <w:rFonts w:ascii="Times New Roman" w:hAnsi="Times New Roman" w:cs="Times New Roman"/>
          <w:sz w:val="24"/>
          <w:szCs w:val="24"/>
        </w:rPr>
        <w:t xml:space="preserve"> estadística</w:t>
      </w:r>
      <w:r>
        <w:rPr>
          <w:rFonts w:ascii="Times New Roman" w:hAnsi="Times New Roman" w:cs="Times New Roman"/>
          <w:sz w:val="24"/>
          <w:szCs w:val="24"/>
        </w:rPr>
        <w:t xml:space="preserve"> normal</w:t>
      </w:r>
      <w:r w:rsidR="00B47966">
        <w:rPr>
          <w:rFonts w:ascii="Times New Roman" w:hAnsi="Times New Roman" w:cs="Times New Roman"/>
          <w:sz w:val="24"/>
          <w:szCs w:val="24"/>
        </w:rPr>
        <w:t xml:space="preserve">, para </w:t>
      </w:r>
      <w:r>
        <w:rPr>
          <w:rFonts w:ascii="Times New Roman" w:hAnsi="Times New Roman" w:cs="Times New Roman"/>
          <w:sz w:val="24"/>
          <w:szCs w:val="24"/>
        </w:rPr>
        <w:t xml:space="preserve">así poder determinar el uso de una prueba estadística paramétrica o no paramétrica. </w:t>
      </w:r>
    </w:p>
    <w:p w14:paraId="0863F865" w14:textId="77777777" w:rsidR="00280C55" w:rsidRPr="00280C55" w:rsidRDefault="00C22DAC" w:rsidP="00DB24FD">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En las tablas 2 y 3 se observan que los puntajes directos del síndrome de Burnout total y de sus dimensiones no presentan una distribución normal por lo tanto, los datos se analizaron con la prueba no paramétrica </w:t>
      </w:r>
      <w:r w:rsidRPr="00FD364D">
        <w:rPr>
          <w:rFonts w:ascii="Times New Roman" w:hAnsi="Times New Roman" w:cs="Times New Roman"/>
          <w:sz w:val="24"/>
          <w:szCs w:val="24"/>
        </w:rPr>
        <w:t xml:space="preserve">U de Mann </w:t>
      </w:r>
      <w:proofErr w:type="spellStart"/>
      <w:r w:rsidRPr="00FD364D">
        <w:rPr>
          <w:rFonts w:ascii="Times New Roman" w:hAnsi="Times New Roman" w:cs="Times New Roman"/>
          <w:sz w:val="24"/>
          <w:szCs w:val="24"/>
        </w:rPr>
        <w:t>Whitney</w:t>
      </w:r>
      <w:proofErr w:type="spellEnd"/>
      <w:r>
        <w:rPr>
          <w:rFonts w:ascii="Times New Roman" w:hAnsi="Times New Roman" w:cs="Times New Roman"/>
          <w:sz w:val="24"/>
          <w:szCs w:val="24"/>
        </w:rPr>
        <w:t xml:space="preserve"> que se utilizó para comparar los puntajes totales del síndrome de Burnout y sus dimensiones con respecto a la institución (educativa y post</w:t>
      </w:r>
      <w:r w:rsidR="00280C55">
        <w:rPr>
          <w:rFonts w:ascii="Times New Roman" w:hAnsi="Times New Roman" w:cs="Times New Roman"/>
          <w:sz w:val="24"/>
          <w:szCs w:val="24"/>
        </w:rPr>
        <w:t xml:space="preserve">a de salud). </w:t>
      </w:r>
    </w:p>
    <w:p w14:paraId="7E3CF98E" w14:textId="77777777" w:rsidR="00280C55" w:rsidRDefault="00280C55" w:rsidP="00DB24FD">
      <w:pPr>
        <w:pStyle w:val="Prrafodelista"/>
        <w:spacing w:after="0" w:line="480" w:lineRule="auto"/>
        <w:ind w:left="0"/>
        <w:jc w:val="both"/>
        <w:rPr>
          <w:rFonts w:ascii="Times New Roman" w:hAnsi="Times New Roman" w:cs="Times New Roman"/>
          <w:i/>
          <w:sz w:val="24"/>
          <w:szCs w:val="24"/>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84"/>
        <w:gridCol w:w="1848"/>
        <w:gridCol w:w="1976"/>
        <w:gridCol w:w="1746"/>
        <w:gridCol w:w="1750"/>
      </w:tblGrid>
      <w:tr w:rsidR="00D60E36" w14:paraId="72652B2A" w14:textId="77777777" w:rsidTr="00D60E36">
        <w:tc>
          <w:tcPr>
            <w:tcW w:w="9004" w:type="dxa"/>
            <w:gridSpan w:val="5"/>
            <w:tcBorders>
              <w:top w:val="nil"/>
              <w:bottom w:val="nil"/>
            </w:tcBorders>
          </w:tcPr>
          <w:p w14:paraId="043EA5A4" w14:textId="77777777" w:rsidR="00D60E36" w:rsidRPr="00D60E36" w:rsidRDefault="00D60E36" w:rsidP="00D60E36">
            <w:pPr>
              <w:pStyle w:val="Prrafodelista"/>
              <w:ind w:left="0"/>
              <w:jc w:val="both"/>
              <w:rPr>
                <w:rFonts w:ascii="Times New Roman" w:hAnsi="Times New Roman" w:cs="Times New Roman"/>
                <w:sz w:val="24"/>
                <w:szCs w:val="24"/>
              </w:rPr>
            </w:pPr>
            <w:r w:rsidRPr="00D60E36">
              <w:rPr>
                <w:rFonts w:ascii="Times New Roman" w:hAnsi="Times New Roman" w:cs="Times New Roman"/>
                <w:sz w:val="24"/>
                <w:szCs w:val="24"/>
              </w:rPr>
              <w:t>Tabla 2</w:t>
            </w:r>
          </w:p>
        </w:tc>
      </w:tr>
      <w:tr w:rsidR="00D60E36" w14:paraId="62D2C0D2" w14:textId="77777777" w:rsidTr="00D60E36">
        <w:tc>
          <w:tcPr>
            <w:tcW w:w="9004" w:type="dxa"/>
            <w:gridSpan w:val="5"/>
            <w:tcBorders>
              <w:top w:val="nil"/>
            </w:tcBorders>
          </w:tcPr>
          <w:p w14:paraId="2E35D901" w14:textId="77777777" w:rsidR="00D60E36" w:rsidRPr="000A5974" w:rsidRDefault="00D60E36" w:rsidP="00D60E36">
            <w:pPr>
              <w:pStyle w:val="Prrafodelista"/>
              <w:ind w:left="0"/>
              <w:jc w:val="both"/>
              <w:rPr>
                <w:rFonts w:ascii="Times New Roman" w:hAnsi="Times New Roman" w:cs="Times New Roman"/>
                <w:i/>
                <w:sz w:val="24"/>
                <w:szCs w:val="24"/>
              </w:rPr>
            </w:pPr>
            <w:r w:rsidRPr="000A5974">
              <w:rPr>
                <w:rFonts w:ascii="Times New Roman" w:hAnsi="Times New Roman" w:cs="Times New Roman"/>
                <w:i/>
                <w:sz w:val="24"/>
                <w:szCs w:val="24"/>
              </w:rPr>
              <w:t>P</w:t>
            </w:r>
            <w:r>
              <w:rPr>
                <w:rFonts w:ascii="Times New Roman" w:hAnsi="Times New Roman" w:cs="Times New Roman"/>
                <w:i/>
                <w:sz w:val="24"/>
                <w:szCs w:val="24"/>
              </w:rPr>
              <w:t>r</w:t>
            </w:r>
            <w:r w:rsidRPr="000A5974">
              <w:rPr>
                <w:rFonts w:ascii="Times New Roman" w:hAnsi="Times New Roman" w:cs="Times New Roman"/>
                <w:i/>
                <w:sz w:val="24"/>
                <w:szCs w:val="24"/>
              </w:rPr>
              <w:t xml:space="preserve">ueba de normalidad de </w:t>
            </w:r>
            <w:proofErr w:type="spellStart"/>
            <w:r w:rsidRPr="000A5974">
              <w:rPr>
                <w:rFonts w:ascii="Times New Roman" w:hAnsi="Times New Roman" w:cs="Times New Roman"/>
                <w:i/>
                <w:sz w:val="24"/>
                <w:szCs w:val="24"/>
              </w:rPr>
              <w:t>Kolmogorov-Smirnov</w:t>
            </w:r>
            <w:proofErr w:type="spellEnd"/>
            <w:r w:rsidRPr="000A5974">
              <w:rPr>
                <w:rFonts w:ascii="Times New Roman" w:hAnsi="Times New Roman" w:cs="Times New Roman"/>
                <w:i/>
                <w:sz w:val="24"/>
                <w:szCs w:val="24"/>
              </w:rPr>
              <w:t xml:space="preserve"> para una muestra de puntaje directo del síndrome de Burnout </w:t>
            </w:r>
            <w:r>
              <w:rPr>
                <w:rFonts w:ascii="Times New Roman" w:hAnsi="Times New Roman" w:cs="Times New Roman"/>
                <w:i/>
                <w:sz w:val="24"/>
                <w:szCs w:val="24"/>
              </w:rPr>
              <w:t>total</w:t>
            </w:r>
          </w:p>
        </w:tc>
      </w:tr>
      <w:tr w:rsidR="00D60E36" w14:paraId="0D9BF051" w14:textId="77777777" w:rsidTr="00D60E36">
        <w:tc>
          <w:tcPr>
            <w:tcW w:w="1684" w:type="dxa"/>
          </w:tcPr>
          <w:p w14:paraId="4A3C20BD" w14:textId="77777777" w:rsidR="00D60E36" w:rsidRDefault="00D60E36" w:rsidP="00D60E36">
            <w:pPr>
              <w:pStyle w:val="Prrafodelista"/>
              <w:ind w:left="0"/>
              <w:jc w:val="both"/>
              <w:rPr>
                <w:rFonts w:ascii="Times New Roman" w:hAnsi="Times New Roman" w:cs="Times New Roman"/>
                <w:i/>
                <w:sz w:val="24"/>
                <w:szCs w:val="24"/>
              </w:rPr>
            </w:pPr>
          </w:p>
        </w:tc>
        <w:tc>
          <w:tcPr>
            <w:tcW w:w="1848" w:type="dxa"/>
          </w:tcPr>
          <w:p w14:paraId="7FC0D470" w14:textId="77777777" w:rsidR="00D60E36" w:rsidRPr="00D60E36" w:rsidRDefault="00D60E36" w:rsidP="00D60E36">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Media</w:t>
            </w:r>
          </w:p>
        </w:tc>
        <w:tc>
          <w:tcPr>
            <w:tcW w:w="1976" w:type="dxa"/>
          </w:tcPr>
          <w:p w14:paraId="23A2CE77" w14:textId="77777777" w:rsidR="00D60E36" w:rsidRPr="00D60E36" w:rsidRDefault="00D60E36" w:rsidP="00D60E36">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 xml:space="preserve">Desviación </w:t>
            </w:r>
            <w:r w:rsidR="00B47966" w:rsidRPr="00D60E36">
              <w:rPr>
                <w:rFonts w:ascii="Times New Roman" w:hAnsi="Times New Roman" w:cs="Times New Roman"/>
                <w:sz w:val="24"/>
                <w:szCs w:val="24"/>
              </w:rPr>
              <w:t>estándar</w:t>
            </w:r>
          </w:p>
        </w:tc>
        <w:tc>
          <w:tcPr>
            <w:tcW w:w="1746" w:type="dxa"/>
          </w:tcPr>
          <w:p w14:paraId="37D775C9" w14:textId="77777777" w:rsidR="00D60E36" w:rsidRPr="00D60E36" w:rsidRDefault="00D60E36" w:rsidP="00D60E36">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K-S</w:t>
            </w:r>
          </w:p>
        </w:tc>
        <w:tc>
          <w:tcPr>
            <w:tcW w:w="1750" w:type="dxa"/>
          </w:tcPr>
          <w:p w14:paraId="5FCE6F97" w14:textId="77777777" w:rsidR="00D60E36" w:rsidRPr="00C22DAC" w:rsidRDefault="00D60E36" w:rsidP="00D60E36">
            <w:pPr>
              <w:pStyle w:val="Prrafodelista"/>
              <w:ind w:left="0"/>
              <w:jc w:val="center"/>
              <w:rPr>
                <w:rFonts w:ascii="Times New Roman" w:hAnsi="Times New Roman" w:cs="Times New Roman"/>
                <w:sz w:val="24"/>
                <w:szCs w:val="24"/>
              </w:rPr>
            </w:pPr>
            <w:r w:rsidRPr="00C22DAC">
              <w:rPr>
                <w:rFonts w:ascii="Times New Roman" w:hAnsi="Times New Roman" w:cs="Times New Roman"/>
                <w:sz w:val="24"/>
                <w:szCs w:val="24"/>
              </w:rPr>
              <w:t>Significatividad (Bilateral)</w:t>
            </w:r>
          </w:p>
        </w:tc>
      </w:tr>
      <w:tr w:rsidR="00D60E36" w14:paraId="6DD0C222" w14:textId="77777777" w:rsidTr="00D60E36">
        <w:tc>
          <w:tcPr>
            <w:tcW w:w="1684" w:type="dxa"/>
          </w:tcPr>
          <w:p w14:paraId="325EFB97" w14:textId="77777777" w:rsidR="00D60E36" w:rsidRPr="00C22DAC" w:rsidRDefault="00D60E36" w:rsidP="00D60E36">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Síndrome </w:t>
            </w:r>
            <w:r w:rsidRPr="00C22DAC">
              <w:rPr>
                <w:rFonts w:ascii="Times New Roman" w:hAnsi="Times New Roman" w:cs="Times New Roman"/>
                <w:sz w:val="24"/>
                <w:szCs w:val="24"/>
              </w:rPr>
              <w:t xml:space="preserve"> Burnout Total </w:t>
            </w:r>
          </w:p>
        </w:tc>
        <w:tc>
          <w:tcPr>
            <w:tcW w:w="1848" w:type="dxa"/>
          </w:tcPr>
          <w:p w14:paraId="00E6911F" w14:textId="77777777" w:rsidR="00D60E36" w:rsidRDefault="00D60E36" w:rsidP="00D60E36">
            <w:pPr>
              <w:pStyle w:val="Prrafodelista"/>
              <w:ind w:left="0"/>
              <w:jc w:val="center"/>
              <w:rPr>
                <w:rFonts w:ascii="Times New Roman" w:hAnsi="Times New Roman" w:cs="Times New Roman"/>
                <w:i/>
                <w:sz w:val="24"/>
                <w:szCs w:val="24"/>
              </w:rPr>
            </w:pPr>
            <w:r w:rsidRPr="00C22DAC">
              <w:rPr>
                <w:rFonts w:ascii="Times New Roman" w:hAnsi="Times New Roman" w:cs="Times New Roman"/>
                <w:sz w:val="24"/>
                <w:szCs w:val="24"/>
              </w:rPr>
              <w:t>58.70</w:t>
            </w:r>
          </w:p>
        </w:tc>
        <w:tc>
          <w:tcPr>
            <w:tcW w:w="1976" w:type="dxa"/>
          </w:tcPr>
          <w:p w14:paraId="285A0DC2" w14:textId="77777777" w:rsidR="00D60E36" w:rsidRDefault="00D60E36" w:rsidP="00D60E36">
            <w:pPr>
              <w:pStyle w:val="Prrafodelista"/>
              <w:ind w:left="0"/>
              <w:jc w:val="center"/>
              <w:rPr>
                <w:rFonts w:ascii="Times New Roman" w:hAnsi="Times New Roman" w:cs="Times New Roman"/>
                <w:i/>
                <w:sz w:val="24"/>
                <w:szCs w:val="24"/>
              </w:rPr>
            </w:pPr>
            <w:r>
              <w:rPr>
                <w:rFonts w:ascii="Times New Roman" w:hAnsi="Times New Roman" w:cs="Times New Roman"/>
                <w:sz w:val="24"/>
                <w:szCs w:val="24"/>
              </w:rPr>
              <w:t>13.51</w:t>
            </w:r>
          </w:p>
        </w:tc>
        <w:tc>
          <w:tcPr>
            <w:tcW w:w="1746" w:type="dxa"/>
          </w:tcPr>
          <w:p w14:paraId="21CE877F" w14:textId="77777777" w:rsidR="00D60E36" w:rsidRDefault="00D60E36" w:rsidP="00D60E36">
            <w:pPr>
              <w:pStyle w:val="Prrafodelista"/>
              <w:ind w:left="0"/>
              <w:jc w:val="center"/>
              <w:rPr>
                <w:rFonts w:ascii="Times New Roman" w:hAnsi="Times New Roman" w:cs="Times New Roman"/>
                <w:i/>
                <w:sz w:val="24"/>
                <w:szCs w:val="24"/>
              </w:rPr>
            </w:pPr>
            <w:r>
              <w:rPr>
                <w:rFonts w:ascii="Times New Roman" w:hAnsi="Times New Roman" w:cs="Times New Roman"/>
                <w:sz w:val="24"/>
                <w:szCs w:val="24"/>
              </w:rPr>
              <w:t>.09</w:t>
            </w:r>
          </w:p>
        </w:tc>
        <w:tc>
          <w:tcPr>
            <w:tcW w:w="1750" w:type="dxa"/>
          </w:tcPr>
          <w:p w14:paraId="0B30E513" w14:textId="77777777" w:rsidR="00D60E36" w:rsidRDefault="00D60E36" w:rsidP="00D60E36">
            <w:pPr>
              <w:pStyle w:val="Prrafodelista"/>
              <w:ind w:left="0"/>
              <w:jc w:val="center"/>
              <w:rPr>
                <w:rFonts w:ascii="Times New Roman" w:hAnsi="Times New Roman" w:cs="Times New Roman"/>
                <w:i/>
                <w:sz w:val="24"/>
                <w:szCs w:val="24"/>
              </w:rPr>
            </w:pPr>
            <w:r>
              <w:rPr>
                <w:rFonts w:ascii="Times New Roman" w:hAnsi="Times New Roman" w:cs="Times New Roman"/>
                <w:sz w:val="24"/>
                <w:szCs w:val="24"/>
              </w:rPr>
              <w:t>.02</w:t>
            </w:r>
          </w:p>
        </w:tc>
      </w:tr>
    </w:tbl>
    <w:p w14:paraId="7CB48BB2" w14:textId="77777777" w:rsidR="00C22DAC" w:rsidRPr="000A5974" w:rsidRDefault="00C22DAC" w:rsidP="00DB24FD">
      <w:pPr>
        <w:pStyle w:val="Prrafodelista"/>
        <w:spacing w:after="0" w:line="480" w:lineRule="auto"/>
        <w:ind w:left="0"/>
        <w:jc w:val="both"/>
        <w:rPr>
          <w:rFonts w:ascii="Times New Roman" w:hAnsi="Times New Roman" w:cs="Times New Roman"/>
          <w:i/>
          <w:sz w:val="24"/>
          <w:szCs w:val="24"/>
        </w:rPr>
      </w:pPr>
    </w:p>
    <w:tbl>
      <w:tblPr>
        <w:tblStyle w:val="Tablaconcuadrcula"/>
        <w:tblpPr w:leftFromText="141" w:rightFromText="141" w:vertAnchor="text" w:horzAnchor="margin" w:tblpY="24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6"/>
        <w:gridCol w:w="1690"/>
        <w:gridCol w:w="1738"/>
        <w:gridCol w:w="1650"/>
        <w:gridCol w:w="1830"/>
      </w:tblGrid>
      <w:tr w:rsidR="0084609F" w14:paraId="43970B61" w14:textId="77777777" w:rsidTr="0084609F">
        <w:tc>
          <w:tcPr>
            <w:tcW w:w="9004" w:type="dxa"/>
            <w:gridSpan w:val="5"/>
            <w:tcBorders>
              <w:top w:val="nil"/>
              <w:bottom w:val="nil"/>
            </w:tcBorders>
          </w:tcPr>
          <w:p w14:paraId="35601F21" w14:textId="77777777" w:rsidR="0084609F" w:rsidRDefault="0084609F" w:rsidP="0084609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Tabla 3 </w:t>
            </w:r>
          </w:p>
        </w:tc>
      </w:tr>
      <w:tr w:rsidR="0084609F" w14:paraId="50E6AE5B" w14:textId="77777777" w:rsidTr="0084609F">
        <w:tc>
          <w:tcPr>
            <w:tcW w:w="9004" w:type="dxa"/>
            <w:gridSpan w:val="5"/>
            <w:tcBorders>
              <w:top w:val="nil"/>
            </w:tcBorders>
          </w:tcPr>
          <w:p w14:paraId="149C72A4" w14:textId="77777777" w:rsidR="0084609F" w:rsidRPr="00D60E36" w:rsidRDefault="0084609F" w:rsidP="0084609F">
            <w:pPr>
              <w:pStyle w:val="Prrafodelista"/>
              <w:ind w:left="0"/>
              <w:jc w:val="both"/>
              <w:rPr>
                <w:rFonts w:ascii="Times New Roman" w:hAnsi="Times New Roman" w:cs="Times New Roman"/>
                <w:i/>
                <w:sz w:val="24"/>
                <w:szCs w:val="24"/>
              </w:rPr>
            </w:pPr>
            <w:r w:rsidRPr="000A5974">
              <w:rPr>
                <w:rFonts w:ascii="Times New Roman" w:hAnsi="Times New Roman" w:cs="Times New Roman"/>
                <w:i/>
                <w:sz w:val="24"/>
                <w:szCs w:val="24"/>
              </w:rPr>
              <w:t>P</w:t>
            </w:r>
            <w:r>
              <w:rPr>
                <w:rFonts w:ascii="Times New Roman" w:hAnsi="Times New Roman" w:cs="Times New Roman"/>
                <w:i/>
                <w:sz w:val="24"/>
                <w:szCs w:val="24"/>
              </w:rPr>
              <w:t>r</w:t>
            </w:r>
            <w:r w:rsidRPr="000A5974">
              <w:rPr>
                <w:rFonts w:ascii="Times New Roman" w:hAnsi="Times New Roman" w:cs="Times New Roman"/>
                <w:i/>
                <w:sz w:val="24"/>
                <w:szCs w:val="24"/>
              </w:rPr>
              <w:t xml:space="preserve">ueba de normalidad de </w:t>
            </w:r>
            <w:proofErr w:type="spellStart"/>
            <w:r w:rsidRPr="000A5974">
              <w:rPr>
                <w:rFonts w:ascii="Times New Roman" w:hAnsi="Times New Roman" w:cs="Times New Roman"/>
                <w:i/>
                <w:sz w:val="24"/>
                <w:szCs w:val="24"/>
              </w:rPr>
              <w:t>Kolmogorov-Smirnov</w:t>
            </w:r>
            <w:proofErr w:type="spellEnd"/>
            <w:r w:rsidRPr="000A5974">
              <w:rPr>
                <w:rFonts w:ascii="Times New Roman" w:hAnsi="Times New Roman" w:cs="Times New Roman"/>
                <w:i/>
                <w:sz w:val="24"/>
                <w:szCs w:val="24"/>
              </w:rPr>
              <w:t xml:space="preserve"> para una muestra </w:t>
            </w:r>
            <w:r>
              <w:rPr>
                <w:rFonts w:ascii="Times New Roman" w:hAnsi="Times New Roman" w:cs="Times New Roman"/>
                <w:i/>
                <w:sz w:val="24"/>
                <w:szCs w:val="24"/>
              </w:rPr>
              <w:t xml:space="preserve">de puntaje directo de las dimensiones del síndrome de Burnout </w:t>
            </w:r>
          </w:p>
        </w:tc>
      </w:tr>
      <w:tr w:rsidR="0084609F" w14:paraId="5790AD0D" w14:textId="77777777" w:rsidTr="0084609F">
        <w:tc>
          <w:tcPr>
            <w:tcW w:w="2096" w:type="dxa"/>
          </w:tcPr>
          <w:p w14:paraId="3CBBBC6A" w14:textId="77777777" w:rsidR="0084609F" w:rsidRPr="00D60E36" w:rsidRDefault="0084609F" w:rsidP="0084609F">
            <w:pPr>
              <w:pStyle w:val="Prrafodelista"/>
              <w:ind w:left="0"/>
              <w:rPr>
                <w:rFonts w:ascii="Times New Roman" w:hAnsi="Times New Roman" w:cs="Times New Roman"/>
                <w:sz w:val="24"/>
                <w:szCs w:val="24"/>
              </w:rPr>
            </w:pPr>
            <w:r w:rsidRPr="00D60E36">
              <w:rPr>
                <w:rFonts w:ascii="Times New Roman" w:hAnsi="Times New Roman" w:cs="Times New Roman"/>
                <w:sz w:val="24"/>
                <w:szCs w:val="24"/>
              </w:rPr>
              <w:t>Dimensiones</w:t>
            </w:r>
          </w:p>
        </w:tc>
        <w:tc>
          <w:tcPr>
            <w:tcW w:w="1690" w:type="dxa"/>
          </w:tcPr>
          <w:p w14:paraId="093802CE" w14:textId="77777777" w:rsidR="0084609F" w:rsidRPr="00D60E36" w:rsidRDefault="0084609F" w:rsidP="0084609F">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Media</w:t>
            </w:r>
          </w:p>
        </w:tc>
        <w:tc>
          <w:tcPr>
            <w:tcW w:w="1738" w:type="dxa"/>
          </w:tcPr>
          <w:p w14:paraId="44D05993" w14:textId="77777777" w:rsidR="0084609F" w:rsidRPr="00D60E36" w:rsidRDefault="0084609F" w:rsidP="00B47966">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 xml:space="preserve">Desviación </w:t>
            </w:r>
            <w:r w:rsidR="00B47966">
              <w:rPr>
                <w:rFonts w:ascii="Times New Roman" w:hAnsi="Times New Roman" w:cs="Times New Roman"/>
                <w:sz w:val="24"/>
                <w:szCs w:val="24"/>
              </w:rPr>
              <w:t>e</w:t>
            </w:r>
            <w:r w:rsidRPr="00D60E36">
              <w:rPr>
                <w:rFonts w:ascii="Times New Roman" w:hAnsi="Times New Roman" w:cs="Times New Roman"/>
                <w:sz w:val="24"/>
                <w:szCs w:val="24"/>
              </w:rPr>
              <w:t>stándar</w:t>
            </w:r>
          </w:p>
        </w:tc>
        <w:tc>
          <w:tcPr>
            <w:tcW w:w="1650" w:type="dxa"/>
          </w:tcPr>
          <w:p w14:paraId="080933D9" w14:textId="77777777" w:rsidR="0084609F" w:rsidRPr="00D60E36" w:rsidRDefault="0084609F" w:rsidP="0084609F">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K-S</w:t>
            </w:r>
          </w:p>
        </w:tc>
        <w:tc>
          <w:tcPr>
            <w:tcW w:w="1830" w:type="dxa"/>
          </w:tcPr>
          <w:p w14:paraId="6416BE55" w14:textId="77777777" w:rsidR="0084609F" w:rsidRPr="00D60E36" w:rsidRDefault="0084609F" w:rsidP="0084609F">
            <w:pPr>
              <w:pStyle w:val="Prrafodelista"/>
              <w:ind w:left="0"/>
              <w:jc w:val="center"/>
              <w:rPr>
                <w:rFonts w:ascii="Times New Roman" w:hAnsi="Times New Roman" w:cs="Times New Roman"/>
                <w:sz w:val="24"/>
                <w:szCs w:val="24"/>
              </w:rPr>
            </w:pPr>
            <w:r w:rsidRPr="00D60E36">
              <w:rPr>
                <w:rFonts w:ascii="Times New Roman" w:hAnsi="Times New Roman" w:cs="Times New Roman"/>
                <w:sz w:val="24"/>
                <w:szCs w:val="24"/>
              </w:rPr>
              <w:t>Significatividad (Bilateral)</w:t>
            </w:r>
          </w:p>
        </w:tc>
      </w:tr>
      <w:tr w:rsidR="0084609F" w14:paraId="138B77E4" w14:textId="77777777" w:rsidTr="0084609F">
        <w:tc>
          <w:tcPr>
            <w:tcW w:w="2096" w:type="dxa"/>
          </w:tcPr>
          <w:p w14:paraId="644BB452" w14:textId="77777777" w:rsidR="0084609F" w:rsidRDefault="0084609F" w:rsidP="0084609F">
            <w:pPr>
              <w:pStyle w:val="Prrafodelista"/>
              <w:ind w:left="0"/>
              <w:rPr>
                <w:rFonts w:ascii="Times New Roman" w:hAnsi="Times New Roman" w:cs="Times New Roman"/>
                <w:sz w:val="24"/>
                <w:szCs w:val="24"/>
              </w:rPr>
            </w:pPr>
            <w:r>
              <w:rPr>
                <w:rFonts w:ascii="Times New Roman" w:hAnsi="Times New Roman" w:cs="Times New Roman"/>
                <w:sz w:val="24"/>
                <w:szCs w:val="24"/>
              </w:rPr>
              <w:t>Agotamiento emocional</w:t>
            </w:r>
          </w:p>
        </w:tc>
        <w:tc>
          <w:tcPr>
            <w:tcW w:w="1690" w:type="dxa"/>
          </w:tcPr>
          <w:p w14:paraId="47519D82"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16.73</w:t>
            </w:r>
          </w:p>
        </w:tc>
        <w:tc>
          <w:tcPr>
            <w:tcW w:w="1738" w:type="dxa"/>
          </w:tcPr>
          <w:p w14:paraId="21145766"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650" w:type="dxa"/>
          </w:tcPr>
          <w:p w14:paraId="2469AF5C"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30" w:type="dxa"/>
          </w:tcPr>
          <w:p w14:paraId="057924F5"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.00</w:t>
            </w:r>
          </w:p>
        </w:tc>
      </w:tr>
      <w:tr w:rsidR="0084609F" w14:paraId="55FB44AB" w14:textId="77777777" w:rsidTr="0084609F">
        <w:tc>
          <w:tcPr>
            <w:tcW w:w="2096" w:type="dxa"/>
          </w:tcPr>
          <w:p w14:paraId="688311BC" w14:textId="77777777" w:rsidR="0084609F" w:rsidRDefault="0084609F" w:rsidP="0084609F">
            <w:pPr>
              <w:pStyle w:val="Prrafodelista"/>
              <w:ind w:left="0"/>
              <w:rPr>
                <w:rFonts w:ascii="Times New Roman" w:hAnsi="Times New Roman" w:cs="Times New Roman"/>
                <w:sz w:val="24"/>
                <w:szCs w:val="24"/>
              </w:rPr>
            </w:pPr>
            <w:r>
              <w:rPr>
                <w:rFonts w:ascii="Times New Roman" w:hAnsi="Times New Roman" w:cs="Times New Roman"/>
                <w:sz w:val="24"/>
                <w:szCs w:val="24"/>
              </w:rPr>
              <w:t>Despersonalización</w:t>
            </w:r>
          </w:p>
        </w:tc>
        <w:tc>
          <w:tcPr>
            <w:tcW w:w="1690" w:type="dxa"/>
          </w:tcPr>
          <w:p w14:paraId="074C4413"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3.16</w:t>
            </w:r>
          </w:p>
        </w:tc>
        <w:tc>
          <w:tcPr>
            <w:tcW w:w="1738" w:type="dxa"/>
          </w:tcPr>
          <w:p w14:paraId="13DC3A29"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4.30</w:t>
            </w:r>
          </w:p>
        </w:tc>
        <w:tc>
          <w:tcPr>
            <w:tcW w:w="1650" w:type="dxa"/>
          </w:tcPr>
          <w:p w14:paraId="02B005A6"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830" w:type="dxa"/>
          </w:tcPr>
          <w:p w14:paraId="35D5611C"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.00</w:t>
            </w:r>
          </w:p>
        </w:tc>
      </w:tr>
      <w:tr w:rsidR="0084609F" w14:paraId="6D73B6BF" w14:textId="77777777" w:rsidTr="0084609F">
        <w:tc>
          <w:tcPr>
            <w:tcW w:w="2096" w:type="dxa"/>
          </w:tcPr>
          <w:p w14:paraId="23862845" w14:textId="77777777" w:rsidR="0084609F" w:rsidRDefault="0084609F" w:rsidP="0084609F">
            <w:pPr>
              <w:pStyle w:val="Prrafodelista"/>
              <w:ind w:left="0"/>
              <w:rPr>
                <w:rFonts w:ascii="Times New Roman" w:hAnsi="Times New Roman" w:cs="Times New Roman"/>
                <w:sz w:val="24"/>
                <w:szCs w:val="24"/>
              </w:rPr>
            </w:pPr>
            <w:r>
              <w:rPr>
                <w:rFonts w:ascii="Times New Roman" w:hAnsi="Times New Roman" w:cs="Times New Roman"/>
                <w:sz w:val="24"/>
                <w:szCs w:val="24"/>
              </w:rPr>
              <w:t>Realización personal</w:t>
            </w:r>
          </w:p>
        </w:tc>
        <w:tc>
          <w:tcPr>
            <w:tcW w:w="1690" w:type="dxa"/>
          </w:tcPr>
          <w:p w14:paraId="6CC391DE" w14:textId="77777777" w:rsidR="0084609F" w:rsidRDefault="0084609F" w:rsidP="0084609F">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        38.81</w:t>
            </w:r>
          </w:p>
        </w:tc>
        <w:tc>
          <w:tcPr>
            <w:tcW w:w="1738" w:type="dxa"/>
          </w:tcPr>
          <w:p w14:paraId="25BFD155" w14:textId="77777777" w:rsidR="0084609F" w:rsidRDefault="0084609F" w:rsidP="0084609F">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         6.36</w:t>
            </w:r>
          </w:p>
        </w:tc>
        <w:tc>
          <w:tcPr>
            <w:tcW w:w="1650" w:type="dxa"/>
          </w:tcPr>
          <w:p w14:paraId="4ACE8212"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30" w:type="dxa"/>
          </w:tcPr>
          <w:p w14:paraId="6F60BE5C" w14:textId="77777777" w:rsidR="0084609F" w:rsidRDefault="0084609F" w:rsidP="0084609F">
            <w:pPr>
              <w:pStyle w:val="Prrafodelista"/>
              <w:ind w:left="0"/>
              <w:jc w:val="center"/>
              <w:rPr>
                <w:rFonts w:ascii="Times New Roman" w:hAnsi="Times New Roman" w:cs="Times New Roman"/>
                <w:sz w:val="24"/>
                <w:szCs w:val="24"/>
              </w:rPr>
            </w:pPr>
            <w:r>
              <w:rPr>
                <w:rFonts w:ascii="Times New Roman" w:hAnsi="Times New Roman" w:cs="Times New Roman"/>
                <w:sz w:val="24"/>
                <w:szCs w:val="24"/>
              </w:rPr>
              <w:t>.00</w:t>
            </w:r>
          </w:p>
        </w:tc>
      </w:tr>
    </w:tbl>
    <w:p w14:paraId="0B36A9D0" w14:textId="77777777" w:rsidR="00C22DAC" w:rsidRDefault="00C22DAC" w:rsidP="00486C45">
      <w:pPr>
        <w:spacing w:after="0" w:line="240" w:lineRule="auto"/>
        <w:jc w:val="both"/>
        <w:rPr>
          <w:rFonts w:ascii="Times New Roman" w:hAnsi="Times New Roman" w:cs="Times New Roman"/>
          <w:b/>
          <w:sz w:val="24"/>
          <w:szCs w:val="24"/>
        </w:rPr>
      </w:pPr>
    </w:p>
    <w:p w14:paraId="4B1D3DBE" w14:textId="77777777" w:rsidR="00C22DAC" w:rsidRDefault="00C22DAC" w:rsidP="00486C45">
      <w:pPr>
        <w:spacing w:after="0" w:line="240" w:lineRule="auto"/>
        <w:jc w:val="both"/>
        <w:rPr>
          <w:rFonts w:ascii="Times New Roman" w:hAnsi="Times New Roman" w:cs="Times New Roman"/>
          <w:b/>
          <w:sz w:val="24"/>
          <w:szCs w:val="24"/>
        </w:rPr>
      </w:pPr>
    </w:p>
    <w:p w14:paraId="3BD6902B" w14:textId="77777777" w:rsidR="004205BC" w:rsidRDefault="004205BC" w:rsidP="00E0784F">
      <w:pPr>
        <w:pStyle w:val="Prrafodelista"/>
        <w:numPr>
          <w:ilvl w:val="1"/>
          <w:numId w:val="11"/>
        </w:numPr>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32" w:name="_Toc531794596"/>
      <w:r>
        <w:rPr>
          <w:rFonts w:ascii="Times New Roman" w:hAnsi="Times New Roman" w:cs="Times New Roman"/>
          <w:b/>
          <w:sz w:val="24"/>
          <w:szCs w:val="24"/>
        </w:rPr>
        <w:t>Análisis de datos</w:t>
      </w:r>
      <w:bookmarkEnd w:id="32"/>
      <w:r>
        <w:rPr>
          <w:rFonts w:ascii="Times New Roman" w:hAnsi="Times New Roman" w:cs="Times New Roman"/>
          <w:b/>
          <w:sz w:val="24"/>
          <w:szCs w:val="24"/>
        </w:rPr>
        <w:t xml:space="preserve"> </w:t>
      </w:r>
    </w:p>
    <w:p w14:paraId="31659BE9" w14:textId="77777777" w:rsidR="006633E4" w:rsidRDefault="006633E4" w:rsidP="006633E4">
      <w:pPr>
        <w:pStyle w:val="Prrafodelista"/>
        <w:spacing w:after="0" w:line="240" w:lineRule="auto"/>
        <w:ind w:left="360"/>
        <w:jc w:val="both"/>
        <w:rPr>
          <w:rFonts w:ascii="Times New Roman" w:hAnsi="Times New Roman" w:cs="Times New Roman"/>
          <w:b/>
          <w:sz w:val="24"/>
          <w:szCs w:val="24"/>
        </w:rPr>
      </w:pPr>
    </w:p>
    <w:p w14:paraId="221B0EC4" w14:textId="77777777" w:rsidR="00486C45" w:rsidRDefault="00B62A46" w:rsidP="00486C45">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continuación se presentan tablas correspondiente a </w:t>
      </w:r>
      <w:r w:rsidR="00FB67AA">
        <w:rPr>
          <w:rFonts w:ascii="Times New Roman" w:hAnsi="Times New Roman" w:cs="Times New Roman"/>
          <w:sz w:val="24"/>
          <w:szCs w:val="24"/>
        </w:rPr>
        <w:t xml:space="preserve">la comparación </w:t>
      </w:r>
      <w:r>
        <w:rPr>
          <w:rFonts w:ascii="Times New Roman" w:hAnsi="Times New Roman" w:cs="Times New Roman"/>
          <w:sz w:val="24"/>
          <w:szCs w:val="24"/>
        </w:rPr>
        <w:t xml:space="preserve">referidas a los indicadores del </w:t>
      </w:r>
      <w:r w:rsidR="007C17F0">
        <w:rPr>
          <w:rFonts w:ascii="Times New Roman" w:hAnsi="Times New Roman" w:cs="Times New Roman"/>
          <w:sz w:val="24"/>
          <w:szCs w:val="24"/>
        </w:rPr>
        <w:t>síndr</w:t>
      </w:r>
      <w:r>
        <w:rPr>
          <w:rFonts w:ascii="Times New Roman" w:hAnsi="Times New Roman" w:cs="Times New Roman"/>
          <w:sz w:val="24"/>
          <w:szCs w:val="24"/>
        </w:rPr>
        <w:t>ome de Burnout y con</w:t>
      </w:r>
      <w:r w:rsidR="007C17F0">
        <w:rPr>
          <w:rFonts w:ascii="Times New Roman" w:hAnsi="Times New Roman" w:cs="Times New Roman"/>
          <w:sz w:val="24"/>
          <w:szCs w:val="24"/>
        </w:rPr>
        <w:t xml:space="preserve"> respecto a la institución </w:t>
      </w:r>
      <w:r w:rsidR="00486C45">
        <w:rPr>
          <w:rFonts w:ascii="Times New Roman" w:hAnsi="Times New Roman" w:cs="Times New Roman"/>
          <w:sz w:val="24"/>
          <w:szCs w:val="24"/>
        </w:rPr>
        <w:t xml:space="preserve">(educativa y posta de salud). Así también plantear con las hipótesis generales y especificas el análisis de datos. </w:t>
      </w:r>
    </w:p>
    <w:p w14:paraId="031235DF" w14:textId="77777777" w:rsidR="00FB67AA" w:rsidRPr="008B1314" w:rsidRDefault="00B47966" w:rsidP="007C17F0">
      <w:pPr>
        <w:pStyle w:val="Prrafodelista"/>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Así, con respecto </w:t>
      </w:r>
      <w:r w:rsidR="0053786B">
        <w:rPr>
          <w:rFonts w:ascii="Times New Roman" w:hAnsi="Times New Roman" w:cs="Times New Roman"/>
          <w:color w:val="000000" w:themeColor="text1"/>
          <w:sz w:val="24"/>
          <w:szCs w:val="24"/>
        </w:rPr>
        <w:t>a la hipótesis general de la probable diferencia en burnout total entre el personal de salud y educación</w:t>
      </w:r>
      <w:r>
        <w:rPr>
          <w:rFonts w:ascii="Times New Roman" w:hAnsi="Times New Roman" w:cs="Times New Roman"/>
          <w:color w:val="000000" w:themeColor="text1"/>
          <w:sz w:val="24"/>
          <w:szCs w:val="24"/>
        </w:rPr>
        <w:t xml:space="preserve">, se observa en la tabla 4 </w:t>
      </w:r>
      <w:r w:rsidR="0053786B">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c</w:t>
      </w:r>
      <w:r w:rsidR="0084609F" w:rsidRPr="0084609F">
        <w:rPr>
          <w:rFonts w:ascii="Times New Roman" w:hAnsi="Times New Roman" w:cs="Times New Roman"/>
          <w:color w:val="000000" w:themeColor="text1"/>
          <w:sz w:val="24"/>
          <w:szCs w:val="24"/>
        </w:rPr>
        <w:t xml:space="preserve">omparación </w:t>
      </w:r>
      <w:r w:rsidR="0053786B">
        <w:rPr>
          <w:rFonts w:ascii="Times New Roman" w:hAnsi="Times New Roman" w:cs="Times New Roman"/>
          <w:color w:val="000000" w:themeColor="text1"/>
          <w:sz w:val="24"/>
          <w:szCs w:val="24"/>
        </w:rPr>
        <w:t>de los puntajes de burnout de los participantes que trabajan en dos instituciones,</w:t>
      </w:r>
      <w:r w:rsidR="0084609F" w:rsidRPr="0084609F">
        <w:rPr>
          <w:rFonts w:ascii="Times New Roman" w:hAnsi="Times New Roman" w:cs="Times New Roman"/>
          <w:color w:val="000000" w:themeColor="text1"/>
          <w:sz w:val="24"/>
          <w:szCs w:val="24"/>
        </w:rPr>
        <w:t xml:space="preserve"> el rango promedio de la</w:t>
      </w:r>
      <w:r w:rsidR="0084609F">
        <w:rPr>
          <w:rFonts w:ascii="Times New Roman" w:hAnsi="Times New Roman" w:cs="Times New Roman"/>
          <w:color w:val="000000" w:themeColor="text1"/>
          <w:sz w:val="24"/>
          <w:szCs w:val="24"/>
        </w:rPr>
        <w:t xml:space="preserve"> institución educativa es de 57.</w:t>
      </w:r>
      <w:r w:rsidR="0084609F" w:rsidRPr="0084609F">
        <w:rPr>
          <w:rFonts w:ascii="Times New Roman" w:hAnsi="Times New Roman" w:cs="Times New Roman"/>
          <w:color w:val="000000" w:themeColor="text1"/>
          <w:sz w:val="24"/>
          <w:szCs w:val="24"/>
        </w:rPr>
        <w:t xml:space="preserve">96 siendo mayor al rango promedio de la institución </w:t>
      </w:r>
      <w:r w:rsidR="0084609F">
        <w:rPr>
          <w:rFonts w:ascii="Times New Roman" w:hAnsi="Times New Roman" w:cs="Times New Roman"/>
          <w:color w:val="000000" w:themeColor="text1"/>
          <w:sz w:val="24"/>
          <w:szCs w:val="24"/>
        </w:rPr>
        <w:t xml:space="preserve">de posta </w:t>
      </w:r>
      <w:r w:rsidR="0084609F">
        <w:rPr>
          <w:rFonts w:ascii="Times New Roman" w:hAnsi="Times New Roman" w:cs="Times New Roman"/>
          <w:color w:val="000000" w:themeColor="text1"/>
          <w:sz w:val="24"/>
          <w:szCs w:val="24"/>
        </w:rPr>
        <w:lastRenderedPageBreak/>
        <w:t>de salud que es 46.</w:t>
      </w:r>
      <w:r w:rsidR="0084609F" w:rsidRPr="0084609F">
        <w:rPr>
          <w:rFonts w:ascii="Times New Roman" w:hAnsi="Times New Roman" w:cs="Times New Roman"/>
          <w:color w:val="000000" w:themeColor="text1"/>
          <w:sz w:val="24"/>
          <w:szCs w:val="24"/>
        </w:rPr>
        <w:t>14. El puntaje U</w:t>
      </w:r>
      <w:r w:rsidR="0084609F">
        <w:rPr>
          <w:rFonts w:ascii="Times New Roman" w:hAnsi="Times New Roman" w:cs="Times New Roman"/>
          <w:color w:val="000000" w:themeColor="text1"/>
          <w:sz w:val="24"/>
          <w:szCs w:val="24"/>
        </w:rPr>
        <w:t xml:space="preserve"> </w:t>
      </w:r>
      <w:r w:rsidR="0084609F" w:rsidRPr="0084609F">
        <w:rPr>
          <w:rFonts w:ascii="Times New Roman" w:hAnsi="Times New Roman" w:cs="Times New Roman"/>
          <w:sz w:val="24"/>
          <w:szCs w:val="24"/>
        </w:rPr>
        <w:t xml:space="preserve">de Mann </w:t>
      </w:r>
      <w:proofErr w:type="spellStart"/>
      <w:r w:rsidR="0084609F" w:rsidRPr="0084609F">
        <w:rPr>
          <w:rFonts w:ascii="Times New Roman" w:hAnsi="Times New Roman" w:cs="Times New Roman"/>
          <w:sz w:val="24"/>
          <w:szCs w:val="24"/>
        </w:rPr>
        <w:t>Whitney</w:t>
      </w:r>
      <w:proofErr w:type="spellEnd"/>
      <w:r w:rsidR="0084609F" w:rsidRPr="0084609F">
        <w:rPr>
          <w:rFonts w:ascii="Times New Roman" w:hAnsi="Times New Roman" w:cs="Times New Roman"/>
          <w:color w:val="000000" w:themeColor="text1"/>
          <w:sz w:val="24"/>
          <w:szCs w:val="24"/>
        </w:rPr>
        <w:t xml:space="preserve"> es de 1025.50 para un valor Z de -1.921 </w:t>
      </w:r>
      <w:r w:rsidR="00B62A46">
        <w:rPr>
          <w:rFonts w:ascii="Times New Roman" w:hAnsi="Times New Roman" w:cs="Times New Roman"/>
          <w:color w:val="000000" w:themeColor="text1"/>
          <w:sz w:val="24"/>
          <w:szCs w:val="24"/>
        </w:rPr>
        <w:t>siendo un valor</w:t>
      </w:r>
      <w:r w:rsidR="0084609F" w:rsidRPr="008B1314">
        <w:rPr>
          <w:rFonts w:ascii="Times New Roman" w:hAnsi="Times New Roman" w:cs="Times New Roman"/>
          <w:color w:val="000000" w:themeColor="text1"/>
          <w:sz w:val="24"/>
          <w:szCs w:val="24"/>
        </w:rPr>
        <w:t xml:space="preserve"> significati</w:t>
      </w:r>
      <w:r w:rsidR="00B62A46">
        <w:rPr>
          <w:rFonts w:ascii="Times New Roman" w:hAnsi="Times New Roman" w:cs="Times New Roman"/>
          <w:color w:val="000000" w:themeColor="text1"/>
          <w:sz w:val="24"/>
          <w:szCs w:val="24"/>
        </w:rPr>
        <w:t xml:space="preserve">vo, por lo cual se acepta la hipótesis. </w:t>
      </w:r>
    </w:p>
    <w:p w14:paraId="6CA9561E" w14:textId="77777777" w:rsidR="0084609F" w:rsidRDefault="0084609F" w:rsidP="007C17F0">
      <w:pPr>
        <w:pStyle w:val="Prrafodelista"/>
        <w:spacing w:after="0" w:line="480" w:lineRule="auto"/>
        <w:ind w:left="0"/>
        <w:jc w:val="both"/>
        <w:rPr>
          <w:rFonts w:ascii="Times New Roman" w:hAnsi="Times New Roman" w:cs="Times New Roman"/>
          <w:sz w:val="24"/>
          <w:szCs w:val="24"/>
        </w:rPr>
      </w:pPr>
    </w:p>
    <w:tbl>
      <w:tblPr>
        <w:tblStyle w:val="Tablaconcuadrcula"/>
        <w:tblpPr w:leftFromText="141" w:rightFromText="141" w:vertAnchor="text" w:horzAnchor="margin" w:tblpY="-33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7"/>
        <w:gridCol w:w="1323"/>
        <w:gridCol w:w="1266"/>
        <w:gridCol w:w="1220"/>
        <w:gridCol w:w="1249"/>
        <w:gridCol w:w="1142"/>
        <w:gridCol w:w="1537"/>
      </w:tblGrid>
      <w:tr w:rsidR="0084609F" w14:paraId="093131B1" w14:textId="77777777" w:rsidTr="006A7B6F">
        <w:tc>
          <w:tcPr>
            <w:tcW w:w="9004" w:type="dxa"/>
            <w:gridSpan w:val="7"/>
            <w:tcBorders>
              <w:top w:val="nil"/>
              <w:bottom w:val="nil"/>
            </w:tcBorders>
          </w:tcPr>
          <w:p w14:paraId="3759C040" w14:textId="77777777" w:rsidR="0084609F" w:rsidRDefault="0084609F" w:rsidP="0084609F">
            <w:pPr>
              <w:pStyle w:val="Prrafodelista"/>
              <w:ind w:left="0"/>
              <w:jc w:val="both"/>
              <w:rPr>
                <w:rFonts w:ascii="Times New Roman" w:hAnsi="Times New Roman" w:cs="Times New Roman"/>
                <w:sz w:val="24"/>
                <w:szCs w:val="24"/>
              </w:rPr>
            </w:pPr>
            <w:r>
              <w:rPr>
                <w:rFonts w:ascii="Times New Roman" w:hAnsi="Times New Roman" w:cs="Times New Roman"/>
                <w:sz w:val="24"/>
                <w:szCs w:val="24"/>
              </w:rPr>
              <w:t>Tabla 4</w:t>
            </w:r>
          </w:p>
        </w:tc>
      </w:tr>
      <w:tr w:rsidR="0084609F" w14:paraId="640E620E" w14:textId="77777777" w:rsidTr="006A7B6F">
        <w:tc>
          <w:tcPr>
            <w:tcW w:w="9004" w:type="dxa"/>
            <w:gridSpan w:val="7"/>
            <w:tcBorders>
              <w:top w:val="nil"/>
            </w:tcBorders>
          </w:tcPr>
          <w:p w14:paraId="3F4C0FFE" w14:textId="77777777" w:rsidR="0084609F" w:rsidRPr="0084609F" w:rsidRDefault="0084609F" w:rsidP="0084609F">
            <w:pPr>
              <w:jc w:val="both"/>
              <w:rPr>
                <w:rFonts w:ascii="Times New Roman" w:hAnsi="Times New Roman" w:cs="Times New Roman"/>
                <w:i/>
                <w:sz w:val="24"/>
                <w:szCs w:val="24"/>
              </w:rPr>
            </w:pPr>
            <w:r w:rsidRPr="007C17F0">
              <w:rPr>
                <w:rFonts w:ascii="Times New Roman" w:hAnsi="Times New Roman" w:cs="Times New Roman"/>
                <w:i/>
                <w:sz w:val="24"/>
                <w:szCs w:val="24"/>
              </w:rPr>
              <w:t xml:space="preserve">Comparación entre la institución educativa y la posta de salud en el síndrome de Burnout puntaje total </w:t>
            </w:r>
          </w:p>
        </w:tc>
      </w:tr>
      <w:tr w:rsidR="0084609F" w14:paraId="343A0943" w14:textId="77777777" w:rsidTr="006A7B6F">
        <w:tc>
          <w:tcPr>
            <w:tcW w:w="1267" w:type="dxa"/>
          </w:tcPr>
          <w:p w14:paraId="16D4AAAD" w14:textId="77777777" w:rsidR="0084609F" w:rsidRPr="0084609F" w:rsidRDefault="0084609F" w:rsidP="0084609F">
            <w:pPr>
              <w:pStyle w:val="Prrafodelista"/>
              <w:ind w:left="0"/>
              <w:jc w:val="both"/>
              <w:rPr>
                <w:rFonts w:ascii="Times New Roman" w:hAnsi="Times New Roman" w:cs="Times New Roman"/>
                <w:sz w:val="24"/>
                <w:szCs w:val="24"/>
              </w:rPr>
            </w:pPr>
          </w:p>
        </w:tc>
        <w:tc>
          <w:tcPr>
            <w:tcW w:w="1323" w:type="dxa"/>
          </w:tcPr>
          <w:p w14:paraId="77A45E6D" w14:textId="77777777" w:rsidR="0084609F" w:rsidRPr="0084609F" w:rsidRDefault="0084609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Institución</w:t>
            </w:r>
          </w:p>
        </w:tc>
        <w:tc>
          <w:tcPr>
            <w:tcW w:w="1266" w:type="dxa"/>
          </w:tcPr>
          <w:p w14:paraId="77C7628C" w14:textId="77777777" w:rsidR="0084609F" w:rsidRPr="0084609F" w:rsidRDefault="0084609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Rango Promedio</w:t>
            </w:r>
          </w:p>
        </w:tc>
        <w:tc>
          <w:tcPr>
            <w:tcW w:w="1220" w:type="dxa"/>
          </w:tcPr>
          <w:p w14:paraId="371C84E1" w14:textId="77777777" w:rsidR="0084609F" w:rsidRPr="0084609F" w:rsidRDefault="0084609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Suma de rangos</w:t>
            </w:r>
          </w:p>
        </w:tc>
        <w:tc>
          <w:tcPr>
            <w:tcW w:w="1249" w:type="dxa"/>
          </w:tcPr>
          <w:p w14:paraId="5C22747E" w14:textId="77777777" w:rsidR="0084609F" w:rsidRPr="0084609F" w:rsidRDefault="0084609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 xml:space="preserve">U de Mann </w:t>
            </w:r>
            <w:proofErr w:type="spellStart"/>
            <w:r w:rsidRPr="0084609F">
              <w:rPr>
                <w:rFonts w:ascii="Times New Roman" w:hAnsi="Times New Roman" w:cs="Times New Roman"/>
                <w:sz w:val="24"/>
                <w:szCs w:val="24"/>
              </w:rPr>
              <w:t>Whitney</w:t>
            </w:r>
            <w:proofErr w:type="spellEnd"/>
          </w:p>
        </w:tc>
        <w:tc>
          <w:tcPr>
            <w:tcW w:w="1142" w:type="dxa"/>
          </w:tcPr>
          <w:p w14:paraId="30DBEDED" w14:textId="77777777" w:rsidR="0084609F" w:rsidRPr="0084609F" w:rsidRDefault="0084609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Z</w:t>
            </w:r>
          </w:p>
        </w:tc>
        <w:tc>
          <w:tcPr>
            <w:tcW w:w="1537" w:type="dxa"/>
          </w:tcPr>
          <w:p w14:paraId="00436303" w14:textId="77777777" w:rsidR="0084609F" w:rsidRPr="0084609F" w:rsidRDefault="0084609F" w:rsidP="00597090">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Significación (bilateral)</w:t>
            </w:r>
          </w:p>
        </w:tc>
      </w:tr>
      <w:tr w:rsidR="006A7B6F" w14:paraId="2558529C" w14:textId="77777777" w:rsidTr="006A7B6F">
        <w:tc>
          <w:tcPr>
            <w:tcW w:w="1267" w:type="dxa"/>
            <w:vMerge w:val="restart"/>
          </w:tcPr>
          <w:p w14:paraId="31821866" w14:textId="77777777" w:rsidR="006A7B6F" w:rsidRPr="0084609F" w:rsidRDefault="006A7B6F" w:rsidP="006A7B6F">
            <w:pPr>
              <w:pStyle w:val="Prrafodelista"/>
              <w:ind w:left="0"/>
              <w:rPr>
                <w:rFonts w:ascii="Times New Roman" w:hAnsi="Times New Roman" w:cs="Times New Roman"/>
                <w:sz w:val="24"/>
                <w:szCs w:val="24"/>
              </w:rPr>
            </w:pPr>
            <w:r w:rsidRPr="0084609F">
              <w:rPr>
                <w:rFonts w:ascii="Times New Roman" w:hAnsi="Times New Roman" w:cs="Times New Roman"/>
                <w:sz w:val="24"/>
                <w:szCs w:val="24"/>
              </w:rPr>
              <w:t>Síndrome de Burnout</w:t>
            </w:r>
          </w:p>
        </w:tc>
        <w:tc>
          <w:tcPr>
            <w:tcW w:w="1323" w:type="dxa"/>
          </w:tcPr>
          <w:p w14:paraId="66EEC6BC"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Educativa</w:t>
            </w:r>
          </w:p>
        </w:tc>
        <w:tc>
          <w:tcPr>
            <w:tcW w:w="1266" w:type="dxa"/>
          </w:tcPr>
          <w:p w14:paraId="714B17A6" w14:textId="77777777" w:rsidR="006A7B6F" w:rsidRPr="0084609F" w:rsidRDefault="006A7B6F" w:rsidP="006A7B6F">
            <w:pPr>
              <w:pStyle w:val="Prrafodelista"/>
              <w:ind w:left="0"/>
              <w:jc w:val="center"/>
              <w:rPr>
                <w:rFonts w:ascii="Times New Roman" w:hAnsi="Times New Roman" w:cs="Times New Roman"/>
                <w:color w:val="000000" w:themeColor="text1"/>
                <w:sz w:val="24"/>
                <w:szCs w:val="24"/>
              </w:rPr>
            </w:pPr>
            <w:r w:rsidRPr="0084609F">
              <w:rPr>
                <w:rFonts w:ascii="Times New Roman" w:hAnsi="Times New Roman" w:cs="Times New Roman"/>
                <w:color w:val="000000" w:themeColor="text1"/>
                <w:sz w:val="24"/>
                <w:szCs w:val="24"/>
              </w:rPr>
              <w:t>57.96</w:t>
            </w:r>
          </w:p>
        </w:tc>
        <w:tc>
          <w:tcPr>
            <w:tcW w:w="1220" w:type="dxa"/>
          </w:tcPr>
          <w:p w14:paraId="68D73716"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3825.50</w:t>
            </w:r>
          </w:p>
        </w:tc>
        <w:tc>
          <w:tcPr>
            <w:tcW w:w="1249" w:type="dxa"/>
            <w:vMerge w:val="restart"/>
          </w:tcPr>
          <w:p w14:paraId="23692388" w14:textId="77777777" w:rsidR="006A7B6F" w:rsidRDefault="006A7B6F" w:rsidP="006A7B6F">
            <w:pPr>
              <w:pStyle w:val="Prrafodelista"/>
              <w:ind w:left="0"/>
              <w:jc w:val="center"/>
              <w:rPr>
                <w:rFonts w:ascii="Times New Roman" w:hAnsi="Times New Roman" w:cs="Times New Roman"/>
                <w:sz w:val="24"/>
                <w:szCs w:val="24"/>
              </w:rPr>
            </w:pPr>
          </w:p>
          <w:p w14:paraId="1384D866"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1025.50*</w:t>
            </w:r>
          </w:p>
        </w:tc>
        <w:tc>
          <w:tcPr>
            <w:tcW w:w="1142" w:type="dxa"/>
            <w:vMerge w:val="restart"/>
          </w:tcPr>
          <w:p w14:paraId="6A6E792C" w14:textId="77777777" w:rsidR="006A7B6F" w:rsidRDefault="006A7B6F" w:rsidP="006A7B6F">
            <w:pPr>
              <w:pStyle w:val="Prrafodelista"/>
              <w:ind w:left="0"/>
              <w:jc w:val="center"/>
              <w:rPr>
                <w:rFonts w:ascii="Times New Roman" w:hAnsi="Times New Roman" w:cs="Times New Roman"/>
                <w:sz w:val="24"/>
                <w:szCs w:val="24"/>
              </w:rPr>
            </w:pPr>
          </w:p>
          <w:p w14:paraId="2B2B8F10"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-1.92</w:t>
            </w:r>
          </w:p>
        </w:tc>
        <w:tc>
          <w:tcPr>
            <w:tcW w:w="1537" w:type="dxa"/>
            <w:vMerge w:val="restart"/>
          </w:tcPr>
          <w:p w14:paraId="411C18E0" w14:textId="77777777" w:rsidR="006A7B6F" w:rsidRDefault="006A7B6F" w:rsidP="006A7B6F">
            <w:pPr>
              <w:pStyle w:val="Prrafodelista"/>
              <w:ind w:left="0"/>
              <w:jc w:val="center"/>
              <w:rPr>
                <w:rFonts w:ascii="Times New Roman" w:hAnsi="Times New Roman" w:cs="Times New Roman"/>
                <w:sz w:val="24"/>
                <w:szCs w:val="24"/>
              </w:rPr>
            </w:pPr>
          </w:p>
          <w:p w14:paraId="6DF32ED3"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.05</w:t>
            </w:r>
          </w:p>
        </w:tc>
      </w:tr>
      <w:tr w:rsidR="006A7B6F" w14:paraId="55C71308" w14:textId="77777777" w:rsidTr="006A7B6F">
        <w:tc>
          <w:tcPr>
            <w:tcW w:w="1267" w:type="dxa"/>
            <w:vMerge/>
          </w:tcPr>
          <w:p w14:paraId="4865EB2F" w14:textId="77777777" w:rsidR="006A7B6F" w:rsidRPr="0084609F" w:rsidRDefault="006A7B6F" w:rsidP="0084609F">
            <w:pPr>
              <w:pStyle w:val="Prrafodelista"/>
              <w:ind w:left="0"/>
              <w:jc w:val="both"/>
              <w:rPr>
                <w:rFonts w:ascii="Times New Roman" w:hAnsi="Times New Roman" w:cs="Times New Roman"/>
                <w:sz w:val="24"/>
                <w:szCs w:val="24"/>
              </w:rPr>
            </w:pPr>
          </w:p>
        </w:tc>
        <w:tc>
          <w:tcPr>
            <w:tcW w:w="1323" w:type="dxa"/>
          </w:tcPr>
          <w:p w14:paraId="08FC52FA"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Posta de salud</w:t>
            </w:r>
          </w:p>
        </w:tc>
        <w:tc>
          <w:tcPr>
            <w:tcW w:w="1266" w:type="dxa"/>
          </w:tcPr>
          <w:p w14:paraId="5307FFAF" w14:textId="77777777" w:rsidR="006A7B6F" w:rsidRPr="0084609F" w:rsidRDefault="006A7B6F" w:rsidP="006A7B6F">
            <w:pPr>
              <w:pStyle w:val="Prrafodelista"/>
              <w:ind w:left="0"/>
              <w:jc w:val="center"/>
              <w:rPr>
                <w:rFonts w:ascii="Times New Roman" w:hAnsi="Times New Roman" w:cs="Times New Roman"/>
                <w:color w:val="000000" w:themeColor="text1"/>
                <w:sz w:val="24"/>
                <w:szCs w:val="24"/>
              </w:rPr>
            </w:pPr>
            <w:r w:rsidRPr="0084609F">
              <w:rPr>
                <w:rFonts w:ascii="Times New Roman" w:hAnsi="Times New Roman" w:cs="Times New Roman"/>
                <w:color w:val="000000" w:themeColor="text1"/>
                <w:sz w:val="24"/>
                <w:szCs w:val="24"/>
              </w:rPr>
              <w:t>46.14</w:t>
            </w:r>
          </w:p>
        </w:tc>
        <w:tc>
          <w:tcPr>
            <w:tcW w:w="1220" w:type="dxa"/>
          </w:tcPr>
          <w:p w14:paraId="74E8C59F" w14:textId="77777777" w:rsidR="006A7B6F" w:rsidRPr="0084609F" w:rsidRDefault="006A7B6F" w:rsidP="006A7B6F">
            <w:pPr>
              <w:pStyle w:val="Prrafodelista"/>
              <w:ind w:left="0"/>
              <w:jc w:val="center"/>
              <w:rPr>
                <w:rFonts w:ascii="Times New Roman" w:hAnsi="Times New Roman" w:cs="Times New Roman"/>
                <w:sz w:val="24"/>
                <w:szCs w:val="24"/>
              </w:rPr>
            </w:pPr>
            <w:r w:rsidRPr="0084609F">
              <w:rPr>
                <w:rFonts w:ascii="Times New Roman" w:hAnsi="Times New Roman" w:cs="Times New Roman"/>
                <w:sz w:val="24"/>
                <w:szCs w:val="24"/>
              </w:rPr>
              <w:t>1845.50</w:t>
            </w:r>
          </w:p>
        </w:tc>
        <w:tc>
          <w:tcPr>
            <w:tcW w:w="1249" w:type="dxa"/>
            <w:vMerge/>
          </w:tcPr>
          <w:p w14:paraId="20F257EE" w14:textId="77777777" w:rsidR="006A7B6F" w:rsidRPr="0084609F" w:rsidRDefault="006A7B6F" w:rsidP="006A7B6F">
            <w:pPr>
              <w:pStyle w:val="Prrafodelista"/>
              <w:ind w:left="0"/>
              <w:jc w:val="center"/>
              <w:rPr>
                <w:rFonts w:ascii="Times New Roman" w:hAnsi="Times New Roman" w:cs="Times New Roman"/>
                <w:sz w:val="24"/>
                <w:szCs w:val="24"/>
              </w:rPr>
            </w:pPr>
          </w:p>
        </w:tc>
        <w:tc>
          <w:tcPr>
            <w:tcW w:w="1142" w:type="dxa"/>
            <w:vMerge/>
          </w:tcPr>
          <w:p w14:paraId="0C23FFFC" w14:textId="77777777" w:rsidR="006A7B6F" w:rsidRPr="0084609F" w:rsidRDefault="006A7B6F" w:rsidP="006A7B6F">
            <w:pPr>
              <w:pStyle w:val="Prrafodelista"/>
              <w:ind w:left="0"/>
              <w:jc w:val="center"/>
              <w:rPr>
                <w:rFonts w:ascii="Times New Roman" w:hAnsi="Times New Roman" w:cs="Times New Roman"/>
                <w:sz w:val="24"/>
                <w:szCs w:val="24"/>
              </w:rPr>
            </w:pPr>
          </w:p>
        </w:tc>
        <w:tc>
          <w:tcPr>
            <w:tcW w:w="1537" w:type="dxa"/>
            <w:vMerge/>
          </w:tcPr>
          <w:p w14:paraId="5C2014B4" w14:textId="77777777" w:rsidR="006A7B6F" w:rsidRPr="0084609F" w:rsidRDefault="006A7B6F" w:rsidP="006A7B6F">
            <w:pPr>
              <w:pStyle w:val="Prrafodelista"/>
              <w:ind w:left="0"/>
              <w:jc w:val="center"/>
              <w:rPr>
                <w:rFonts w:ascii="Times New Roman" w:hAnsi="Times New Roman" w:cs="Times New Roman"/>
                <w:sz w:val="24"/>
                <w:szCs w:val="24"/>
              </w:rPr>
            </w:pPr>
          </w:p>
        </w:tc>
      </w:tr>
      <w:tr w:rsidR="0084609F" w14:paraId="07EA2F53" w14:textId="77777777" w:rsidTr="006A7B6F">
        <w:tc>
          <w:tcPr>
            <w:tcW w:w="9004" w:type="dxa"/>
            <w:gridSpan w:val="7"/>
          </w:tcPr>
          <w:p w14:paraId="51320B59" w14:textId="77777777" w:rsidR="0084609F" w:rsidRPr="0084609F" w:rsidRDefault="0084609F" w:rsidP="0084609F">
            <w:pPr>
              <w:pStyle w:val="Prrafodelista"/>
              <w:ind w:left="0"/>
              <w:jc w:val="both"/>
              <w:rPr>
                <w:rFonts w:ascii="Times New Roman" w:hAnsi="Times New Roman" w:cs="Times New Roman"/>
                <w:sz w:val="24"/>
                <w:szCs w:val="24"/>
              </w:rPr>
            </w:pPr>
            <w:r w:rsidRPr="0084609F">
              <w:rPr>
                <w:rFonts w:ascii="Times New Roman" w:hAnsi="Times New Roman" w:cs="Times New Roman"/>
                <w:sz w:val="24"/>
                <w:szCs w:val="24"/>
              </w:rPr>
              <w:t>*p &lt; 0.05</w:t>
            </w:r>
          </w:p>
        </w:tc>
      </w:tr>
    </w:tbl>
    <w:p w14:paraId="3E263C66" w14:textId="77777777" w:rsidR="00B62A46" w:rsidRDefault="00B62A46" w:rsidP="00A36BA2">
      <w:pPr>
        <w:spacing w:after="0" w:line="480" w:lineRule="auto"/>
        <w:jc w:val="both"/>
        <w:rPr>
          <w:rFonts w:ascii="Times New Roman" w:hAnsi="Times New Roman" w:cs="Times New Roman"/>
          <w:sz w:val="24"/>
          <w:szCs w:val="24"/>
        </w:rPr>
      </w:pPr>
    </w:p>
    <w:p w14:paraId="5BE7E633" w14:textId="77777777" w:rsidR="00A36BA2" w:rsidRDefault="006A7B6F" w:rsidP="00A36B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Así también</w:t>
      </w:r>
      <w:r w:rsidR="00896E6A">
        <w:rPr>
          <w:rFonts w:ascii="Times New Roman" w:hAnsi="Times New Roman" w:cs="Times New Roman"/>
          <w:sz w:val="24"/>
          <w:szCs w:val="24"/>
        </w:rPr>
        <w:t xml:space="preserve"> con respe</w:t>
      </w:r>
      <w:r w:rsidR="00A36BA2">
        <w:rPr>
          <w:rFonts w:ascii="Times New Roman" w:hAnsi="Times New Roman" w:cs="Times New Roman"/>
          <w:sz w:val="24"/>
          <w:szCs w:val="24"/>
        </w:rPr>
        <w:t>cto</w:t>
      </w:r>
      <w:r w:rsidR="00896E6A">
        <w:rPr>
          <w:rFonts w:ascii="Times New Roman" w:hAnsi="Times New Roman" w:cs="Times New Roman"/>
          <w:sz w:val="24"/>
          <w:szCs w:val="24"/>
        </w:rPr>
        <w:t xml:space="preserve"> a la pri</w:t>
      </w:r>
      <w:r w:rsidR="008B1314">
        <w:rPr>
          <w:rFonts w:ascii="Times New Roman" w:hAnsi="Times New Roman" w:cs="Times New Roman"/>
          <w:sz w:val="24"/>
          <w:szCs w:val="24"/>
        </w:rPr>
        <w:t>mera</w:t>
      </w:r>
      <w:r w:rsidR="00896E6A">
        <w:rPr>
          <w:rFonts w:ascii="Times New Roman" w:hAnsi="Times New Roman" w:cs="Times New Roman"/>
          <w:sz w:val="24"/>
          <w:szCs w:val="24"/>
        </w:rPr>
        <w:t xml:space="preserve"> </w:t>
      </w:r>
      <w:r w:rsidR="008B1314">
        <w:rPr>
          <w:rFonts w:ascii="Times New Roman" w:hAnsi="Times New Roman" w:cs="Times New Roman"/>
          <w:sz w:val="24"/>
          <w:szCs w:val="24"/>
        </w:rPr>
        <w:t>hipótesis específica</w:t>
      </w:r>
      <w:r w:rsidR="00896E6A">
        <w:rPr>
          <w:rFonts w:ascii="Times New Roman" w:hAnsi="Times New Roman" w:cs="Times New Roman"/>
          <w:sz w:val="24"/>
          <w:szCs w:val="24"/>
        </w:rPr>
        <w:t xml:space="preserve"> referida a la </w:t>
      </w:r>
      <w:r w:rsidR="008B1314">
        <w:rPr>
          <w:rFonts w:ascii="Times New Roman" w:hAnsi="Times New Roman" w:cs="Times New Roman"/>
          <w:sz w:val="24"/>
          <w:szCs w:val="24"/>
        </w:rPr>
        <w:t>comparación del burnout</w:t>
      </w:r>
      <w:r w:rsidR="00896E6A">
        <w:rPr>
          <w:rFonts w:ascii="Times New Roman" w:hAnsi="Times New Roman" w:cs="Times New Roman"/>
          <w:sz w:val="24"/>
          <w:szCs w:val="24"/>
        </w:rPr>
        <w:t xml:space="preserve"> en la </w:t>
      </w:r>
      <w:r w:rsidR="008B1314">
        <w:rPr>
          <w:rFonts w:ascii="Times New Roman" w:hAnsi="Times New Roman" w:cs="Times New Roman"/>
          <w:sz w:val="24"/>
          <w:szCs w:val="24"/>
        </w:rPr>
        <w:t>dimensión</w:t>
      </w:r>
      <w:r w:rsidR="00A36BA2">
        <w:rPr>
          <w:rFonts w:ascii="Times New Roman" w:hAnsi="Times New Roman" w:cs="Times New Roman"/>
          <w:sz w:val="24"/>
          <w:szCs w:val="24"/>
        </w:rPr>
        <w:t xml:space="preserve"> de agotamiento emocional, se observa en la tabla 5 </w:t>
      </w:r>
      <w:r w:rsidR="00A36BA2">
        <w:rPr>
          <w:rFonts w:ascii="Times New Roman" w:hAnsi="Times New Roman" w:cs="Times New Roman"/>
          <w:color w:val="000000" w:themeColor="text1"/>
          <w:sz w:val="24"/>
          <w:szCs w:val="24"/>
        </w:rPr>
        <w:t>la c</w:t>
      </w:r>
      <w:r w:rsidR="00A36BA2" w:rsidRPr="0084609F">
        <w:rPr>
          <w:rFonts w:ascii="Times New Roman" w:hAnsi="Times New Roman" w:cs="Times New Roman"/>
          <w:color w:val="000000" w:themeColor="text1"/>
          <w:sz w:val="24"/>
          <w:szCs w:val="24"/>
        </w:rPr>
        <w:t xml:space="preserve">omparación </w:t>
      </w:r>
      <w:r w:rsidR="00A36BA2">
        <w:rPr>
          <w:rFonts w:ascii="Times New Roman" w:hAnsi="Times New Roman" w:cs="Times New Roman"/>
          <w:color w:val="000000" w:themeColor="text1"/>
          <w:sz w:val="24"/>
          <w:szCs w:val="24"/>
        </w:rPr>
        <w:t xml:space="preserve">de los puntajes de burnout de los participantes que trabajan en dos instituciones, </w:t>
      </w:r>
      <w:r w:rsidR="00A36BA2">
        <w:rPr>
          <w:rFonts w:ascii="Times New Roman" w:hAnsi="Times New Roman" w:cs="Times New Roman"/>
          <w:sz w:val="24"/>
          <w:szCs w:val="24"/>
        </w:rPr>
        <w:t xml:space="preserve">el rango mayor de 56.35 en la muestra de la institución educativa que en la posta que es de 48.80, la U de </w:t>
      </w:r>
      <w:r w:rsidR="00A36BA2" w:rsidRPr="0084609F">
        <w:rPr>
          <w:rFonts w:ascii="Times New Roman" w:hAnsi="Times New Roman" w:cs="Times New Roman"/>
          <w:sz w:val="24"/>
          <w:szCs w:val="24"/>
        </w:rPr>
        <w:t xml:space="preserve">Mann </w:t>
      </w:r>
      <w:proofErr w:type="spellStart"/>
      <w:r w:rsidR="00A36BA2" w:rsidRPr="0084609F">
        <w:rPr>
          <w:rFonts w:ascii="Times New Roman" w:hAnsi="Times New Roman" w:cs="Times New Roman"/>
          <w:sz w:val="24"/>
          <w:szCs w:val="24"/>
        </w:rPr>
        <w:t>Whitney</w:t>
      </w:r>
      <w:proofErr w:type="spellEnd"/>
      <w:r w:rsidR="00A36BA2">
        <w:rPr>
          <w:rFonts w:ascii="Times New Roman" w:hAnsi="Times New Roman" w:cs="Times New Roman"/>
          <w:sz w:val="24"/>
          <w:szCs w:val="24"/>
        </w:rPr>
        <w:t xml:space="preserve"> </w:t>
      </w:r>
      <w:r w:rsidR="00A36BA2" w:rsidRPr="006A7B6F">
        <w:rPr>
          <w:rFonts w:ascii="Times New Roman" w:hAnsi="Times New Roman" w:cs="Times New Roman"/>
          <w:sz w:val="24"/>
          <w:szCs w:val="24"/>
        </w:rPr>
        <w:t>es 1132</w:t>
      </w:r>
      <w:r w:rsidR="00A36BA2">
        <w:rPr>
          <w:rFonts w:ascii="Times New Roman" w:hAnsi="Times New Roman" w:cs="Times New Roman"/>
          <w:sz w:val="24"/>
          <w:szCs w:val="24"/>
        </w:rPr>
        <w:t xml:space="preserve"> para el valor de Z que es de -1.22</w:t>
      </w:r>
      <w:r w:rsidR="00B62A46">
        <w:rPr>
          <w:rFonts w:ascii="Times New Roman" w:hAnsi="Times New Roman" w:cs="Times New Roman"/>
          <w:sz w:val="24"/>
          <w:szCs w:val="24"/>
        </w:rPr>
        <w:t xml:space="preserve">, no existen diferencias significativas. </w:t>
      </w:r>
      <w:r w:rsidR="00A36BA2">
        <w:rPr>
          <w:rFonts w:ascii="Times New Roman" w:hAnsi="Times New Roman" w:cs="Times New Roman"/>
          <w:sz w:val="24"/>
          <w:szCs w:val="24"/>
        </w:rPr>
        <w:t xml:space="preserve">Por lo tanto se </w:t>
      </w:r>
      <w:r w:rsidR="003F40D3">
        <w:rPr>
          <w:rFonts w:ascii="Times New Roman" w:hAnsi="Times New Roman" w:cs="Times New Roman"/>
          <w:sz w:val="24"/>
          <w:szCs w:val="24"/>
        </w:rPr>
        <w:t>rechaza</w:t>
      </w:r>
      <w:r w:rsidR="00A36BA2">
        <w:rPr>
          <w:rFonts w:ascii="Times New Roman" w:hAnsi="Times New Roman" w:cs="Times New Roman"/>
          <w:sz w:val="24"/>
          <w:szCs w:val="24"/>
        </w:rPr>
        <w:t xml:space="preserve"> la primera hipótesis específica,</w:t>
      </w:r>
      <w:r w:rsidR="00A36BA2">
        <w:rPr>
          <w:rFonts w:ascii="Times New Roman" w:hAnsi="Times New Roman" w:cs="Times New Roman"/>
          <w:sz w:val="24"/>
          <w:szCs w:val="24"/>
          <w:vertAlign w:val="subscript"/>
          <w:lang w:val="es-ES"/>
        </w:rPr>
        <w:t xml:space="preserve"> </w:t>
      </w:r>
      <w:r w:rsidR="00A36BA2">
        <w:rPr>
          <w:rFonts w:ascii="Times New Roman" w:hAnsi="Times New Roman" w:cs="Times New Roman"/>
          <w:sz w:val="24"/>
          <w:szCs w:val="24"/>
        </w:rPr>
        <w:t xml:space="preserve">sin embargo la tendencia es mayor en la institución educativa pero no llegando a ser significativa. </w:t>
      </w:r>
    </w:p>
    <w:p w14:paraId="6A7727DD" w14:textId="77777777" w:rsidR="008B1314" w:rsidRDefault="008B1314" w:rsidP="006A7B6F">
      <w:pPr>
        <w:spacing w:after="0" w:line="48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1"/>
        <w:gridCol w:w="1271"/>
        <w:gridCol w:w="1257"/>
        <w:gridCol w:w="1221"/>
        <w:gridCol w:w="1237"/>
        <w:gridCol w:w="1157"/>
        <w:gridCol w:w="1390"/>
      </w:tblGrid>
      <w:tr w:rsidR="008B1314" w14:paraId="7882768C" w14:textId="77777777" w:rsidTr="00A36BA2">
        <w:tc>
          <w:tcPr>
            <w:tcW w:w="9004" w:type="dxa"/>
            <w:gridSpan w:val="7"/>
          </w:tcPr>
          <w:p w14:paraId="7841345B" w14:textId="77777777" w:rsidR="008B1314" w:rsidRDefault="008B1314" w:rsidP="008B1314">
            <w:pPr>
              <w:jc w:val="both"/>
              <w:rPr>
                <w:rFonts w:ascii="Times New Roman" w:hAnsi="Times New Roman" w:cs="Times New Roman"/>
                <w:sz w:val="24"/>
                <w:szCs w:val="24"/>
              </w:rPr>
            </w:pPr>
            <w:r>
              <w:rPr>
                <w:rFonts w:ascii="Times New Roman" w:hAnsi="Times New Roman" w:cs="Times New Roman"/>
                <w:sz w:val="24"/>
                <w:szCs w:val="24"/>
              </w:rPr>
              <w:t>Tabla 5</w:t>
            </w:r>
          </w:p>
        </w:tc>
      </w:tr>
      <w:tr w:rsidR="008B1314" w14:paraId="7CD3F9EF" w14:textId="77777777" w:rsidTr="00A36BA2">
        <w:tc>
          <w:tcPr>
            <w:tcW w:w="9004" w:type="dxa"/>
            <w:gridSpan w:val="7"/>
          </w:tcPr>
          <w:p w14:paraId="400AE3DA" w14:textId="77777777" w:rsidR="008B1314" w:rsidRDefault="008B1314" w:rsidP="008B1314">
            <w:pPr>
              <w:jc w:val="both"/>
              <w:rPr>
                <w:rFonts w:ascii="Times New Roman" w:hAnsi="Times New Roman" w:cs="Times New Roman"/>
                <w:sz w:val="24"/>
                <w:szCs w:val="24"/>
              </w:rPr>
            </w:pPr>
            <w:r w:rsidRPr="007C17F0">
              <w:rPr>
                <w:rFonts w:ascii="Times New Roman" w:hAnsi="Times New Roman" w:cs="Times New Roman"/>
                <w:i/>
                <w:sz w:val="24"/>
                <w:szCs w:val="24"/>
              </w:rPr>
              <w:t>Comparación entre la institución educ</w:t>
            </w:r>
            <w:r>
              <w:rPr>
                <w:rFonts w:ascii="Times New Roman" w:hAnsi="Times New Roman" w:cs="Times New Roman"/>
                <w:i/>
                <w:sz w:val="24"/>
                <w:szCs w:val="24"/>
              </w:rPr>
              <w:t>ativa y la posta de salud en la dimensión de agotamiento emocional.</w:t>
            </w:r>
          </w:p>
        </w:tc>
      </w:tr>
      <w:tr w:rsidR="008B1314" w14:paraId="07F0CB09" w14:textId="77777777" w:rsidTr="00A36BA2">
        <w:tc>
          <w:tcPr>
            <w:tcW w:w="1471" w:type="dxa"/>
          </w:tcPr>
          <w:p w14:paraId="6B283A8F" w14:textId="77777777" w:rsidR="008B1314" w:rsidRDefault="008B1314" w:rsidP="008B1314">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015B8028"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 w:val="24"/>
                <w:szCs w:val="24"/>
              </w:rPr>
              <w:t>Institución</w:t>
            </w:r>
          </w:p>
        </w:tc>
        <w:tc>
          <w:tcPr>
            <w:tcW w:w="1257" w:type="dxa"/>
          </w:tcPr>
          <w:p w14:paraId="2E5029EB"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5464D65E"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3B80A9C1" w14:textId="77777777" w:rsidR="008B1314" w:rsidRDefault="008B1314" w:rsidP="008B1314">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51FD2BED" w14:textId="77777777" w:rsidR="008B1314" w:rsidRDefault="008B1314" w:rsidP="008B1314">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788B02A1" w14:textId="77777777" w:rsidR="008B1314" w:rsidRDefault="008B1314" w:rsidP="00597090">
            <w:pPr>
              <w:jc w:val="center"/>
              <w:rPr>
                <w:rFonts w:ascii="Times New Roman" w:hAnsi="Times New Roman" w:cs="Times New Roman"/>
                <w:sz w:val="24"/>
                <w:szCs w:val="24"/>
              </w:rPr>
            </w:pPr>
            <w:r w:rsidRPr="00984222">
              <w:rPr>
                <w:rFonts w:ascii="Times New Roman" w:hAnsi="Times New Roman" w:cs="Times New Roman"/>
                <w:szCs w:val="24"/>
              </w:rPr>
              <w:t>Significación  (bilateral)</w:t>
            </w:r>
          </w:p>
        </w:tc>
      </w:tr>
      <w:tr w:rsidR="008B1314" w14:paraId="557F3D8F" w14:textId="77777777" w:rsidTr="00A36BA2">
        <w:tc>
          <w:tcPr>
            <w:tcW w:w="1471" w:type="dxa"/>
            <w:vMerge w:val="restart"/>
          </w:tcPr>
          <w:p w14:paraId="3BA9C527" w14:textId="77777777" w:rsidR="008B1314" w:rsidRDefault="008B1314" w:rsidP="008B1314">
            <w:pPr>
              <w:jc w:val="both"/>
              <w:rPr>
                <w:rFonts w:ascii="Times New Roman" w:hAnsi="Times New Roman" w:cs="Times New Roman"/>
                <w:sz w:val="24"/>
                <w:szCs w:val="24"/>
              </w:rPr>
            </w:pPr>
            <w:r>
              <w:rPr>
                <w:rFonts w:ascii="Times New Roman" w:hAnsi="Times New Roman" w:cs="Times New Roman"/>
                <w:sz w:val="24"/>
                <w:szCs w:val="24"/>
              </w:rPr>
              <w:t>Agotamiento emocional</w:t>
            </w:r>
          </w:p>
        </w:tc>
        <w:tc>
          <w:tcPr>
            <w:tcW w:w="1271" w:type="dxa"/>
          </w:tcPr>
          <w:p w14:paraId="7AFD3B70"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 w:val="24"/>
                <w:szCs w:val="24"/>
              </w:rPr>
              <w:t>Educativa</w:t>
            </w:r>
          </w:p>
        </w:tc>
        <w:tc>
          <w:tcPr>
            <w:tcW w:w="1257" w:type="dxa"/>
          </w:tcPr>
          <w:p w14:paraId="5FDE2275" w14:textId="77777777" w:rsidR="008B1314" w:rsidRPr="00984222" w:rsidRDefault="008B1314" w:rsidP="008B1314">
            <w:pPr>
              <w:jc w:val="center"/>
              <w:rPr>
                <w:rFonts w:ascii="Times New Roman" w:hAnsi="Times New Roman" w:cs="Times New Roman"/>
                <w:szCs w:val="24"/>
              </w:rPr>
            </w:pPr>
            <w:r w:rsidRPr="00984222">
              <w:rPr>
                <w:rFonts w:ascii="Times New Roman" w:hAnsi="Times New Roman" w:cs="Times New Roman"/>
                <w:szCs w:val="24"/>
              </w:rPr>
              <w:t>56.35</w:t>
            </w:r>
          </w:p>
        </w:tc>
        <w:tc>
          <w:tcPr>
            <w:tcW w:w="1221" w:type="dxa"/>
          </w:tcPr>
          <w:p w14:paraId="67DCDC8F" w14:textId="77777777" w:rsidR="008B1314" w:rsidRPr="00984222" w:rsidRDefault="008B1314" w:rsidP="008B1314">
            <w:pPr>
              <w:jc w:val="center"/>
              <w:rPr>
                <w:rFonts w:ascii="Times New Roman" w:hAnsi="Times New Roman" w:cs="Times New Roman"/>
                <w:szCs w:val="24"/>
              </w:rPr>
            </w:pPr>
            <w:r w:rsidRPr="00984222">
              <w:rPr>
                <w:rFonts w:ascii="Times New Roman" w:hAnsi="Times New Roman" w:cs="Times New Roman"/>
                <w:szCs w:val="24"/>
              </w:rPr>
              <w:t>3719</w:t>
            </w:r>
          </w:p>
        </w:tc>
        <w:tc>
          <w:tcPr>
            <w:tcW w:w="1237" w:type="dxa"/>
            <w:vMerge w:val="restart"/>
          </w:tcPr>
          <w:p w14:paraId="1F065608" w14:textId="77777777" w:rsidR="008B1314" w:rsidRDefault="008B1314" w:rsidP="008B1314">
            <w:pPr>
              <w:jc w:val="center"/>
              <w:rPr>
                <w:rFonts w:ascii="Times New Roman" w:hAnsi="Times New Roman" w:cs="Times New Roman"/>
                <w:szCs w:val="24"/>
              </w:rPr>
            </w:pPr>
          </w:p>
          <w:p w14:paraId="511F42F4" w14:textId="77777777" w:rsidR="008B1314" w:rsidRDefault="008B1314" w:rsidP="008B1314">
            <w:pPr>
              <w:jc w:val="center"/>
              <w:rPr>
                <w:rFonts w:ascii="Times New Roman" w:hAnsi="Times New Roman" w:cs="Times New Roman"/>
                <w:sz w:val="24"/>
                <w:szCs w:val="24"/>
              </w:rPr>
            </w:pPr>
            <w:r w:rsidRPr="00984222">
              <w:rPr>
                <w:rFonts w:ascii="Times New Roman" w:hAnsi="Times New Roman" w:cs="Times New Roman"/>
                <w:szCs w:val="24"/>
              </w:rPr>
              <w:t>1132</w:t>
            </w:r>
          </w:p>
        </w:tc>
        <w:tc>
          <w:tcPr>
            <w:tcW w:w="1157" w:type="dxa"/>
            <w:vMerge w:val="restart"/>
          </w:tcPr>
          <w:p w14:paraId="37586082" w14:textId="77777777" w:rsidR="008B1314" w:rsidRDefault="008B1314" w:rsidP="008B1314">
            <w:pPr>
              <w:jc w:val="center"/>
              <w:rPr>
                <w:rFonts w:ascii="Times New Roman" w:hAnsi="Times New Roman" w:cs="Times New Roman"/>
                <w:szCs w:val="24"/>
              </w:rPr>
            </w:pPr>
          </w:p>
          <w:p w14:paraId="547B3B35"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Cs w:val="24"/>
              </w:rPr>
              <w:t>-1.22</w:t>
            </w:r>
          </w:p>
        </w:tc>
        <w:tc>
          <w:tcPr>
            <w:tcW w:w="1390" w:type="dxa"/>
            <w:vMerge w:val="restart"/>
          </w:tcPr>
          <w:p w14:paraId="169B543F" w14:textId="77777777" w:rsidR="008B1314" w:rsidRDefault="008B1314" w:rsidP="008B1314">
            <w:pPr>
              <w:jc w:val="center"/>
              <w:rPr>
                <w:rFonts w:ascii="Times New Roman" w:hAnsi="Times New Roman" w:cs="Times New Roman"/>
                <w:szCs w:val="24"/>
              </w:rPr>
            </w:pPr>
          </w:p>
          <w:p w14:paraId="5FFBAF41" w14:textId="77777777" w:rsidR="008B1314" w:rsidRDefault="008B1314" w:rsidP="008B1314">
            <w:pPr>
              <w:jc w:val="center"/>
              <w:rPr>
                <w:rFonts w:ascii="Times New Roman" w:hAnsi="Times New Roman" w:cs="Times New Roman"/>
                <w:sz w:val="24"/>
                <w:szCs w:val="24"/>
              </w:rPr>
            </w:pPr>
            <w:r>
              <w:rPr>
                <w:rFonts w:ascii="Times New Roman" w:hAnsi="Times New Roman" w:cs="Times New Roman"/>
                <w:szCs w:val="24"/>
              </w:rPr>
              <w:t>.22</w:t>
            </w:r>
          </w:p>
        </w:tc>
      </w:tr>
      <w:tr w:rsidR="008B1314" w14:paraId="11B33DE7" w14:textId="77777777" w:rsidTr="00A36BA2">
        <w:tc>
          <w:tcPr>
            <w:tcW w:w="1471" w:type="dxa"/>
            <w:vMerge/>
          </w:tcPr>
          <w:p w14:paraId="0D6974D6" w14:textId="77777777" w:rsidR="008B1314" w:rsidRDefault="008B1314" w:rsidP="008B1314">
            <w:pPr>
              <w:jc w:val="both"/>
              <w:rPr>
                <w:rFonts w:ascii="Times New Roman" w:hAnsi="Times New Roman" w:cs="Times New Roman"/>
                <w:sz w:val="24"/>
                <w:szCs w:val="24"/>
              </w:rPr>
            </w:pPr>
          </w:p>
        </w:tc>
        <w:tc>
          <w:tcPr>
            <w:tcW w:w="1271" w:type="dxa"/>
          </w:tcPr>
          <w:p w14:paraId="21B40013" w14:textId="77777777" w:rsidR="008B1314" w:rsidRDefault="008B1314" w:rsidP="008B1314">
            <w:pPr>
              <w:jc w:val="both"/>
              <w:rPr>
                <w:rFonts w:ascii="Times New Roman" w:hAnsi="Times New Roman" w:cs="Times New Roman"/>
                <w:sz w:val="24"/>
                <w:szCs w:val="24"/>
              </w:rPr>
            </w:pPr>
            <w:r>
              <w:rPr>
                <w:rFonts w:ascii="Times New Roman" w:hAnsi="Times New Roman" w:cs="Times New Roman"/>
                <w:sz w:val="24"/>
                <w:szCs w:val="24"/>
              </w:rPr>
              <w:t>Posta de salud</w:t>
            </w:r>
          </w:p>
        </w:tc>
        <w:tc>
          <w:tcPr>
            <w:tcW w:w="1257" w:type="dxa"/>
          </w:tcPr>
          <w:p w14:paraId="11739393" w14:textId="77777777" w:rsidR="008B1314" w:rsidRPr="00984222" w:rsidRDefault="008B1314" w:rsidP="008B1314">
            <w:pPr>
              <w:jc w:val="center"/>
              <w:rPr>
                <w:rFonts w:ascii="Times New Roman" w:hAnsi="Times New Roman" w:cs="Times New Roman"/>
                <w:szCs w:val="24"/>
              </w:rPr>
            </w:pPr>
            <w:r w:rsidRPr="00984222">
              <w:rPr>
                <w:rFonts w:ascii="Times New Roman" w:hAnsi="Times New Roman" w:cs="Times New Roman"/>
                <w:szCs w:val="24"/>
              </w:rPr>
              <w:t>48.80</w:t>
            </w:r>
          </w:p>
        </w:tc>
        <w:tc>
          <w:tcPr>
            <w:tcW w:w="1221" w:type="dxa"/>
          </w:tcPr>
          <w:p w14:paraId="19F12A7F" w14:textId="77777777" w:rsidR="008B1314" w:rsidRPr="00984222" w:rsidRDefault="008B1314" w:rsidP="008B1314">
            <w:pPr>
              <w:jc w:val="center"/>
              <w:rPr>
                <w:rFonts w:ascii="Times New Roman" w:hAnsi="Times New Roman" w:cs="Times New Roman"/>
                <w:szCs w:val="24"/>
              </w:rPr>
            </w:pPr>
            <w:r w:rsidRPr="00984222">
              <w:rPr>
                <w:rFonts w:ascii="Times New Roman" w:hAnsi="Times New Roman" w:cs="Times New Roman"/>
                <w:szCs w:val="24"/>
              </w:rPr>
              <w:t>1952</w:t>
            </w:r>
          </w:p>
        </w:tc>
        <w:tc>
          <w:tcPr>
            <w:tcW w:w="1237" w:type="dxa"/>
            <w:vMerge/>
          </w:tcPr>
          <w:p w14:paraId="53F81789" w14:textId="77777777" w:rsidR="008B1314" w:rsidRDefault="008B1314" w:rsidP="008B1314">
            <w:pPr>
              <w:jc w:val="both"/>
              <w:rPr>
                <w:rFonts w:ascii="Times New Roman" w:hAnsi="Times New Roman" w:cs="Times New Roman"/>
                <w:sz w:val="24"/>
                <w:szCs w:val="24"/>
              </w:rPr>
            </w:pPr>
          </w:p>
        </w:tc>
        <w:tc>
          <w:tcPr>
            <w:tcW w:w="1157" w:type="dxa"/>
            <w:vMerge/>
          </w:tcPr>
          <w:p w14:paraId="6FABD4F5" w14:textId="77777777" w:rsidR="008B1314" w:rsidRDefault="008B1314" w:rsidP="008B1314">
            <w:pPr>
              <w:jc w:val="both"/>
              <w:rPr>
                <w:rFonts w:ascii="Times New Roman" w:hAnsi="Times New Roman" w:cs="Times New Roman"/>
                <w:sz w:val="24"/>
                <w:szCs w:val="24"/>
              </w:rPr>
            </w:pPr>
          </w:p>
        </w:tc>
        <w:tc>
          <w:tcPr>
            <w:tcW w:w="1390" w:type="dxa"/>
            <w:vMerge/>
          </w:tcPr>
          <w:p w14:paraId="2E15B450" w14:textId="77777777" w:rsidR="008B1314" w:rsidRDefault="008B1314" w:rsidP="008B1314">
            <w:pPr>
              <w:jc w:val="both"/>
              <w:rPr>
                <w:rFonts w:ascii="Times New Roman" w:hAnsi="Times New Roman" w:cs="Times New Roman"/>
                <w:sz w:val="24"/>
                <w:szCs w:val="24"/>
              </w:rPr>
            </w:pPr>
          </w:p>
        </w:tc>
      </w:tr>
      <w:tr w:rsidR="008B1314" w14:paraId="31DBFD0C" w14:textId="77777777" w:rsidTr="00A36BA2">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8B1314" w14:paraId="3E63E2DF" w14:textId="77777777" w:rsidTr="00802C20">
              <w:tc>
                <w:tcPr>
                  <w:tcW w:w="9004" w:type="dxa"/>
                </w:tcPr>
                <w:p w14:paraId="245A7C6B" w14:textId="77777777" w:rsidR="008B1314" w:rsidRPr="00984222" w:rsidRDefault="008B1314" w:rsidP="008B1314">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1903623A" w14:textId="77777777" w:rsidR="008B1314" w:rsidRDefault="008B1314" w:rsidP="008B1314">
            <w:pPr>
              <w:jc w:val="both"/>
              <w:rPr>
                <w:rFonts w:ascii="Times New Roman" w:hAnsi="Times New Roman" w:cs="Times New Roman"/>
                <w:sz w:val="24"/>
                <w:szCs w:val="24"/>
              </w:rPr>
            </w:pPr>
          </w:p>
        </w:tc>
      </w:tr>
    </w:tbl>
    <w:p w14:paraId="5F87951E" w14:textId="77777777" w:rsidR="008B1314" w:rsidRDefault="008B1314" w:rsidP="008B1314">
      <w:pPr>
        <w:spacing w:after="0" w:line="240" w:lineRule="auto"/>
        <w:jc w:val="both"/>
        <w:rPr>
          <w:rFonts w:ascii="Times New Roman" w:hAnsi="Times New Roman" w:cs="Times New Roman"/>
          <w:sz w:val="24"/>
          <w:szCs w:val="24"/>
        </w:rPr>
      </w:pPr>
    </w:p>
    <w:p w14:paraId="6F707EFB" w14:textId="77777777" w:rsidR="008B1314" w:rsidRDefault="008B1314" w:rsidP="006A7B6F">
      <w:pPr>
        <w:spacing w:after="0" w:line="480" w:lineRule="auto"/>
        <w:jc w:val="both"/>
        <w:rPr>
          <w:rFonts w:ascii="Times New Roman" w:hAnsi="Times New Roman" w:cs="Times New Roman"/>
          <w:sz w:val="24"/>
          <w:szCs w:val="24"/>
        </w:rPr>
      </w:pPr>
    </w:p>
    <w:p w14:paraId="49C45047" w14:textId="77777777" w:rsidR="006A7B6F" w:rsidRPr="006A7B6F" w:rsidRDefault="00A36BA2" w:rsidP="006A7B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 respecto a la segunda hipótesis especifica correspondiente a la comparación</w:t>
      </w:r>
      <w:r w:rsidR="00D11F0C">
        <w:rPr>
          <w:rFonts w:ascii="Times New Roman" w:hAnsi="Times New Roman" w:cs="Times New Roman"/>
          <w:sz w:val="24"/>
          <w:szCs w:val="24"/>
        </w:rPr>
        <w:t xml:space="preserve"> del burnout en la dimensión de despersonalización, se observa en la tabla 6 </w:t>
      </w:r>
      <w:r w:rsidR="00D11F0C">
        <w:rPr>
          <w:rFonts w:ascii="Times New Roman" w:hAnsi="Times New Roman" w:cs="Times New Roman"/>
          <w:color w:val="000000" w:themeColor="text1"/>
          <w:sz w:val="24"/>
          <w:szCs w:val="24"/>
        </w:rPr>
        <w:t>la c</w:t>
      </w:r>
      <w:r w:rsidR="00D11F0C" w:rsidRPr="0084609F">
        <w:rPr>
          <w:rFonts w:ascii="Times New Roman" w:hAnsi="Times New Roman" w:cs="Times New Roman"/>
          <w:color w:val="000000" w:themeColor="text1"/>
          <w:sz w:val="24"/>
          <w:szCs w:val="24"/>
        </w:rPr>
        <w:t xml:space="preserve">omparación </w:t>
      </w:r>
      <w:r w:rsidR="00D11F0C">
        <w:rPr>
          <w:rFonts w:ascii="Times New Roman" w:hAnsi="Times New Roman" w:cs="Times New Roman"/>
          <w:color w:val="000000" w:themeColor="text1"/>
          <w:sz w:val="24"/>
          <w:szCs w:val="24"/>
        </w:rPr>
        <w:t xml:space="preserve">de los puntajes de burnout de los participantes que trabajan en dos instituciones, </w:t>
      </w:r>
      <w:r w:rsidR="00D11F0C">
        <w:rPr>
          <w:rFonts w:ascii="Times New Roman" w:hAnsi="Times New Roman" w:cs="Times New Roman"/>
          <w:sz w:val="24"/>
          <w:szCs w:val="24"/>
        </w:rPr>
        <w:t xml:space="preserve">un </w:t>
      </w:r>
      <w:r w:rsidR="006A7B6F">
        <w:rPr>
          <w:rFonts w:ascii="Times New Roman" w:hAnsi="Times New Roman" w:cs="Times New Roman"/>
          <w:sz w:val="24"/>
          <w:szCs w:val="24"/>
        </w:rPr>
        <w:t xml:space="preserve">rango mayor de 53.80 en la institución educativa </w:t>
      </w:r>
      <w:r w:rsidR="006A7B6F" w:rsidRPr="006A7B6F">
        <w:rPr>
          <w:rFonts w:ascii="Times New Roman" w:hAnsi="Times New Roman" w:cs="Times New Roman"/>
          <w:sz w:val="24"/>
          <w:szCs w:val="24"/>
        </w:rPr>
        <w:t xml:space="preserve">que en la posta que es de 53.01, la U de Mann </w:t>
      </w:r>
      <w:proofErr w:type="spellStart"/>
      <w:r w:rsidR="006A7B6F" w:rsidRPr="006A7B6F">
        <w:rPr>
          <w:rFonts w:ascii="Times New Roman" w:hAnsi="Times New Roman" w:cs="Times New Roman"/>
          <w:sz w:val="24"/>
          <w:szCs w:val="24"/>
        </w:rPr>
        <w:t>Whitney</w:t>
      </w:r>
      <w:proofErr w:type="spellEnd"/>
      <w:r w:rsidR="006A7B6F" w:rsidRPr="006A7B6F">
        <w:rPr>
          <w:rFonts w:ascii="Times New Roman" w:hAnsi="Times New Roman" w:cs="Times New Roman"/>
          <w:sz w:val="24"/>
          <w:szCs w:val="24"/>
        </w:rPr>
        <w:t xml:space="preserve"> es 1300.50 para el valor de Z que es de - .13 no encontrándose diferencias significativas</w:t>
      </w:r>
      <w:r w:rsidR="00B62A46">
        <w:rPr>
          <w:rFonts w:ascii="Times New Roman" w:hAnsi="Times New Roman" w:cs="Times New Roman"/>
          <w:sz w:val="24"/>
          <w:szCs w:val="24"/>
        </w:rPr>
        <w:t>.</w:t>
      </w:r>
      <w:r w:rsidR="006A7B6F" w:rsidRPr="006A7B6F">
        <w:rPr>
          <w:rFonts w:ascii="Times New Roman" w:hAnsi="Times New Roman" w:cs="Times New Roman"/>
          <w:sz w:val="24"/>
          <w:szCs w:val="24"/>
        </w:rPr>
        <w:t xml:space="preserve"> Por lo tanto se </w:t>
      </w:r>
      <w:r w:rsidR="003F40D3">
        <w:rPr>
          <w:rFonts w:ascii="Times New Roman" w:hAnsi="Times New Roman" w:cs="Times New Roman"/>
          <w:sz w:val="24"/>
          <w:szCs w:val="24"/>
        </w:rPr>
        <w:t>rechaza</w:t>
      </w:r>
      <w:r w:rsidR="006A7B6F" w:rsidRPr="006A7B6F">
        <w:rPr>
          <w:rFonts w:ascii="Times New Roman" w:hAnsi="Times New Roman" w:cs="Times New Roman"/>
          <w:sz w:val="24"/>
          <w:szCs w:val="24"/>
        </w:rPr>
        <w:t xml:space="preserve"> la </w:t>
      </w:r>
      <w:r w:rsidR="00D11F0C">
        <w:rPr>
          <w:rFonts w:ascii="Times New Roman" w:hAnsi="Times New Roman" w:cs="Times New Roman"/>
          <w:sz w:val="24"/>
          <w:szCs w:val="24"/>
          <w:lang w:val="es-ES"/>
        </w:rPr>
        <w:t>segunda hipótesis específica</w:t>
      </w:r>
      <w:r w:rsidR="006A7B6F" w:rsidRPr="006A7B6F">
        <w:rPr>
          <w:rFonts w:ascii="Times New Roman" w:hAnsi="Times New Roman" w:cs="Times New Roman"/>
          <w:sz w:val="24"/>
          <w:szCs w:val="24"/>
          <w:vertAlign w:val="subscript"/>
          <w:lang w:val="es-ES"/>
        </w:rPr>
        <w:t xml:space="preserve">, </w:t>
      </w:r>
      <w:r w:rsidR="006A7B6F" w:rsidRPr="006A7B6F">
        <w:rPr>
          <w:rFonts w:ascii="Times New Roman" w:hAnsi="Times New Roman" w:cs="Times New Roman"/>
          <w:sz w:val="24"/>
          <w:szCs w:val="24"/>
        </w:rPr>
        <w:t>sin embargo la tendencia es relativamente mayor en l</w:t>
      </w:r>
      <w:r w:rsidR="003F40D3">
        <w:rPr>
          <w:rFonts w:ascii="Times New Roman" w:hAnsi="Times New Roman" w:cs="Times New Roman"/>
          <w:sz w:val="24"/>
          <w:szCs w:val="24"/>
        </w:rPr>
        <w:t>os integrantes de l</w:t>
      </w:r>
      <w:r w:rsidR="006A7B6F" w:rsidRPr="006A7B6F">
        <w:rPr>
          <w:rFonts w:ascii="Times New Roman" w:hAnsi="Times New Roman" w:cs="Times New Roman"/>
          <w:sz w:val="24"/>
          <w:szCs w:val="24"/>
        </w:rPr>
        <w:t>a institución educativa pero no llegando a ser significativa.</w:t>
      </w:r>
    </w:p>
    <w:p w14:paraId="0B489F9E" w14:textId="77777777" w:rsidR="008B1314" w:rsidRDefault="008B1314" w:rsidP="006A7B6F">
      <w:pPr>
        <w:spacing w:after="0" w:line="48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6"/>
        <w:gridCol w:w="1257"/>
        <w:gridCol w:w="1202"/>
        <w:gridCol w:w="1089"/>
        <w:gridCol w:w="1117"/>
        <w:gridCol w:w="853"/>
        <w:gridCol w:w="1390"/>
      </w:tblGrid>
      <w:tr w:rsidR="00A36BA2" w14:paraId="7A3DA0D3" w14:textId="77777777" w:rsidTr="00802C20">
        <w:tc>
          <w:tcPr>
            <w:tcW w:w="9004" w:type="dxa"/>
            <w:gridSpan w:val="7"/>
          </w:tcPr>
          <w:p w14:paraId="7C20327B" w14:textId="77777777" w:rsidR="00A36BA2" w:rsidRDefault="00A36BA2" w:rsidP="00802C20">
            <w:pPr>
              <w:jc w:val="both"/>
              <w:rPr>
                <w:rFonts w:ascii="Times New Roman" w:hAnsi="Times New Roman" w:cs="Times New Roman"/>
                <w:sz w:val="24"/>
                <w:szCs w:val="24"/>
              </w:rPr>
            </w:pPr>
            <w:r>
              <w:rPr>
                <w:rFonts w:ascii="Times New Roman" w:hAnsi="Times New Roman" w:cs="Times New Roman"/>
                <w:sz w:val="24"/>
                <w:szCs w:val="24"/>
              </w:rPr>
              <w:t>Tabla 6</w:t>
            </w:r>
          </w:p>
        </w:tc>
      </w:tr>
      <w:tr w:rsidR="00A36BA2" w14:paraId="7398E675" w14:textId="77777777" w:rsidTr="00802C20">
        <w:tc>
          <w:tcPr>
            <w:tcW w:w="9004" w:type="dxa"/>
            <w:gridSpan w:val="7"/>
          </w:tcPr>
          <w:p w14:paraId="294FC081" w14:textId="77777777" w:rsidR="00A36BA2" w:rsidRDefault="00A36BA2" w:rsidP="00802C20">
            <w:pPr>
              <w:jc w:val="both"/>
              <w:rPr>
                <w:rFonts w:ascii="Times New Roman" w:hAnsi="Times New Roman" w:cs="Times New Roman"/>
                <w:sz w:val="24"/>
                <w:szCs w:val="24"/>
              </w:rPr>
            </w:pPr>
            <w:r w:rsidRPr="007C17F0">
              <w:rPr>
                <w:rFonts w:ascii="Times New Roman" w:hAnsi="Times New Roman" w:cs="Times New Roman"/>
                <w:i/>
                <w:sz w:val="24"/>
                <w:szCs w:val="24"/>
              </w:rPr>
              <w:t>Comparación entre la institución educ</w:t>
            </w:r>
            <w:r>
              <w:rPr>
                <w:rFonts w:ascii="Times New Roman" w:hAnsi="Times New Roman" w:cs="Times New Roman"/>
                <w:i/>
                <w:sz w:val="24"/>
                <w:szCs w:val="24"/>
              </w:rPr>
              <w:t>ativa y la posta de salud en la dimensión de despersonalización.</w:t>
            </w:r>
          </w:p>
        </w:tc>
      </w:tr>
      <w:tr w:rsidR="00A36BA2" w14:paraId="7B4A05DD" w14:textId="77777777" w:rsidTr="00802C20">
        <w:tc>
          <w:tcPr>
            <w:tcW w:w="1471" w:type="dxa"/>
          </w:tcPr>
          <w:p w14:paraId="4BCE0F4A" w14:textId="77777777" w:rsidR="00A36BA2" w:rsidRDefault="00A36BA2" w:rsidP="00802C20">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3B2D5C3B" w14:textId="77777777" w:rsidR="00A36BA2" w:rsidRDefault="00A36BA2" w:rsidP="00802C20">
            <w:pPr>
              <w:jc w:val="center"/>
              <w:rPr>
                <w:rFonts w:ascii="Times New Roman" w:hAnsi="Times New Roman" w:cs="Times New Roman"/>
                <w:sz w:val="24"/>
                <w:szCs w:val="24"/>
              </w:rPr>
            </w:pPr>
            <w:r>
              <w:rPr>
                <w:rFonts w:ascii="Times New Roman" w:hAnsi="Times New Roman" w:cs="Times New Roman"/>
                <w:sz w:val="24"/>
                <w:szCs w:val="24"/>
              </w:rPr>
              <w:t>Institución</w:t>
            </w:r>
          </w:p>
        </w:tc>
        <w:tc>
          <w:tcPr>
            <w:tcW w:w="1257" w:type="dxa"/>
          </w:tcPr>
          <w:p w14:paraId="56380ECF" w14:textId="77777777" w:rsidR="00A36BA2" w:rsidRDefault="00A36BA2" w:rsidP="00802C20">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3F9D1110" w14:textId="77777777" w:rsidR="00A36BA2" w:rsidRDefault="00A36BA2" w:rsidP="00802C20">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07A461F1" w14:textId="77777777" w:rsidR="00A36BA2" w:rsidRDefault="00A36BA2" w:rsidP="00802C20">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484E06D5" w14:textId="77777777" w:rsidR="00A36BA2" w:rsidRDefault="00A36BA2" w:rsidP="00802C20">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746900A1" w14:textId="77777777" w:rsidR="00A36BA2" w:rsidRDefault="00A36BA2" w:rsidP="00597090">
            <w:pPr>
              <w:jc w:val="center"/>
              <w:rPr>
                <w:rFonts w:ascii="Times New Roman" w:hAnsi="Times New Roman" w:cs="Times New Roman"/>
                <w:sz w:val="24"/>
                <w:szCs w:val="24"/>
              </w:rPr>
            </w:pPr>
            <w:r w:rsidRPr="00984222">
              <w:rPr>
                <w:rFonts w:ascii="Times New Roman" w:hAnsi="Times New Roman" w:cs="Times New Roman"/>
                <w:szCs w:val="24"/>
              </w:rPr>
              <w:t>Significación (bilateral)</w:t>
            </w:r>
          </w:p>
        </w:tc>
      </w:tr>
      <w:tr w:rsidR="00A36BA2" w14:paraId="5DDB8DE8" w14:textId="77777777" w:rsidTr="00802C20">
        <w:tc>
          <w:tcPr>
            <w:tcW w:w="1471" w:type="dxa"/>
            <w:vMerge w:val="restart"/>
          </w:tcPr>
          <w:p w14:paraId="61CFE658" w14:textId="77777777" w:rsidR="00A36BA2" w:rsidRPr="00A36BA2" w:rsidRDefault="00A36BA2" w:rsidP="00802C20">
            <w:pPr>
              <w:jc w:val="both"/>
              <w:rPr>
                <w:rFonts w:ascii="Times New Roman" w:hAnsi="Times New Roman" w:cs="Times New Roman"/>
                <w:sz w:val="24"/>
                <w:szCs w:val="24"/>
              </w:rPr>
            </w:pPr>
            <w:r w:rsidRPr="00A36BA2">
              <w:rPr>
                <w:rFonts w:ascii="Times New Roman" w:hAnsi="Times New Roman" w:cs="Times New Roman"/>
                <w:sz w:val="24"/>
                <w:szCs w:val="24"/>
              </w:rPr>
              <w:t>Despersonalización</w:t>
            </w:r>
            <w:r>
              <w:rPr>
                <w:rFonts w:ascii="Times New Roman" w:hAnsi="Times New Roman" w:cs="Times New Roman"/>
                <w:sz w:val="24"/>
                <w:szCs w:val="24"/>
              </w:rPr>
              <w:t xml:space="preserve"> </w:t>
            </w:r>
            <w:r w:rsidRPr="00A36BA2">
              <w:rPr>
                <w:rFonts w:ascii="Times New Roman" w:hAnsi="Times New Roman" w:cs="Times New Roman"/>
                <w:sz w:val="24"/>
                <w:szCs w:val="24"/>
              </w:rPr>
              <w:t xml:space="preserve"> </w:t>
            </w:r>
          </w:p>
        </w:tc>
        <w:tc>
          <w:tcPr>
            <w:tcW w:w="1271" w:type="dxa"/>
          </w:tcPr>
          <w:p w14:paraId="7FC4AFEE" w14:textId="77777777" w:rsidR="00A36BA2" w:rsidRDefault="00A36BA2" w:rsidP="00802C20">
            <w:pPr>
              <w:jc w:val="center"/>
              <w:rPr>
                <w:rFonts w:ascii="Times New Roman" w:hAnsi="Times New Roman" w:cs="Times New Roman"/>
                <w:sz w:val="24"/>
                <w:szCs w:val="24"/>
              </w:rPr>
            </w:pPr>
            <w:r>
              <w:rPr>
                <w:rFonts w:ascii="Times New Roman" w:hAnsi="Times New Roman" w:cs="Times New Roman"/>
                <w:sz w:val="24"/>
                <w:szCs w:val="24"/>
              </w:rPr>
              <w:t>Educativa</w:t>
            </w:r>
          </w:p>
        </w:tc>
        <w:tc>
          <w:tcPr>
            <w:tcW w:w="1257" w:type="dxa"/>
          </w:tcPr>
          <w:p w14:paraId="379E483B" w14:textId="77777777" w:rsidR="00A36BA2" w:rsidRPr="00984222" w:rsidRDefault="00A36BA2" w:rsidP="00A36BA2">
            <w:pPr>
              <w:jc w:val="center"/>
              <w:rPr>
                <w:rFonts w:ascii="Times New Roman" w:hAnsi="Times New Roman" w:cs="Times New Roman"/>
                <w:szCs w:val="24"/>
              </w:rPr>
            </w:pPr>
            <w:r w:rsidRPr="00984222">
              <w:rPr>
                <w:rFonts w:ascii="Times New Roman" w:hAnsi="Times New Roman" w:cs="Times New Roman"/>
                <w:szCs w:val="24"/>
              </w:rPr>
              <w:t>53.80</w:t>
            </w:r>
          </w:p>
        </w:tc>
        <w:tc>
          <w:tcPr>
            <w:tcW w:w="1221" w:type="dxa"/>
          </w:tcPr>
          <w:p w14:paraId="4E45C232" w14:textId="77777777" w:rsidR="00A36BA2" w:rsidRPr="00984222" w:rsidRDefault="00A36BA2" w:rsidP="00A36BA2">
            <w:pPr>
              <w:jc w:val="center"/>
              <w:rPr>
                <w:rFonts w:ascii="Times New Roman" w:hAnsi="Times New Roman" w:cs="Times New Roman"/>
                <w:szCs w:val="24"/>
              </w:rPr>
            </w:pPr>
            <w:r w:rsidRPr="00984222">
              <w:rPr>
                <w:rFonts w:ascii="Times New Roman" w:hAnsi="Times New Roman" w:cs="Times New Roman"/>
                <w:szCs w:val="24"/>
              </w:rPr>
              <w:t>3550.50</w:t>
            </w:r>
          </w:p>
        </w:tc>
        <w:tc>
          <w:tcPr>
            <w:tcW w:w="1237" w:type="dxa"/>
            <w:vMerge w:val="restart"/>
          </w:tcPr>
          <w:p w14:paraId="6537CBEF" w14:textId="77777777" w:rsidR="00A36BA2" w:rsidRDefault="00A36BA2" w:rsidP="00A36BA2">
            <w:pPr>
              <w:jc w:val="center"/>
              <w:rPr>
                <w:rFonts w:ascii="Times New Roman" w:hAnsi="Times New Roman" w:cs="Times New Roman"/>
                <w:szCs w:val="24"/>
              </w:rPr>
            </w:pPr>
          </w:p>
          <w:p w14:paraId="28976C83" w14:textId="77777777" w:rsidR="00A36BA2" w:rsidRDefault="00A36BA2" w:rsidP="00A36BA2">
            <w:pPr>
              <w:jc w:val="center"/>
              <w:rPr>
                <w:rFonts w:ascii="Times New Roman" w:hAnsi="Times New Roman" w:cs="Times New Roman"/>
                <w:sz w:val="24"/>
                <w:szCs w:val="24"/>
              </w:rPr>
            </w:pPr>
            <w:r>
              <w:rPr>
                <w:rFonts w:ascii="Times New Roman" w:hAnsi="Times New Roman" w:cs="Times New Roman"/>
                <w:szCs w:val="24"/>
              </w:rPr>
              <w:t>1300.50</w:t>
            </w:r>
          </w:p>
        </w:tc>
        <w:tc>
          <w:tcPr>
            <w:tcW w:w="1157" w:type="dxa"/>
            <w:vMerge w:val="restart"/>
          </w:tcPr>
          <w:p w14:paraId="542AAB84" w14:textId="77777777" w:rsidR="00A36BA2" w:rsidRDefault="00A36BA2" w:rsidP="00A36BA2">
            <w:pPr>
              <w:jc w:val="center"/>
              <w:rPr>
                <w:rFonts w:ascii="Times New Roman" w:hAnsi="Times New Roman" w:cs="Times New Roman"/>
                <w:szCs w:val="24"/>
              </w:rPr>
            </w:pPr>
          </w:p>
          <w:p w14:paraId="0402BD33" w14:textId="77777777" w:rsidR="00A36BA2" w:rsidRDefault="00A36BA2" w:rsidP="00A36BA2">
            <w:pPr>
              <w:jc w:val="center"/>
              <w:rPr>
                <w:rFonts w:ascii="Times New Roman" w:hAnsi="Times New Roman" w:cs="Times New Roman"/>
                <w:sz w:val="24"/>
                <w:szCs w:val="24"/>
              </w:rPr>
            </w:pPr>
            <w:r>
              <w:rPr>
                <w:rFonts w:ascii="Times New Roman" w:hAnsi="Times New Roman" w:cs="Times New Roman"/>
                <w:szCs w:val="24"/>
              </w:rPr>
              <w:t>-.13</w:t>
            </w:r>
          </w:p>
        </w:tc>
        <w:tc>
          <w:tcPr>
            <w:tcW w:w="1390" w:type="dxa"/>
            <w:vMerge w:val="restart"/>
          </w:tcPr>
          <w:p w14:paraId="7821039F" w14:textId="77777777" w:rsidR="00A36BA2" w:rsidRDefault="00A36BA2" w:rsidP="00A36BA2">
            <w:pPr>
              <w:jc w:val="center"/>
              <w:rPr>
                <w:rFonts w:ascii="Times New Roman" w:hAnsi="Times New Roman" w:cs="Times New Roman"/>
                <w:szCs w:val="24"/>
              </w:rPr>
            </w:pPr>
          </w:p>
          <w:p w14:paraId="2594F083" w14:textId="77777777" w:rsidR="00A36BA2" w:rsidRDefault="00A36BA2" w:rsidP="00A36BA2">
            <w:pPr>
              <w:jc w:val="center"/>
              <w:rPr>
                <w:rFonts w:ascii="Times New Roman" w:hAnsi="Times New Roman" w:cs="Times New Roman"/>
                <w:sz w:val="24"/>
                <w:szCs w:val="24"/>
              </w:rPr>
            </w:pPr>
            <w:r>
              <w:rPr>
                <w:rFonts w:ascii="Times New Roman" w:hAnsi="Times New Roman" w:cs="Times New Roman"/>
                <w:szCs w:val="24"/>
              </w:rPr>
              <w:t>.89</w:t>
            </w:r>
          </w:p>
        </w:tc>
      </w:tr>
      <w:tr w:rsidR="00A36BA2" w14:paraId="3A1AB843" w14:textId="77777777" w:rsidTr="00802C20">
        <w:tc>
          <w:tcPr>
            <w:tcW w:w="1471" w:type="dxa"/>
            <w:vMerge/>
          </w:tcPr>
          <w:p w14:paraId="4ADFDF96" w14:textId="77777777" w:rsidR="00A36BA2" w:rsidRDefault="00A36BA2" w:rsidP="00802C20">
            <w:pPr>
              <w:jc w:val="both"/>
              <w:rPr>
                <w:rFonts w:ascii="Times New Roman" w:hAnsi="Times New Roman" w:cs="Times New Roman"/>
                <w:sz w:val="24"/>
                <w:szCs w:val="24"/>
              </w:rPr>
            </w:pPr>
          </w:p>
        </w:tc>
        <w:tc>
          <w:tcPr>
            <w:tcW w:w="1271" w:type="dxa"/>
          </w:tcPr>
          <w:p w14:paraId="09916353" w14:textId="77777777" w:rsidR="00A36BA2" w:rsidRDefault="00A36BA2" w:rsidP="00A36BA2">
            <w:pPr>
              <w:jc w:val="center"/>
              <w:rPr>
                <w:rFonts w:ascii="Times New Roman" w:hAnsi="Times New Roman" w:cs="Times New Roman"/>
                <w:sz w:val="24"/>
                <w:szCs w:val="24"/>
              </w:rPr>
            </w:pPr>
            <w:r>
              <w:rPr>
                <w:rFonts w:ascii="Times New Roman" w:hAnsi="Times New Roman" w:cs="Times New Roman"/>
                <w:sz w:val="24"/>
                <w:szCs w:val="24"/>
              </w:rPr>
              <w:t>Posta de salud</w:t>
            </w:r>
          </w:p>
        </w:tc>
        <w:tc>
          <w:tcPr>
            <w:tcW w:w="1257" w:type="dxa"/>
          </w:tcPr>
          <w:p w14:paraId="299C14DC" w14:textId="77777777" w:rsidR="00A36BA2" w:rsidRPr="00984222" w:rsidRDefault="00A36BA2" w:rsidP="00A36BA2">
            <w:pPr>
              <w:rPr>
                <w:rFonts w:ascii="Times New Roman" w:hAnsi="Times New Roman" w:cs="Times New Roman"/>
                <w:szCs w:val="24"/>
              </w:rPr>
            </w:pPr>
            <w:r>
              <w:rPr>
                <w:rFonts w:ascii="Times New Roman" w:hAnsi="Times New Roman" w:cs="Times New Roman"/>
                <w:szCs w:val="24"/>
              </w:rPr>
              <w:t xml:space="preserve">    </w:t>
            </w:r>
            <w:r w:rsidRPr="00984222">
              <w:rPr>
                <w:rFonts w:ascii="Times New Roman" w:hAnsi="Times New Roman" w:cs="Times New Roman"/>
                <w:szCs w:val="24"/>
              </w:rPr>
              <w:t>53.01</w:t>
            </w:r>
          </w:p>
        </w:tc>
        <w:tc>
          <w:tcPr>
            <w:tcW w:w="1221" w:type="dxa"/>
          </w:tcPr>
          <w:p w14:paraId="63D90E1E" w14:textId="77777777" w:rsidR="00A36BA2" w:rsidRPr="00984222" w:rsidRDefault="00A36BA2" w:rsidP="00802C20">
            <w:pPr>
              <w:jc w:val="center"/>
              <w:rPr>
                <w:rFonts w:ascii="Times New Roman" w:hAnsi="Times New Roman" w:cs="Times New Roman"/>
                <w:szCs w:val="24"/>
              </w:rPr>
            </w:pPr>
            <w:r w:rsidRPr="00984222">
              <w:rPr>
                <w:rFonts w:ascii="Times New Roman" w:hAnsi="Times New Roman" w:cs="Times New Roman"/>
                <w:szCs w:val="24"/>
              </w:rPr>
              <w:t>2120.50</w:t>
            </w:r>
          </w:p>
        </w:tc>
        <w:tc>
          <w:tcPr>
            <w:tcW w:w="1237" w:type="dxa"/>
            <w:vMerge/>
          </w:tcPr>
          <w:p w14:paraId="18FF78B5" w14:textId="77777777" w:rsidR="00A36BA2" w:rsidRDefault="00A36BA2" w:rsidP="00802C20">
            <w:pPr>
              <w:jc w:val="both"/>
              <w:rPr>
                <w:rFonts w:ascii="Times New Roman" w:hAnsi="Times New Roman" w:cs="Times New Roman"/>
                <w:sz w:val="24"/>
                <w:szCs w:val="24"/>
              </w:rPr>
            </w:pPr>
          </w:p>
        </w:tc>
        <w:tc>
          <w:tcPr>
            <w:tcW w:w="1157" w:type="dxa"/>
            <w:vMerge/>
          </w:tcPr>
          <w:p w14:paraId="1BC66922" w14:textId="77777777" w:rsidR="00A36BA2" w:rsidRDefault="00A36BA2" w:rsidP="00802C20">
            <w:pPr>
              <w:jc w:val="both"/>
              <w:rPr>
                <w:rFonts w:ascii="Times New Roman" w:hAnsi="Times New Roman" w:cs="Times New Roman"/>
                <w:sz w:val="24"/>
                <w:szCs w:val="24"/>
              </w:rPr>
            </w:pPr>
          </w:p>
        </w:tc>
        <w:tc>
          <w:tcPr>
            <w:tcW w:w="1390" w:type="dxa"/>
            <w:vMerge/>
          </w:tcPr>
          <w:p w14:paraId="25BC0BBA" w14:textId="77777777" w:rsidR="00A36BA2" w:rsidRDefault="00A36BA2" w:rsidP="00802C20">
            <w:pPr>
              <w:jc w:val="both"/>
              <w:rPr>
                <w:rFonts w:ascii="Times New Roman" w:hAnsi="Times New Roman" w:cs="Times New Roman"/>
                <w:sz w:val="24"/>
                <w:szCs w:val="24"/>
              </w:rPr>
            </w:pPr>
          </w:p>
        </w:tc>
      </w:tr>
      <w:tr w:rsidR="00A36BA2" w14:paraId="5CB56CD5" w14:textId="77777777" w:rsidTr="00802C20">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A36BA2" w14:paraId="75BF0888" w14:textId="77777777" w:rsidTr="00802C20">
              <w:tc>
                <w:tcPr>
                  <w:tcW w:w="9004" w:type="dxa"/>
                </w:tcPr>
                <w:p w14:paraId="2E1BA614" w14:textId="77777777" w:rsidR="00A36BA2" w:rsidRPr="00984222" w:rsidRDefault="00A36BA2" w:rsidP="00802C20">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3CB73D3F" w14:textId="77777777" w:rsidR="00A36BA2" w:rsidRDefault="00A36BA2" w:rsidP="00802C20">
            <w:pPr>
              <w:jc w:val="both"/>
              <w:rPr>
                <w:rFonts w:ascii="Times New Roman" w:hAnsi="Times New Roman" w:cs="Times New Roman"/>
                <w:sz w:val="24"/>
                <w:szCs w:val="24"/>
              </w:rPr>
            </w:pPr>
          </w:p>
        </w:tc>
      </w:tr>
    </w:tbl>
    <w:p w14:paraId="371D0424" w14:textId="77777777" w:rsidR="00A36BA2" w:rsidRDefault="00A36BA2" w:rsidP="006A7B6F">
      <w:pPr>
        <w:spacing w:after="0" w:line="480" w:lineRule="auto"/>
        <w:jc w:val="both"/>
        <w:rPr>
          <w:rFonts w:ascii="Times New Roman" w:hAnsi="Times New Roman" w:cs="Times New Roman"/>
          <w:sz w:val="24"/>
          <w:szCs w:val="24"/>
        </w:rPr>
      </w:pPr>
    </w:p>
    <w:p w14:paraId="6F34ADF8" w14:textId="77777777" w:rsidR="006A7B6F" w:rsidRDefault="006A7B6F" w:rsidP="006A7B6F">
      <w:pPr>
        <w:spacing w:after="0" w:line="480" w:lineRule="auto"/>
        <w:jc w:val="both"/>
        <w:rPr>
          <w:rFonts w:ascii="Times New Roman" w:hAnsi="Times New Roman" w:cs="Times New Roman"/>
          <w:sz w:val="24"/>
          <w:szCs w:val="24"/>
        </w:rPr>
      </w:pPr>
      <w:r w:rsidRPr="006A7B6F">
        <w:rPr>
          <w:rFonts w:ascii="Times New Roman" w:hAnsi="Times New Roman" w:cs="Times New Roman"/>
          <w:sz w:val="24"/>
          <w:szCs w:val="24"/>
        </w:rPr>
        <w:t xml:space="preserve">Finalmente </w:t>
      </w:r>
      <w:r w:rsidR="00D11F0C">
        <w:rPr>
          <w:rFonts w:ascii="Times New Roman" w:hAnsi="Times New Roman" w:cs="Times New Roman"/>
          <w:sz w:val="24"/>
          <w:szCs w:val="24"/>
        </w:rPr>
        <w:t xml:space="preserve">con respecto a la tercera hipótesis especifica correspondiente a la comparación del burnout en la dimensión de Realización personal, se observa en la tabla 7 </w:t>
      </w:r>
      <w:r w:rsidR="00D11F0C">
        <w:rPr>
          <w:rFonts w:ascii="Times New Roman" w:hAnsi="Times New Roman" w:cs="Times New Roman"/>
          <w:color w:val="000000" w:themeColor="text1"/>
          <w:sz w:val="24"/>
          <w:szCs w:val="24"/>
        </w:rPr>
        <w:t>la c</w:t>
      </w:r>
      <w:r w:rsidR="00D11F0C" w:rsidRPr="0084609F">
        <w:rPr>
          <w:rFonts w:ascii="Times New Roman" w:hAnsi="Times New Roman" w:cs="Times New Roman"/>
          <w:color w:val="000000" w:themeColor="text1"/>
          <w:sz w:val="24"/>
          <w:szCs w:val="24"/>
        </w:rPr>
        <w:t xml:space="preserve">omparación </w:t>
      </w:r>
      <w:r w:rsidR="00D11F0C">
        <w:rPr>
          <w:rFonts w:ascii="Times New Roman" w:hAnsi="Times New Roman" w:cs="Times New Roman"/>
          <w:color w:val="000000" w:themeColor="text1"/>
          <w:sz w:val="24"/>
          <w:szCs w:val="24"/>
        </w:rPr>
        <w:t>de los puntajes de burnout de los participantes que trabajan en dos instituciones</w:t>
      </w:r>
      <w:r w:rsidR="00D11F0C">
        <w:rPr>
          <w:rFonts w:ascii="Times New Roman" w:hAnsi="Times New Roman" w:cs="Times New Roman"/>
          <w:sz w:val="24"/>
          <w:szCs w:val="24"/>
        </w:rPr>
        <w:t xml:space="preserve">, </w:t>
      </w:r>
      <w:r w:rsidRPr="006A7B6F">
        <w:rPr>
          <w:rFonts w:ascii="Times New Roman" w:hAnsi="Times New Roman" w:cs="Times New Roman"/>
          <w:sz w:val="24"/>
          <w:szCs w:val="24"/>
        </w:rPr>
        <w:t xml:space="preserve">un rango mayor de 56.73 en </w:t>
      </w:r>
      <w:r w:rsidR="003F40D3">
        <w:rPr>
          <w:rFonts w:ascii="Times New Roman" w:hAnsi="Times New Roman" w:cs="Times New Roman"/>
          <w:sz w:val="24"/>
          <w:szCs w:val="24"/>
        </w:rPr>
        <w:t xml:space="preserve">los integrantes de </w:t>
      </w:r>
      <w:r w:rsidRPr="006A7B6F">
        <w:rPr>
          <w:rFonts w:ascii="Times New Roman" w:hAnsi="Times New Roman" w:cs="Times New Roman"/>
          <w:sz w:val="24"/>
          <w:szCs w:val="24"/>
        </w:rPr>
        <w:t xml:space="preserve">la institución educativa que en </w:t>
      </w:r>
      <w:r w:rsidR="003F40D3">
        <w:rPr>
          <w:rFonts w:ascii="Times New Roman" w:hAnsi="Times New Roman" w:cs="Times New Roman"/>
          <w:sz w:val="24"/>
          <w:szCs w:val="24"/>
        </w:rPr>
        <w:t xml:space="preserve">aquellos integrantes de </w:t>
      </w:r>
      <w:r w:rsidRPr="006A7B6F">
        <w:rPr>
          <w:rFonts w:ascii="Times New Roman" w:hAnsi="Times New Roman" w:cs="Times New Roman"/>
          <w:sz w:val="24"/>
          <w:szCs w:val="24"/>
        </w:rPr>
        <w:t>la posta</w:t>
      </w:r>
      <w:r w:rsidR="003F40D3">
        <w:rPr>
          <w:rFonts w:ascii="Times New Roman" w:hAnsi="Times New Roman" w:cs="Times New Roman"/>
          <w:sz w:val="24"/>
          <w:szCs w:val="24"/>
        </w:rPr>
        <w:t xml:space="preserve"> de salud,</w:t>
      </w:r>
      <w:r w:rsidRPr="006A7B6F">
        <w:rPr>
          <w:rFonts w:ascii="Times New Roman" w:hAnsi="Times New Roman" w:cs="Times New Roman"/>
          <w:sz w:val="24"/>
          <w:szCs w:val="24"/>
        </w:rPr>
        <w:t xml:space="preserve"> que es de 48.16, la U de Mann </w:t>
      </w:r>
      <w:proofErr w:type="spellStart"/>
      <w:r w:rsidRPr="006A7B6F">
        <w:rPr>
          <w:rFonts w:ascii="Times New Roman" w:hAnsi="Times New Roman" w:cs="Times New Roman"/>
          <w:sz w:val="24"/>
          <w:szCs w:val="24"/>
        </w:rPr>
        <w:t>Whitney</w:t>
      </w:r>
      <w:proofErr w:type="spellEnd"/>
      <w:r w:rsidRPr="006A7B6F">
        <w:rPr>
          <w:rFonts w:ascii="Times New Roman" w:hAnsi="Times New Roman" w:cs="Times New Roman"/>
          <w:sz w:val="24"/>
          <w:szCs w:val="24"/>
        </w:rPr>
        <w:t xml:space="preserve"> es 1106.50 para el valor de Z que es de -1.39 no encontrán</w:t>
      </w:r>
      <w:r w:rsidR="00B62A46">
        <w:rPr>
          <w:rFonts w:ascii="Times New Roman" w:hAnsi="Times New Roman" w:cs="Times New Roman"/>
          <w:sz w:val="24"/>
          <w:szCs w:val="24"/>
        </w:rPr>
        <w:t xml:space="preserve">dose diferencias significativas. </w:t>
      </w:r>
      <w:r w:rsidR="00D11F0C">
        <w:rPr>
          <w:rFonts w:ascii="Times New Roman" w:hAnsi="Times New Roman" w:cs="Times New Roman"/>
          <w:sz w:val="24"/>
          <w:szCs w:val="24"/>
        </w:rPr>
        <w:t xml:space="preserve">Por lo tanto se </w:t>
      </w:r>
      <w:r w:rsidR="003F40D3">
        <w:rPr>
          <w:rFonts w:ascii="Times New Roman" w:hAnsi="Times New Roman" w:cs="Times New Roman"/>
          <w:sz w:val="24"/>
          <w:szCs w:val="24"/>
        </w:rPr>
        <w:t>rechaza</w:t>
      </w:r>
      <w:r w:rsidR="00D11F0C">
        <w:rPr>
          <w:rFonts w:ascii="Times New Roman" w:hAnsi="Times New Roman" w:cs="Times New Roman"/>
          <w:sz w:val="24"/>
          <w:szCs w:val="24"/>
        </w:rPr>
        <w:t xml:space="preserve"> la tercera hipótesis especifica</w:t>
      </w:r>
      <w:r w:rsidR="00D11F0C">
        <w:rPr>
          <w:rFonts w:ascii="Times New Roman" w:hAnsi="Times New Roman" w:cs="Times New Roman"/>
          <w:sz w:val="24"/>
          <w:szCs w:val="24"/>
          <w:vertAlign w:val="subscript"/>
          <w:lang w:val="es-ES"/>
        </w:rPr>
        <w:t xml:space="preserve">, </w:t>
      </w:r>
      <w:r w:rsidRPr="006A7B6F">
        <w:rPr>
          <w:rFonts w:ascii="Times New Roman" w:hAnsi="Times New Roman" w:cs="Times New Roman"/>
          <w:sz w:val="24"/>
          <w:szCs w:val="24"/>
        </w:rPr>
        <w:t>sin embargo la tendencia es mayor en la institución educativa pero no llegando a ser significativa.</w:t>
      </w:r>
    </w:p>
    <w:p w14:paraId="5302FB94" w14:textId="77777777" w:rsidR="00576F39" w:rsidRPr="006A7B6F" w:rsidRDefault="00576F39" w:rsidP="006A7B6F">
      <w:pPr>
        <w:spacing w:after="0" w:line="48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1"/>
        <w:gridCol w:w="1271"/>
        <w:gridCol w:w="1257"/>
        <w:gridCol w:w="1221"/>
        <w:gridCol w:w="1237"/>
        <w:gridCol w:w="1157"/>
        <w:gridCol w:w="1390"/>
      </w:tblGrid>
      <w:tr w:rsidR="00D11F0C" w14:paraId="20E6ECBE" w14:textId="77777777" w:rsidTr="00802C20">
        <w:tc>
          <w:tcPr>
            <w:tcW w:w="9004" w:type="dxa"/>
            <w:gridSpan w:val="7"/>
          </w:tcPr>
          <w:p w14:paraId="347A399A" w14:textId="77777777" w:rsidR="00FF199E" w:rsidRDefault="00FF199E" w:rsidP="00802C20">
            <w:pPr>
              <w:jc w:val="both"/>
              <w:rPr>
                <w:rFonts w:ascii="Times New Roman" w:hAnsi="Times New Roman" w:cs="Times New Roman"/>
                <w:sz w:val="24"/>
                <w:szCs w:val="24"/>
              </w:rPr>
            </w:pPr>
          </w:p>
          <w:p w14:paraId="5000A4CF" w14:textId="77777777" w:rsidR="00FF199E" w:rsidRDefault="00FF199E" w:rsidP="00802C20">
            <w:pPr>
              <w:jc w:val="both"/>
              <w:rPr>
                <w:rFonts w:ascii="Times New Roman" w:hAnsi="Times New Roman" w:cs="Times New Roman"/>
                <w:sz w:val="24"/>
                <w:szCs w:val="24"/>
              </w:rPr>
            </w:pPr>
          </w:p>
          <w:p w14:paraId="43BF6733" w14:textId="77777777" w:rsidR="00D11F0C" w:rsidRDefault="00D11F0C" w:rsidP="00802C20">
            <w:pPr>
              <w:jc w:val="both"/>
              <w:rPr>
                <w:rFonts w:ascii="Times New Roman" w:hAnsi="Times New Roman" w:cs="Times New Roman"/>
                <w:sz w:val="24"/>
                <w:szCs w:val="24"/>
              </w:rPr>
            </w:pPr>
            <w:r>
              <w:rPr>
                <w:rFonts w:ascii="Times New Roman" w:hAnsi="Times New Roman" w:cs="Times New Roman"/>
                <w:sz w:val="24"/>
                <w:szCs w:val="24"/>
              </w:rPr>
              <w:lastRenderedPageBreak/>
              <w:t>Tabla 7</w:t>
            </w:r>
          </w:p>
        </w:tc>
      </w:tr>
      <w:tr w:rsidR="00D11F0C" w14:paraId="7AEECAC1" w14:textId="77777777" w:rsidTr="00802C20">
        <w:tc>
          <w:tcPr>
            <w:tcW w:w="9004" w:type="dxa"/>
            <w:gridSpan w:val="7"/>
          </w:tcPr>
          <w:p w14:paraId="5614E700" w14:textId="77777777" w:rsidR="00D11F0C" w:rsidRDefault="00D11F0C" w:rsidP="00802C20">
            <w:pPr>
              <w:jc w:val="both"/>
              <w:rPr>
                <w:rFonts w:ascii="Times New Roman" w:hAnsi="Times New Roman" w:cs="Times New Roman"/>
                <w:sz w:val="24"/>
                <w:szCs w:val="24"/>
              </w:rPr>
            </w:pPr>
            <w:r w:rsidRPr="007C17F0">
              <w:rPr>
                <w:rFonts w:ascii="Times New Roman" w:hAnsi="Times New Roman" w:cs="Times New Roman"/>
                <w:i/>
                <w:sz w:val="24"/>
                <w:szCs w:val="24"/>
              </w:rPr>
              <w:lastRenderedPageBreak/>
              <w:t>Comparación entre la institución educ</w:t>
            </w:r>
            <w:r>
              <w:rPr>
                <w:rFonts w:ascii="Times New Roman" w:hAnsi="Times New Roman" w:cs="Times New Roman"/>
                <w:i/>
                <w:sz w:val="24"/>
                <w:szCs w:val="24"/>
              </w:rPr>
              <w:t>ativa y la posta de salud en la dimensión de Realización personal.</w:t>
            </w:r>
          </w:p>
        </w:tc>
      </w:tr>
      <w:tr w:rsidR="00D11F0C" w14:paraId="2BC8A1D3" w14:textId="77777777" w:rsidTr="00802C20">
        <w:tc>
          <w:tcPr>
            <w:tcW w:w="1471" w:type="dxa"/>
          </w:tcPr>
          <w:p w14:paraId="35E55390" w14:textId="77777777" w:rsidR="00D11F0C" w:rsidRDefault="00D11F0C" w:rsidP="00802C20">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39C3821F"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 w:val="24"/>
                <w:szCs w:val="24"/>
              </w:rPr>
              <w:t>Institución</w:t>
            </w:r>
          </w:p>
        </w:tc>
        <w:tc>
          <w:tcPr>
            <w:tcW w:w="1257" w:type="dxa"/>
          </w:tcPr>
          <w:p w14:paraId="1C63ABB1"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36BE6344"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40F309DC" w14:textId="77777777" w:rsidR="00D11F0C" w:rsidRDefault="00D11F0C" w:rsidP="00802C20">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46CE14D0" w14:textId="77777777" w:rsidR="00D11F0C" w:rsidRDefault="00D11F0C" w:rsidP="00802C20">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6B014BDF" w14:textId="77777777" w:rsidR="00D11F0C" w:rsidRDefault="00D11F0C" w:rsidP="00597090">
            <w:pPr>
              <w:jc w:val="center"/>
              <w:rPr>
                <w:rFonts w:ascii="Times New Roman" w:hAnsi="Times New Roman" w:cs="Times New Roman"/>
                <w:sz w:val="24"/>
                <w:szCs w:val="24"/>
              </w:rPr>
            </w:pPr>
            <w:r w:rsidRPr="00984222">
              <w:rPr>
                <w:rFonts w:ascii="Times New Roman" w:hAnsi="Times New Roman" w:cs="Times New Roman"/>
                <w:szCs w:val="24"/>
              </w:rPr>
              <w:t>Significación (bilateral)</w:t>
            </w:r>
          </w:p>
        </w:tc>
      </w:tr>
      <w:tr w:rsidR="00D11F0C" w14:paraId="77FBD7C5" w14:textId="77777777" w:rsidTr="00802C20">
        <w:tc>
          <w:tcPr>
            <w:tcW w:w="1471" w:type="dxa"/>
            <w:vMerge w:val="restart"/>
          </w:tcPr>
          <w:p w14:paraId="4AF4E036" w14:textId="77777777" w:rsidR="00D11F0C" w:rsidRPr="00A36BA2" w:rsidRDefault="00D11F0C" w:rsidP="00802C20">
            <w:pPr>
              <w:jc w:val="both"/>
              <w:rPr>
                <w:rFonts w:ascii="Times New Roman" w:hAnsi="Times New Roman" w:cs="Times New Roman"/>
                <w:sz w:val="24"/>
                <w:szCs w:val="24"/>
              </w:rPr>
            </w:pPr>
            <w:r>
              <w:rPr>
                <w:rFonts w:ascii="Times New Roman" w:hAnsi="Times New Roman" w:cs="Times New Roman"/>
                <w:sz w:val="24"/>
                <w:szCs w:val="24"/>
              </w:rPr>
              <w:t xml:space="preserve">Realización personal  </w:t>
            </w:r>
            <w:r w:rsidRPr="00A36BA2">
              <w:rPr>
                <w:rFonts w:ascii="Times New Roman" w:hAnsi="Times New Roman" w:cs="Times New Roman"/>
                <w:sz w:val="24"/>
                <w:szCs w:val="24"/>
              </w:rPr>
              <w:t xml:space="preserve"> </w:t>
            </w:r>
          </w:p>
        </w:tc>
        <w:tc>
          <w:tcPr>
            <w:tcW w:w="1271" w:type="dxa"/>
          </w:tcPr>
          <w:p w14:paraId="2F4A592D"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 w:val="24"/>
                <w:szCs w:val="24"/>
              </w:rPr>
              <w:t>Educativa</w:t>
            </w:r>
          </w:p>
        </w:tc>
        <w:tc>
          <w:tcPr>
            <w:tcW w:w="1257" w:type="dxa"/>
          </w:tcPr>
          <w:p w14:paraId="524BD9DB" w14:textId="77777777" w:rsidR="00D11F0C" w:rsidRPr="00984222" w:rsidRDefault="00D11F0C" w:rsidP="00802C20">
            <w:pPr>
              <w:jc w:val="center"/>
              <w:rPr>
                <w:rFonts w:ascii="Times New Roman" w:hAnsi="Times New Roman" w:cs="Times New Roman"/>
                <w:szCs w:val="24"/>
              </w:rPr>
            </w:pPr>
            <w:r w:rsidRPr="00984222">
              <w:rPr>
                <w:rFonts w:ascii="Times New Roman" w:hAnsi="Times New Roman" w:cs="Times New Roman"/>
                <w:szCs w:val="24"/>
              </w:rPr>
              <w:t>56.73</w:t>
            </w:r>
          </w:p>
        </w:tc>
        <w:tc>
          <w:tcPr>
            <w:tcW w:w="1221" w:type="dxa"/>
          </w:tcPr>
          <w:p w14:paraId="42F17D7A" w14:textId="77777777" w:rsidR="00D11F0C" w:rsidRPr="00984222" w:rsidRDefault="00D11F0C" w:rsidP="00802C20">
            <w:pPr>
              <w:jc w:val="center"/>
              <w:rPr>
                <w:rFonts w:ascii="Times New Roman" w:hAnsi="Times New Roman" w:cs="Times New Roman"/>
                <w:szCs w:val="24"/>
              </w:rPr>
            </w:pPr>
            <w:r w:rsidRPr="00984222">
              <w:rPr>
                <w:rFonts w:ascii="Times New Roman" w:hAnsi="Times New Roman" w:cs="Times New Roman"/>
                <w:szCs w:val="24"/>
              </w:rPr>
              <w:t>3744.50</w:t>
            </w:r>
          </w:p>
        </w:tc>
        <w:tc>
          <w:tcPr>
            <w:tcW w:w="1237" w:type="dxa"/>
            <w:vMerge w:val="restart"/>
          </w:tcPr>
          <w:p w14:paraId="45677FC5" w14:textId="77777777" w:rsidR="00D11F0C" w:rsidRDefault="00D11F0C" w:rsidP="00802C20">
            <w:pPr>
              <w:jc w:val="center"/>
              <w:rPr>
                <w:rFonts w:ascii="Times New Roman" w:hAnsi="Times New Roman" w:cs="Times New Roman"/>
                <w:szCs w:val="24"/>
              </w:rPr>
            </w:pPr>
          </w:p>
          <w:p w14:paraId="2E9D893A"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Cs w:val="24"/>
              </w:rPr>
              <w:t>1106.50</w:t>
            </w:r>
          </w:p>
        </w:tc>
        <w:tc>
          <w:tcPr>
            <w:tcW w:w="1157" w:type="dxa"/>
            <w:vMerge w:val="restart"/>
          </w:tcPr>
          <w:p w14:paraId="6CA635AF" w14:textId="77777777" w:rsidR="00D11F0C" w:rsidRDefault="00D11F0C" w:rsidP="00802C20">
            <w:pPr>
              <w:jc w:val="center"/>
              <w:rPr>
                <w:rFonts w:ascii="Times New Roman" w:hAnsi="Times New Roman" w:cs="Times New Roman"/>
                <w:szCs w:val="24"/>
              </w:rPr>
            </w:pPr>
          </w:p>
          <w:p w14:paraId="3F665C95"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Cs w:val="24"/>
              </w:rPr>
              <w:t>-1.39</w:t>
            </w:r>
          </w:p>
        </w:tc>
        <w:tc>
          <w:tcPr>
            <w:tcW w:w="1390" w:type="dxa"/>
            <w:vMerge w:val="restart"/>
          </w:tcPr>
          <w:p w14:paraId="54FA8A15" w14:textId="77777777" w:rsidR="00D11F0C" w:rsidRDefault="00D11F0C" w:rsidP="00802C20">
            <w:pPr>
              <w:jc w:val="center"/>
              <w:rPr>
                <w:rFonts w:ascii="Times New Roman" w:hAnsi="Times New Roman" w:cs="Times New Roman"/>
                <w:szCs w:val="24"/>
              </w:rPr>
            </w:pPr>
          </w:p>
          <w:p w14:paraId="2A902C2F"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Cs w:val="24"/>
              </w:rPr>
              <w:t>.16</w:t>
            </w:r>
          </w:p>
        </w:tc>
      </w:tr>
      <w:tr w:rsidR="00D11F0C" w14:paraId="544D2441" w14:textId="77777777" w:rsidTr="00802C20">
        <w:tc>
          <w:tcPr>
            <w:tcW w:w="1471" w:type="dxa"/>
            <w:vMerge/>
          </w:tcPr>
          <w:p w14:paraId="13919276" w14:textId="77777777" w:rsidR="00D11F0C" w:rsidRDefault="00D11F0C" w:rsidP="00802C20">
            <w:pPr>
              <w:jc w:val="both"/>
              <w:rPr>
                <w:rFonts w:ascii="Times New Roman" w:hAnsi="Times New Roman" w:cs="Times New Roman"/>
                <w:sz w:val="24"/>
                <w:szCs w:val="24"/>
              </w:rPr>
            </w:pPr>
          </w:p>
        </w:tc>
        <w:tc>
          <w:tcPr>
            <w:tcW w:w="1271" w:type="dxa"/>
          </w:tcPr>
          <w:p w14:paraId="52AC6FF0" w14:textId="77777777" w:rsidR="00D11F0C" w:rsidRDefault="00D11F0C" w:rsidP="00802C20">
            <w:pPr>
              <w:jc w:val="center"/>
              <w:rPr>
                <w:rFonts w:ascii="Times New Roman" w:hAnsi="Times New Roman" w:cs="Times New Roman"/>
                <w:sz w:val="24"/>
                <w:szCs w:val="24"/>
              </w:rPr>
            </w:pPr>
            <w:r>
              <w:rPr>
                <w:rFonts w:ascii="Times New Roman" w:hAnsi="Times New Roman" w:cs="Times New Roman"/>
                <w:sz w:val="24"/>
                <w:szCs w:val="24"/>
              </w:rPr>
              <w:t>Posta de salud</w:t>
            </w:r>
          </w:p>
        </w:tc>
        <w:tc>
          <w:tcPr>
            <w:tcW w:w="1257" w:type="dxa"/>
          </w:tcPr>
          <w:p w14:paraId="3C4F376F" w14:textId="77777777" w:rsidR="00D11F0C" w:rsidRPr="00984222" w:rsidRDefault="00D11F0C" w:rsidP="00802C20">
            <w:pPr>
              <w:rPr>
                <w:rFonts w:ascii="Times New Roman" w:hAnsi="Times New Roman" w:cs="Times New Roman"/>
                <w:szCs w:val="24"/>
              </w:rPr>
            </w:pPr>
            <w:r>
              <w:rPr>
                <w:rFonts w:ascii="Times New Roman" w:hAnsi="Times New Roman" w:cs="Times New Roman"/>
                <w:szCs w:val="24"/>
              </w:rPr>
              <w:t xml:space="preserve">     </w:t>
            </w:r>
            <w:r w:rsidRPr="00984222">
              <w:rPr>
                <w:rFonts w:ascii="Times New Roman" w:hAnsi="Times New Roman" w:cs="Times New Roman"/>
                <w:szCs w:val="24"/>
              </w:rPr>
              <w:t>48.16</w:t>
            </w:r>
          </w:p>
        </w:tc>
        <w:tc>
          <w:tcPr>
            <w:tcW w:w="1221" w:type="dxa"/>
          </w:tcPr>
          <w:p w14:paraId="460E70B8" w14:textId="77777777" w:rsidR="00D11F0C" w:rsidRPr="00984222" w:rsidRDefault="00D11F0C" w:rsidP="00802C20">
            <w:pPr>
              <w:jc w:val="center"/>
              <w:rPr>
                <w:rFonts w:ascii="Times New Roman" w:hAnsi="Times New Roman" w:cs="Times New Roman"/>
                <w:szCs w:val="24"/>
              </w:rPr>
            </w:pPr>
            <w:r w:rsidRPr="00984222">
              <w:rPr>
                <w:rFonts w:ascii="Times New Roman" w:hAnsi="Times New Roman" w:cs="Times New Roman"/>
                <w:szCs w:val="24"/>
              </w:rPr>
              <w:t>1926.50</w:t>
            </w:r>
          </w:p>
        </w:tc>
        <w:tc>
          <w:tcPr>
            <w:tcW w:w="1237" w:type="dxa"/>
            <w:vMerge/>
          </w:tcPr>
          <w:p w14:paraId="3307230E" w14:textId="77777777" w:rsidR="00D11F0C" w:rsidRDefault="00D11F0C" w:rsidP="00802C20">
            <w:pPr>
              <w:jc w:val="both"/>
              <w:rPr>
                <w:rFonts w:ascii="Times New Roman" w:hAnsi="Times New Roman" w:cs="Times New Roman"/>
                <w:sz w:val="24"/>
                <w:szCs w:val="24"/>
              </w:rPr>
            </w:pPr>
          </w:p>
        </w:tc>
        <w:tc>
          <w:tcPr>
            <w:tcW w:w="1157" w:type="dxa"/>
            <w:vMerge/>
          </w:tcPr>
          <w:p w14:paraId="33D88C41" w14:textId="77777777" w:rsidR="00D11F0C" w:rsidRDefault="00D11F0C" w:rsidP="00802C20">
            <w:pPr>
              <w:jc w:val="both"/>
              <w:rPr>
                <w:rFonts w:ascii="Times New Roman" w:hAnsi="Times New Roman" w:cs="Times New Roman"/>
                <w:sz w:val="24"/>
                <w:szCs w:val="24"/>
              </w:rPr>
            </w:pPr>
          </w:p>
        </w:tc>
        <w:tc>
          <w:tcPr>
            <w:tcW w:w="1390" w:type="dxa"/>
            <w:vMerge/>
          </w:tcPr>
          <w:p w14:paraId="15896DFC" w14:textId="77777777" w:rsidR="00D11F0C" w:rsidRDefault="00D11F0C" w:rsidP="00802C20">
            <w:pPr>
              <w:jc w:val="both"/>
              <w:rPr>
                <w:rFonts w:ascii="Times New Roman" w:hAnsi="Times New Roman" w:cs="Times New Roman"/>
                <w:sz w:val="24"/>
                <w:szCs w:val="24"/>
              </w:rPr>
            </w:pPr>
          </w:p>
        </w:tc>
      </w:tr>
      <w:tr w:rsidR="00D11F0C" w14:paraId="0613F33B" w14:textId="77777777" w:rsidTr="00802C20">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D11F0C" w14:paraId="4BE83E10" w14:textId="77777777" w:rsidTr="00802C20">
              <w:tc>
                <w:tcPr>
                  <w:tcW w:w="9004" w:type="dxa"/>
                </w:tcPr>
                <w:p w14:paraId="2E74A4EF" w14:textId="77777777" w:rsidR="00D11F0C" w:rsidRPr="00984222" w:rsidRDefault="00D11F0C" w:rsidP="00802C20">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27A1D277" w14:textId="77777777" w:rsidR="00D11F0C" w:rsidRDefault="00D11F0C" w:rsidP="00802C20">
            <w:pPr>
              <w:jc w:val="both"/>
              <w:rPr>
                <w:rFonts w:ascii="Times New Roman" w:hAnsi="Times New Roman" w:cs="Times New Roman"/>
                <w:sz w:val="24"/>
                <w:szCs w:val="24"/>
              </w:rPr>
            </w:pPr>
          </w:p>
        </w:tc>
      </w:tr>
    </w:tbl>
    <w:p w14:paraId="4666C34C" w14:textId="77777777" w:rsidR="00D11F0C" w:rsidRDefault="00D11F0C" w:rsidP="00984222">
      <w:pPr>
        <w:spacing w:after="0" w:line="240" w:lineRule="auto"/>
        <w:jc w:val="both"/>
        <w:rPr>
          <w:rFonts w:ascii="Times New Roman" w:hAnsi="Times New Roman" w:cs="Times New Roman"/>
          <w:b/>
          <w:sz w:val="24"/>
          <w:szCs w:val="24"/>
        </w:rPr>
      </w:pPr>
    </w:p>
    <w:p w14:paraId="6F5F2288" w14:textId="77777777" w:rsidR="00984222" w:rsidRDefault="00984222" w:rsidP="00984222">
      <w:pPr>
        <w:spacing w:after="0" w:line="240" w:lineRule="auto"/>
        <w:jc w:val="both"/>
        <w:rPr>
          <w:rFonts w:ascii="Times New Roman" w:hAnsi="Times New Roman" w:cs="Times New Roman"/>
          <w:b/>
          <w:sz w:val="24"/>
          <w:szCs w:val="24"/>
        </w:rPr>
      </w:pPr>
    </w:p>
    <w:p w14:paraId="2FBCB923" w14:textId="77777777" w:rsidR="00D11F0C" w:rsidRPr="00984222" w:rsidRDefault="00D11F0C" w:rsidP="00984222">
      <w:pPr>
        <w:spacing w:after="0" w:line="240" w:lineRule="auto"/>
        <w:jc w:val="both"/>
        <w:rPr>
          <w:rFonts w:ascii="Times New Roman" w:hAnsi="Times New Roman" w:cs="Times New Roman"/>
          <w:b/>
          <w:sz w:val="24"/>
          <w:szCs w:val="24"/>
        </w:rPr>
      </w:pPr>
    </w:p>
    <w:p w14:paraId="761745C2" w14:textId="77777777" w:rsidR="004205BC" w:rsidRDefault="004205BC" w:rsidP="00E0784F">
      <w:pPr>
        <w:pStyle w:val="Prrafodelista"/>
        <w:numPr>
          <w:ilvl w:val="1"/>
          <w:numId w:val="11"/>
        </w:numPr>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33" w:name="_Toc531794597"/>
      <w:r>
        <w:rPr>
          <w:rFonts w:ascii="Times New Roman" w:hAnsi="Times New Roman" w:cs="Times New Roman"/>
          <w:b/>
          <w:sz w:val="24"/>
          <w:szCs w:val="24"/>
        </w:rPr>
        <w:t>Análisis y discusión de resultados</w:t>
      </w:r>
      <w:bookmarkEnd w:id="33"/>
      <w:r>
        <w:rPr>
          <w:rFonts w:ascii="Times New Roman" w:hAnsi="Times New Roman" w:cs="Times New Roman"/>
          <w:b/>
          <w:sz w:val="24"/>
          <w:szCs w:val="24"/>
        </w:rPr>
        <w:t xml:space="preserve"> </w:t>
      </w:r>
    </w:p>
    <w:p w14:paraId="75DC1FB4" w14:textId="77777777" w:rsidR="006633E4" w:rsidRDefault="006633E4" w:rsidP="006633E4">
      <w:pPr>
        <w:pStyle w:val="Prrafodelista"/>
        <w:spacing w:after="0" w:line="240" w:lineRule="auto"/>
        <w:ind w:left="360"/>
        <w:jc w:val="both"/>
        <w:rPr>
          <w:rFonts w:ascii="Times New Roman" w:hAnsi="Times New Roman" w:cs="Times New Roman"/>
          <w:b/>
          <w:sz w:val="24"/>
          <w:szCs w:val="24"/>
        </w:rPr>
      </w:pPr>
    </w:p>
    <w:p w14:paraId="18B942E4" w14:textId="77777777" w:rsidR="00767134" w:rsidRPr="00767134" w:rsidRDefault="00767134" w:rsidP="00767134">
      <w:pPr>
        <w:spacing w:line="480" w:lineRule="auto"/>
        <w:jc w:val="both"/>
        <w:rPr>
          <w:rFonts w:ascii="Times New Roman" w:hAnsi="Times New Roman" w:cs="Times New Roman"/>
          <w:sz w:val="24"/>
          <w:szCs w:val="24"/>
        </w:rPr>
      </w:pPr>
      <w:r w:rsidRPr="00767134">
        <w:rPr>
          <w:rFonts w:ascii="Times New Roman" w:hAnsi="Times New Roman" w:cs="Times New Roman"/>
          <w:sz w:val="24"/>
          <w:szCs w:val="24"/>
        </w:rPr>
        <w:t>Los resultados demuestran que existe diferencia estadísticamente significativa en cuanto a la comparación del síndrome de burnout entre docentes de un colegio público y personal de salud de una posta, corroborando la hipótesis general.</w:t>
      </w:r>
    </w:p>
    <w:p w14:paraId="1647DA1B" w14:textId="77777777" w:rsidR="00D11F0C" w:rsidRPr="00767134" w:rsidRDefault="00767134" w:rsidP="00767134">
      <w:pPr>
        <w:spacing w:line="480" w:lineRule="auto"/>
        <w:jc w:val="both"/>
        <w:rPr>
          <w:rFonts w:ascii="Times New Roman" w:hAnsi="Times New Roman" w:cs="Times New Roman"/>
          <w:sz w:val="24"/>
          <w:szCs w:val="24"/>
        </w:rPr>
      </w:pPr>
      <w:r w:rsidRPr="00767134">
        <w:rPr>
          <w:rFonts w:ascii="Times New Roman" w:hAnsi="Times New Roman" w:cs="Times New Roman"/>
          <w:sz w:val="24"/>
          <w:szCs w:val="24"/>
        </w:rPr>
        <w:t xml:space="preserve">Hallándose comparativamente mayor nivel del síndrome en general en los docentes, mostrando que estos se ven más afectados por el estrés y la presión del trabajo, </w:t>
      </w:r>
      <w:r w:rsidR="00D5298C">
        <w:rPr>
          <w:rFonts w:ascii="Times New Roman" w:hAnsi="Times New Roman" w:cs="Times New Roman"/>
          <w:sz w:val="24"/>
          <w:szCs w:val="24"/>
        </w:rPr>
        <w:t xml:space="preserve">coincidiendo con lo </w:t>
      </w:r>
      <w:r w:rsidRPr="00767134">
        <w:rPr>
          <w:rFonts w:ascii="Times New Roman" w:hAnsi="Times New Roman" w:cs="Times New Roman"/>
          <w:sz w:val="24"/>
          <w:szCs w:val="24"/>
        </w:rPr>
        <w:t xml:space="preserve">encontrado por Fernández (2008) </w:t>
      </w:r>
      <w:r w:rsidR="00D5298C">
        <w:rPr>
          <w:rFonts w:ascii="Times New Roman" w:hAnsi="Times New Roman" w:cs="Times New Roman"/>
          <w:sz w:val="24"/>
          <w:szCs w:val="24"/>
        </w:rPr>
        <w:t xml:space="preserve">quien </w:t>
      </w:r>
      <w:r w:rsidRPr="00767134">
        <w:rPr>
          <w:rFonts w:ascii="Times New Roman" w:hAnsi="Times New Roman" w:cs="Times New Roman"/>
          <w:sz w:val="24"/>
          <w:szCs w:val="24"/>
        </w:rPr>
        <w:t xml:space="preserve">plantea que los profesores en especial de primaria muestran mayores niveles de estrés laboral, al igual que </w:t>
      </w:r>
      <w:proofErr w:type="spellStart"/>
      <w:r w:rsidRPr="00767134">
        <w:rPr>
          <w:rFonts w:ascii="Times New Roman" w:hAnsi="Times New Roman" w:cs="Times New Roman"/>
          <w:sz w:val="24"/>
          <w:szCs w:val="24"/>
        </w:rPr>
        <w:t>Oramas</w:t>
      </w:r>
      <w:proofErr w:type="spellEnd"/>
      <w:r w:rsidRPr="00767134">
        <w:rPr>
          <w:rFonts w:ascii="Times New Roman" w:hAnsi="Times New Roman" w:cs="Times New Roman"/>
          <w:sz w:val="24"/>
          <w:szCs w:val="24"/>
        </w:rPr>
        <w:t xml:space="preserve"> (2013) refiriendo que hay niveles medios del estrés laboral, sin embargo esto puede predisponer al desarrollo del síndrome de burnout.  En cuanto al personal de salud se encontró un nivel menor en comparación con docentes, mostrando niveles bajos del síndrome en general, coincidiendo con Andrade et al. (2013) </w:t>
      </w:r>
      <w:proofErr w:type="gramStart"/>
      <w:r w:rsidRPr="00767134">
        <w:rPr>
          <w:rFonts w:ascii="Times New Roman" w:hAnsi="Times New Roman" w:cs="Times New Roman"/>
          <w:sz w:val="24"/>
          <w:szCs w:val="24"/>
        </w:rPr>
        <w:t>y</w:t>
      </w:r>
      <w:proofErr w:type="gramEnd"/>
      <w:r w:rsidRPr="00767134">
        <w:rPr>
          <w:rFonts w:ascii="Times New Roman" w:hAnsi="Times New Roman" w:cs="Times New Roman"/>
          <w:sz w:val="24"/>
          <w:szCs w:val="24"/>
        </w:rPr>
        <w:t xml:space="preserve"> Gómez (2014) que señalaron que las enfermeras no alcanzan niveles considerables que presencien el síndrome, demostrando buen manejo al control emocional en cuanto al estrés y su autorrealización, así como Ledesma (2015) y </w:t>
      </w:r>
      <w:proofErr w:type="spellStart"/>
      <w:r w:rsidRPr="00767134">
        <w:rPr>
          <w:rFonts w:ascii="Times New Roman" w:hAnsi="Times New Roman" w:cs="Times New Roman"/>
          <w:sz w:val="24"/>
          <w:szCs w:val="24"/>
        </w:rPr>
        <w:t>Karimyar</w:t>
      </w:r>
      <w:proofErr w:type="spellEnd"/>
      <w:r w:rsidRPr="00767134">
        <w:rPr>
          <w:rFonts w:ascii="Times New Roman" w:hAnsi="Times New Roman" w:cs="Times New Roman"/>
          <w:sz w:val="24"/>
          <w:szCs w:val="24"/>
        </w:rPr>
        <w:t xml:space="preserve"> y </w:t>
      </w:r>
      <w:proofErr w:type="spellStart"/>
      <w:r w:rsidRPr="00767134">
        <w:rPr>
          <w:rFonts w:ascii="Times New Roman" w:hAnsi="Times New Roman" w:cs="Times New Roman"/>
          <w:sz w:val="24"/>
          <w:szCs w:val="24"/>
        </w:rPr>
        <w:t>Hojat</w:t>
      </w:r>
      <w:proofErr w:type="spellEnd"/>
      <w:r w:rsidRPr="00767134">
        <w:rPr>
          <w:rFonts w:ascii="Times New Roman" w:hAnsi="Times New Roman" w:cs="Times New Roman"/>
          <w:sz w:val="24"/>
          <w:szCs w:val="24"/>
        </w:rPr>
        <w:t xml:space="preserve"> (2014) que refieren también que no existe prevalencia en el síndrome general en enfermeros, pero si identifica factores de riesgo sobre todo en agotamiento emocional a </w:t>
      </w:r>
      <w:r w:rsidR="006B7821">
        <w:rPr>
          <w:rFonts w:ascii="Times New Roman" w:hAnsi="Times New Roman" w:cs="Times New Roman"/>
          <w:sz w:val="24"/>
          <w:szCs w:val="24"/>
        </w:rPr>
        <w:t xml:space="preserve">causa de los puntajes medios.  </w:t>
      </w:r>
    </w:p>
    <w:p w14:paraId="5D86F6E7" w14:textId="77777777" w:rsidR="00767134" w:rsidRPr="006B7821" w:rsidRDefault="006B7821" w:rsidP="006B7821">
      <w:pPr>
        <w:spacing w:line="480" w:lineRule="auto"/>
        <w:jc w:val="both"/>
        <w:rPr>
          <w:rFonts w:ascii="Times New Roman" w:hAnsi="Times New Roman" w:cs="Times New Roman"/>
          <w:sz w:val="24"/>
          <w:szCs w:val="24"/>
        </w:rPr>
      </w:pPr>
      <w:r>
        <w:rPr>
          <w:rFonts w:ascii="Times New Roman" w:hAnsi="Times New Roman" w:cs="Times New Roman"/>
          <w:sz w:val="24"/>
          <w:szCs w:val="24"/>
        </w:rPr>
        <w:t>En la primera dimensión que es agotamiento emocional se halló</w:t>
      </w:r>
      <w:r w:rsidR="00767134" w:rsidRPr="00767134">
        <w:rPr>
          <w:rFonts w:ascii="Times New Roman" w:hAnsi="Times New Roman" w:cs="Times New Roman"/>
          <w:sz w:val="24"/>
          <w:szCs w:val="24"/>
        </w:rPr>
        <w:t xml:space="preserve"> puntajes moderados tanto en docentes como en el personal de salud, </w:t>
      </w:r>
      <w:r>
        <w:rPr>
          <w:rFonts w:ascii="Times New Roman" w:hAnsi="Times New Roman" w:cs="Times New Roman"/>
          <w:sz w:val="24"/>
          <w:szCs w:val="24"/>
        </w:rPr>
        <w:t xml:space="preserve">se observa </w:t>
      </w:r>
      <w:r w:rsidR="00767134" w:rsidRPr="00767134">
        <w:rPr>
          <w:rFonts w:ascii="Times New Roman" w:hAnsi="Times New Roman" w:cs="Times New Roman"/>
          <w:sz w:val="24"/>
          <w:szCs w:val="24"/>
        </w:rPr>
        <w:t>una tendencia mayor en</w:t>
      </w:r>
      <w:r>
        <w:rPr>
          <w:rFonts w:ascii="Times New Roman" w:hAnsi="Times New Roman" w:cs="Times New Roman"/>
          <w:sz w:val="24"/>
          <w:szCs w:val="24"/>
        </w:rPr>
        <w:t xml:space="preserve"> los </w:t>
      </w:r>
      <w:r>
        <w:rPr>
          <w:rFonts w:ascii="Times New Roman" w:hAnsi="Times New Roman" w:cs="Times New Roman"/>
          <w:sz w:val="24"/>
          <w:szCs w:val="24"/>
        </w:rPr>
        <w:lastRenderedPageBreak/>
        <w:t xml:space="preserve">profesores tanto en </w:t>
      </w:r>
      <w:r w:rsidR="00767134" w:rsidRPr="00767134">
        <w:rPr>
          <w:rFonts w:ascii="Times New Roman" w:hAnsi="Times New Roman" w:cs="Times New Roman"/>
          <w:sz w:val="24"/>
          <w:szCs w:val="24"/>
        </w:rPr>
        <w:t xml:space="preserve">cansancio emocional y desgaste físico que afecta en sus actividades y relaciones esto se valida con Cumpa y Chávez (2015) hallaron mayores puntajes en la dimensión de agotamiento emocional en docentes, ya que en general no presentaban el síndrome. Así como anteriormente </w:t>
      </w:r>
      <w:proofErr w:type="spellStart"/>
      <w:r w:rsidR="00767134" w:rsidRPr="00767134">
        <w:rPr>
          <w:rFonts w:ascii="Times New Roman" w:hAnsi="Times New Roman" w:cs="Times New Roman"/>
          <w:sz w:val="24"/>
          <w:szCs w:val="24"/>
        </w:rPr>
        <w:t>Aris</w:t>
      </w:r>
      <w:proofErr w:type="spellEnd"/>
      <w:r w:rsidR="00767134" w:rsidRPr="00767134">
        <w:rPr>
          <w:rFonts w:ascii="Times New Roman" w:hAnsi="Times New Roman" w:cs="Times New Roman"/>
          <w:sz w:val="24"/>
          <w:szCs w:val="24"/>
        </w:rPr>
        <w:t xml:space="preserve"> (2007) refiere que el agotamiento emocional es la dimensión que hace más propensos a docentes a desarrollar el síndrome.  Se puede mostrar esta mayor tendencia en docentes que en el personal de salud a causa de las relaciones, ya que la relación profesor- alumno tendría mayor significancia </w:t>
      </w:r>
      <w:r w:rsidR="003F40D3">
        <w:rPr>
          <w:rFonts w:ascii="Times New Roman" w:hAnsi="Times New Roman" w:cs="Times New Roman"/>
          <w:sz w:val="24"/>
          <w:szCs w:val="24"/>
        </w:rPr>
        <w:t>en esta dimensión como lo señaló</w:t>
      </w:r>
      <w:r w:rsidR="00767134" w:rsidRPr="00767134">
        <w:rPr>
          <w:rFonts w:ascii="Times New Roman" w:hAnsi="Times New Roman" w:cs="Times New Roman"/>
          <w:sz w:val="24"/>
          <w:szCs w:val="24"/>
        </w:rPr>
        <w:t xml:space="preserve"> Rodríguez y Fernández (2017) </w:t>
      </w:r>
      <w:r w:rsidR="003F40D3">
        <w:rPr>
          <w:rFonts w:ascii="Times New Roman" w:hAnsi="Times New Roman" w:cs="Times New Roman"/>
          <w:sz w:val="24"/>
          <w:szCs w:val="24"/>
        </w:rPr>
        <w:t xml:space="preserve">haciendo </w:t>
      </w:r>
      <w:r w:rsidR="00767134" w:rsidRPr="00767134">
        <w:rPr>
          <w:rFonts w:ascii="Times New Roman" w:hAnsi="Times New Roman" w:cs="Times New Roman"/>
          <w:sz w:val="24"/>
          <w:szCs w:val="24"/>
        </w:rPr>
        <w:t>consta</w:t>
      </w:r>
      <w:r w:rsidR="003F40D3">
        <w:rPr>
          <w:rFonts w:ascii="Times New Roman" w:hAnsi="Times New Roman" w:cs="Times New Roman"/>
          <w:sz w:val="24"/>
          <w:szCs w:val="24"/>
        </w:rPr>
        <w:t>r</w:t>
      </w:r>
      <w:r w:rsidR="00767134" w:rsidRPr="00767134">
        <w:rPr>
          <w:rFonts w:ascii="Times New Roman" w:hAnsi="Times New Roman" w:cs="Times New Roman"/>
          <w:sz w:val="24"/>
          <w:szCs w:val="24"/>
        </w:rPr>
        <w:t xml:space="preserve"> que las relaciones interpersonales saludables dism</w:t>
      </w:r>
      <w:r>
        <w:rPr>
          <w:rFonts w:ascii="Times New Roman" w:hAnsi="Times New Roman" w:cs="Times New Roman"/>
          <w:sz w:val="24"/>
          <w:szCs w:val="24"/>
        </w:rPr>
        <w:t xml:space="preserve">inuyen el cansancio emocional. </w:t>
      </w:r>
      <w:r w:rsidR="00767134" w:rsidRPr="00767134">
        <w:rPr>
          <w:rFonts w:ascii="Times New Roman" w:hAnsi="Times New Roman" w:cs="Times New Roman"/>
          <w:sz w:val="24"/>
          <w:szCs w:val="24"/>
        </w:rPr>
        <w:t xml:space="preserve">En cuanto al personal de salud, el agotamiento emocional se encuentra en un nivel bajo, mostrando poco cansancio o desgaste emocional coincidiendo con Molina et al. (2006) lo cual encontró bajas puntuaciones en desgaste emocional en enfermeros. Los participantes de la posta tienen mejor manejo de sus emociones en cuanto al estrés, este difiere de lo que encontraron </w:t>
      </w:r>
      <w:r w:rsidR="00767134" w:rsidRPr="00767134">
        <w:rPr>
          <w:rFonts w:ascii="Times New Roman" w:hAnsi="Times New Roman" w:cs="Times New Roman"/>
          <w:color w:val="000000"/>
          <w:sz w:val="24"/>
          <w:szCs w:val="24"/>
          <w:shd w:val="clear" w:color="auto" w:fill="FFFFFF"/>
        </w:rPr>
        <w:t xml:space="preserve">Muñoz et al. (2018) y </w:t>
      </w:r>
      <w:r w:rsidR="00767134" w:rsidRPr="00767134">
        <w:rPr>
          <w:rStyle w:val="Hipervnculo"/>
          <w:rFonts w:ascii="Times New Roman" w:hAnsi="Times New Roman" w:cs="Times New Roman"/>
          <w:color w:val="auto"/>
          <w:sz w:val="24"/>
          <w:szCs w:val="24"/>
          <w:u w:val="none"/>
        </w:rPr>
        <w:t>B</w:t>
      </w:r>
      <w:r w:rsidR="00767134" w:rsidRPr="00767134">
        <w:rPr>
          <w:rFonts w:ascii="Times New Roman" w:hAnsi="Times New Roman" w:cs="Times New Roman"/>
          <w:sz w:val="24"/>
          <w:szCs w:val="24"/>
          <w:shd w:val="clear" w:color="auto" w:fill="FFFFFF"/>
        </w:rPr>
        <w:t>edoya</w:t>
      </w:r>
      <w:r w:rsidR="00767134" w:rsidRPr="00767134">
        <w:rPr>
          <w:rFonts w:ascii="Times New Roman" w:hAnsi="Times New Roman" w:cs="Times New Roman"/>
          <w:color w:val="000000"/>
          <w:sz w:val="24"/>
          <w:szCs w:val="24"/>
          <w:shd w:val="clear" w:color="auto" w:fill="FFFFFF"/>
        </w:rPr>
        <w:t xml:space="preserve"> (2017) que vieron niveles altos en agotamiento emocional y desinterés con su entorno laboral tanto en enfermeras del personal de salud. </w:t>
      </w:r>
    </w:p>
    <w:p w14:paraId="1DBAE57F" w14:textId="77777777" w:rsidR="00767134" w:rsidRDefault="006B7821" w:rsidP="00767134">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Con respecto a la segunda dimensión que es</w:t>
      </w:r>
      <w:r w:rsidR="00767134" w:rsidRPr="00767134">
        <w:rPr>
          <w:rFonts w:ascii="Times New Roman" w:hAnsi="Times New Roman" w:cs="Times New Roman"/>
          <w:color w:val="000000"/>
          <w:sz w:val="24"/>
          <w:szCs w:val="24"/>
          <w:shd w:val="clear" w:color="auto" w:fill="FFFFFF"/>
        </w:rPr>
        <w:t xml:space="preserve"> despersonalización se observa puntajes semejantes bajos en los participantes ya sea en docentes como en el personal de salud, lo cual </w:t>
      </w:r>
      <w:r w:rsidR="003F40D3">
        <w:rPr>
          <w:rFonts w:ascii="Times New Roman" w:hAnsi="Times New Roman" w:cs="Times New Roman"/>
          <w:color w:val="000000"/>
          <w:sz w:val="24"/>
          <w:szCs w:val="24"/>
          <w:shd w:val="clear" w:color="auto" w:fill="FFFFFF"/>
        </w:rPr>
        <w:t>plantea</w:t>
      </w:r>
      <w:r w:rsidR="00767134" w:rsidRPr="00767134">
        <w:rPr>
          <w:rFonts w:ascii="Times New Roman" w:hAnsi="Times New Roman" w:cs="Times New Roman"/>
          <w:color w:val="000000"/>
          <w:sz w:val="24"/>
          <w:szCs w:val="24"/>
          <w:shd w:val="clear" w:color="auto" w:fill="FFFFFF"/>
        </w:rPr>
        <w:t xml:space="preserve"> que los sentimientos de irritabilidad en estos se ven menos afectados a </w:t>
      </w:r>
      <w:r w:rsidR="003F40D3" w:rsidRPr="00767134">
        <w:rPr>
          <w:rFonts w:ascii="Times New Roman" w:hAnsi="Times New Roman" w:cs="Times New Roman"/>
          <w:color w:val="000000"/>
          <w:sz w:val="24"/>
          <w:szCs w:val="24"/>
          <w:shd w:val="clear" w:color="auto" w:fill="FFFFFF"/>
        </w:rPr>
        <w:t xml:space="preserve">diferencia </w:t>
      </w:r>
      <w:r w:rsidR="003F40D3">
        <w:rPr>
          <w:rFonts w:ascii="Times New Roman" w:hAnsi="Times New Roman" w:cs="Times New Roman"/>
          <w:color w:val="000000"/>
          <w:sz w:val="24"/>
          <w:szCs w:val="24"/>
          <w:shd w:val="clear" w:color="auto" w:fill="FFFFFF"/>
        </w:rPr>
        <w:t xml:space="preserve">de lo hallado por </w:t>
      </w:r>
      <w:r w:rsidR="00767134" w:rsidRPr="00767134">
        <w:rPr>
          <w:rFonts w:ascii="Times New Roman" w:hAnsi="Times New Roman" w:cs="Times New Roman"/>
          <w:color w:val="000000"/>
          <w:sz w:val="24"/>
          <w:szCs w:val="24"/>
          <w:shd w:val="clear" w:color="auto" w:fill="FFFFFF"/>
        </w:rPr>
        <w:t>Cumpa y Chávez (2015) que si encontraron un nivel más significativo en el área de despersonalización en profesores de primaria, así también en el personal de salud p</w:t>
      </w:r>
      <w:r w:rsidR="003F40D3">
        <w:rPr>
          <w:rFonts w:ascii="Times New Roman" w:hAnsi="Times New Roman" w:cs="Times New Roman"/>
          <w:color w:val="000000"/>
          <w:sz w:val="24"/>
          <w:szCs w:val="24"/>
          <w:shd w:val="clear" w:color="auto" w:fill="FFFFFF"/>
        </w:rPr>
        <w:t>or el contrario de lo que señala</w:t>
      </w:r>
      <w:r w:rsidR="00767134" w:rsidRPr="00767134">
        <w:rPr>
          <w:rFonts w:ascii="Times New Roman" w:hAnsi="Times New Roman" w:cs="Times New Roman"/>
          <w:color w:val="000000"/>
          <w:sz w:val="24"/>
          <w:szCs w:val="24"/>
          <w:shd w:val="clear" w:color="auto" w:fill="FFFFFF"/>
        </w:rPr>
        <w:t xml:space="preserve"> Arias et al. (2017</w:t>
      </w:r>
      <w:r w:rsidR="00767134" w:rsidRPr="00767134">
        <w:rPr>
          <w:rFonts w:ascii="Times New Roman" w:hAnsi="Times New Roman" w:cs="Times New Roman"/>
          <w:sz w:val="24"/>
          <w:szCs w:val="24"/>
          <w:shd w:val="clear" w:color="auto" w:fill="FFFFFF"/>
        </w:rPr>
        <w:t xml:space="preserve">), que </w:t>
      </w:r>
      <w:r w:rsidR="003F40D3">
        <w:rPr>
          <w:rFonts w:ascii="Times New Roman" w:hAnsi="Times New Roman" w:cs="Times New Roman"/>
          <w:sz w:val="24"/>
          <w:szCs w:val="24"/>
          <w:shd w:val="clear" w:color="auto" w:fill="FFFFFF"/>
        </w:rPr>
        <w:t>si halló</w:t>
      </w:r>
      <w:r w:rsidR="00767134" w:rsidRPr="00767134">
        <w:rPr>
          <w:rFonts w:ascii="Times New Roman" w:hAnsi="Times New Roman" w:cs="Times New Roman"/>
          <w:sz w:val="24"/>
          <w:szCs w:val="24"/>
          <w:shd w:val="clear" w:color="auto" w:fill="FFFFFF"/>
        </w:rPr>
        <w:t xml:space="preserve"> un grado mayor de despersonalización en personal de salud.  </w:t>
      </w:r>
    </w:p>
    <w:p w14:paraId="2602E9FE" w14:textId="77777777" w:rsidR="006B7821" w:rsidRPr="00767134" w:rsidRDefault="006B7821" w:rsidP="00767134">
      <w:pPr>
        <w:spacing w:after="0" w:line="480" w:lineRule="auto"/>
        <w:jc w:val="both"/>
        <w:rPr>
          <w:rFonts w:ascii="Times New Roman" w:hAnsi="Times New Roman" w:cs="Times New Roman"/>
          <w:sz w:val="24"/>
          <w:szCs w:val="24"/>
          <w:shd w:val="clear" w:color="auto" w:fill="FFFFFF"/>
        </w:rPr>
      </w:pPr>
    </w:p>
    <w:p w14:paraId="58D7793B" w14:textId="77777777" w:rsidR="00B62A46" w:rsidRDefault="00767134" w:rsidP="00767134">
      <w:pPr>
        <w:spacing w:after="0" w:line="480" w:lineRule="auto"/>
        <w:jc w:val="both"/>
        <w:rPr>
          <w:rFonts w:ascii="Times New Roman" w:hAnsi="Times New Roman" w:cs="Times New Roman"/>
          <w:sz w:val="24"/>
          <w:szCs w:val="24"/>
          <w:shd w:val="clear" w:color="auto" w:fill="FFFFFF"/>
        </w:rPr>
      </w:pPr>
      <w:r w:rsidRPr="00767134">
        <w:rPr>
          <w:rFonts w:ascii="Times New Roman" w:hAnsi="Times New Roman" w:cs="Times New Roman"/>
          <w:sz w:val="24"/>
          <w:szCs w:val="24"/>
          <w:shd w:val="clear" w:color="auto" w:fill="FFFFFF"/>
        </w:rPr>
        <w:t>Por el contrario</w:t>
      </w:r>
      <w:r w:rsidR="006B7821">
        <w:rPr>
          <w:rFonts w:ascii="Times New Roman" w:hAnsi="Times New Roman" w:cs="Times New Roman"/>
          <w:sz w:val="24"/>
          <w:szCs w:val="24"/>
          <w:shd w:val="clear" w:color="auto" w:fill="FFFFFF"/>
        </w:rPr>
        <w:t xml:space="preserve"> en la última dimensión que es</w:t>
      </w:r>
      <w:r w:rsidRPr="00767134">
        <w:rPr>
          <w:rFonts w:ascii="Times New Roman" w:hAnsi="Times New Roman" w:cs="Times New Roman"/>
          <w:sz w:val="24"/>
          <w:szCs w:val="24"/>
          <w:shd w:val="clear" w:color="auto" w:fill="FFFFFF"/>
        </w:rPr>
        <w:t xml:space="preserve"> realización personal los niveles son moderados</w:t>
      </w:r>
      <w:r w:rsidR="003F40D3">
        <w:rPr>
          <w:rFonts w:ascii="Times New Roman" w:hAnsi="Times New Roman" w:cs="Times New Roman"/>
          <w:sz w:val="24"/>
          <w:szCs w:val="24"/>
          <w:shd w:val="clear" w:color="auto" w:fill="FFFFFF"/>
        </w:rPr>
        <w:t>,</w:t>
      </w:r>
      <w:r w:rsidRPr="00767134">
        <w:rPr>
          <w:rFonts w:ascii="Times New Roman" w:hAnsi="Times New Roman" w:cs="Times New Roman"/>
          <w:sz w:val="24"/>
          <w:szCs w:val="24"/>
          <w:shd w:val="clear" w:color="auto" w:fill="FFFFFF"/>
        </w:rPr>
        <w:t xml:space="preserve"> corroborando</w:t>
      </w:r>
      <w:r w:rsidR="003F40D3">
        <w:rPr>
          <w:rFonts w:ascii="Times New Roman" w:hAnsi="Times New Roman" w:cs="Times New Roman"/>
          <w:sz w:val="24"/>
          <w:szCs w:val="24"/>
          <w:shd w:val="clear" w:color="auto" w:fill="FFFFFF"/>
        </w:rPr>
        <w:t xml:space="preserve"> así</w:t>
      </w:r>
      <w:r w:rsidRPr="00767134">
        <w:rPr>
          <w:rFonts w:ascii="Times New Roman" w:hAnsi="Times New Roman" w:cs="Times New Roman"/>
          <w:sz w:val="24"/>
          <w:szCs w:val="24"/>
          <w:shd w:val="clear" w:color="auto" w:fill="FFFFFF"/>
        </w:rPr>
        <w:t xml:space="preserve"> con Muñoz y Correa (2012) </w:t>
      </w:r>
      <w:r w:rsidR="003F40D3">
        <w:rPr>
          <w:rFonts w:ascii="Times New Roman" w:hAnsi="Times New Roman" w:cs="Times New Roman"/>
          <w:sz w:val="24"/>
          <w:szCs w:val="24"/>
          <w:shd w:val="clear" w:color="auto" w:fill="FFFFFF"/>
        </w:rPr>
        <w:t>que plantean que</w:t>
      </w:r>
      <w:r w:rsidRPr="00767134">
        <w:rPr>
          <w:rFonts w:ascii="Times New Roman" w:hAnsi="Times New Roman" w:cs="Times New Roman"/>
          <w:sz w:val="24"/>
          <w:szCs w:val="24"/>
          <w:shd w:val="clear" w:color="auto" w:fill="FFFFFF"/>
        </w:rPr>
        <w:t xml:space="preserve"> en el caso de </w:t>
      </w:r>
      <w:r w:rsidRPr="00767134">
        <w:rPr>
          <w:rFonts w:ascii="Times New Roman" w:hAnsi="Times New Roman" w:cs="Times New Roman"/>
          <w:sz w:val="24"/>
          <w:szCs w:val="24"/>
          <w:shd w:val="clear" w:color="auto" w:fill="FFFFFF"/>
        </w:rPr>
        <w:lastRenderedPageBreak/>
        <w:t xml:space="preserve">docentes </w:t>
      </w:r>
      <w:r w:rsidR="00224EA7">
        <w:rPr>
          <w:rFonts w:ascii="Times New Roman" w:hAnsi="Times New Roman" w:cs="Times New Roman"/>
          <w:sz w:val="24"/>
          <w:szCs w:val="24"/>
          <w:shd w:val="clear" w:color="auto" w:fill="FFFFFF"/>
        </w:rPr>
        <w:t>en lo correspondiente al</w:t>
      </w:r>
      <w:r w:rsidRPr="00767134">
        <w:rPr>
          <w:rFonts w:ascii="Times New Roman" w:hAnsi="Times New Roman" w:cs="Times New Roman"/>
          <w:sz w:val="24"/>
          <w:szCs w:val="24"/>
          <w:shd w:val="clear" w:color="auto" w:fill="FFFFFF"/>
        </w:rPr>
        <w:t xml:space="preserve"> agotamiento emocional muestran buena respuesta </w:t>
      </w:r>
      <w:r w:rsidR="00224EA7">
        <w:rPr>
          <w:rFonts w:ascii="Times New Roman" w:hAnsi="Times New Roman" w:cs="Times New Roman"/>
          <w:sz w:val="24"/>
          <w:szCs w:val="24"/>
          <w:shd w:val="clear" w:color="auto" w:fill="FFFFFF"/>
        </w:rPr>
        <w:t>en lo referido a</w:t>
      </w:r>
      <w:r w:rsidRPr="00767134">
        <w:rPr>
          <w:rFonts w:ascii="Times New Roman" w:hAnsi="Times New Roman" w:cs="Times New Roman"/>
          <w:sz w:val="24"/>
          <w:szCs w:val="24"/>
          <w:shd w:val="clear" w:color="auto" w:fill="FFFFFF"/>
        </w:rPr>
        <w:t xml:space="preserve"> la realización personal, </w:t>
      </w:r>
      <w:r w:rsidR="00224EA7">
        <w:rPr>
          <w:rFonts w:ascii="Times New Roman" w:hAnsi="Times New Roman" w:cs="Times New Roman"/>
          <w:sz w:val="24"/>
          <w:szCs w:val="24"/>
          <w:shd w:val="clear" w:color="auto" w:fill="FFFFFF"/>
        </w:rPr>
        <w:t xml:space="preserve">pues </w:t>
      </w:r>
      <w:r w:rsidRPr="00767134">
        <w:rPr>
          <w:rFonts w:ascii="Times New Roman" w:hAnsi="Times New Roman" w:cs="Times New Roman"/>
          <w:sz w:val="24"/>
          <w:szCs w:val="24"/>
          <w:shd w:val="clear" w:color="auto" w:fill="FFFFFF"/>
        </w:rPr>
        <w:t>los docentes logran</w:t>
      </w:r>
      <w:r w:rsidR="00224EA7">
        <w:rPr>
          <w:rFonts w:ascii="Times New Roman" w:hAnsi="Times New Roman" w:cs="Times New Roman"/>
          <w:sz w:val="24"/>
          <w:szCs w:val="24"/>
          <w:shd w:val="clear" w:color="auto" w:fill="FFFFFF"/>
        </w:rPr>
        <w:t xml:space="preserve"> desarrollar</w:t>
      </w:r>
      <w:r w:rsidRPr="00767134">
        <w:rPr>
          <w:rFonts w:ascii="Times New Roman" w:hAnsi="Times New Roman" w:cs="Times New Roman"/>
          <w:sz w:val="24"/>
          <w:szCs w:val="24"/>
          <w:shd w:val="clear" w:color="auto" w:fill="FFFFFF"/>
        </w:rPr>
        <w:t xml:space="preserve"> estrategias de afrontamiento y capacidad personal para no auto derrumbarse ante la presión laboral, lo cual indica un factor favorecedor para evitar el síndrome en sí. Por lo mismo los trabajadores de salud presentan niveles </w:t>
      </w:r>
      <w:r w:rsidR="00224EA7">
        <w:rPr>
          <w:rFonts w:ascii="Times New Roman" w:hAnsi="Times New Roman" w:cs="Times New Roman"/>
          <w:sz w:val="24"/>
          <w:szCs w:val="24"/>
          <w:shd w:val="clear" w:color="auto" w:fill="FFFFFF"/>
        </w:rPr>
        <w:t xml:space="preserve">apropiados en </w:t>
      </w:r>
      <w:r w:rsidRPr="00767134">
        <w:rPr>
          <w:rFonts w:ascii="Times New Roman" w:hAnsi="Times New Roman" w:cs="Times New Roman"/>
          <w:sz w:val="24"/>
          <w:szCs w:val="24"/>
          <w:shd w:val="clear" w:color="auto" w:fill="FFFFFF"/>
        </w:rPr>
        <w:t xml:space="preserve">el área de realización personal mostrando autoeficacia como función protectora para </w:t>
      </w:r>
      <w:r w:rsidR="00597090" w:rsidRPr="00767134">
        <w:rPr>
          <w:rFonts w:ascii="Times New Roman" w:hAnsi="Times New Roman" w:cs="Times New Roman"/>
          <w:sz w:val="24"/>
          <w:szCs w:val="24"/>
          <w:shd w:val="clear" w:color="auto" w:fill="FFFFFF"/>
        </w:rPr>
        <w:t>contrarrestar</w:t>
      </w:r>
      <w:r w:rsidRPr="00767134">
        <w:rPr>
          <w:rFonts w:ascii="Times New Roman" w:hAnsi="Times New Roman" w:cs="Times New Roman"/>
          <w:sz w:val="24"/>
          <w:szCs w:val="24"/>
          <w:shd w:val="clear" w:color="auto" w:fill="FFFFFF"/>
        </w:rPr>
        <w:t xml:space="preserve"> los signos de desgaste emocional tal como expresa Ríos, Sánchez y Godoy (2010)</w:t>
      </w:r>
      <w:r w:rsidR="00224EA7">
        <w:rPr>
          <w:rFonts w:ascii="Times New Roman" w:hAnsi="Times New Roman" w:cs="Times New Roman"/>
          <w:sz w:val="24"/>
          <w:szCs w:val="24"/>
          <w:shd w:val="clear" w:color="auto" w:fill="FFFFFF"/>
        </w:rPr>
        <w:t>. P</w:t>
      </w:r>
      <w:r w:rsidRPr="00767134">
        <w:rPr>
          <w:rFonts w:ascii="Times New Roman" w:hAnsi="Times New Roman" w:cs="Times New Roman"/>
          <w:sz w:val="24"/>
          <w:szCs w:val="24"/>
          <w:shd w:val="clear" w:color="auto" w:fill="FFFFFF"/>
        </w:rPr>
        <w:t>or el contrario Toledo (2016</w:t>
      </w:r>
      <w:r w:rsidR="00746B15" w:rsidRPr="00767134">
        <w:rPr>
          <w:rFonts w:ascii="Times New Roman" w:hAnsi="Times New Roman" w:cs="Times New Roman"/>
          <w:sz w:val="24"/>
          <w:szCs w:val="24"/>
          <w:shd w:val="clear" w:color="auto" w:fill="FFFFFF"/>
        </w:rPr>
        <w:t>) refiere</w:t>
      </w:r>
      <w:r w:rsidRPr="00767134">
        <w:rPr>
          <w:rFonts w:ascii="Times New Roman" w:hAnsi="Times New Roman" w:cs="Times New Roman"/>
          <w:sz w:val="24"/>
          <w:szCs w:val="24"/>
          <w:shd w:val="clear" w:color="auto" w:fill="FFFFFF"/>
        </w:rPr>
        <w:t xml:space="preserve"> que el personal de salud tiene puntajes bajos en realización personal.</w:t>
      </w:r>
    </w:p>
    <w:p w14:paraId="5D52C2F8" w14:textId="77777777" w:rsidR="00746B15" w:rsidRPr="0075572C" w:rsidRDefault="006B7821" w:rsidP="0075572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resumen de lo expuesto respecto a la comparación de las tres dimensiones </w:t>
      </w:r>
      <w:r w:rsidRPr="00767134">
        <w:rPr>
          <w:rFonts w:ascii="Times New Roman" w:hAnsi="Times New Roman" w:cs="Times New Roman"/>
          <w:sz w:val="24"/>
          <w:szCs w:val="24"/>
        </w:rPr>
        <w:t xml:space="preserve">agotamiento emocional, despersonalización y realización personal, </w:t>
      </w:r>
      <w:r w:rsidRPr="00D11F0C">
        <w:rPr>
          <w:rFonts w:ascii="Times New Roman" w:hAnsi="Times New Roman" w:cs="Times New Roman"/>
          <w:sz w:val="24"/>
          <w:szCs w:val="24"/>
        </w:rPr>
        <w:t xml:space="preserve">se observa </w:t>
      </w:r>
      <w:r w:rsidRPr="00767134">
        <w:rPr>
          <w:rFonts w:ascii="Times New Roman" w:hAnsi="Times New Roman" w:cs="Times New Roman"/>
          <w:sz w:val="24"/>
          <w:szCs w:val="24"/>
        </w:rPr>
        <w:t xml:space="preserve">que no existen diferencias estadísticamente significativas en la comparación entre los docentes y personal de salud, </w:t>
      </w:r>
      <w:r w:rsidR="00224EA7">
        <w:rPr>
          <w:rFonts w:ascii="Times New Roman" w:hAnsi="Times New Roman" w:cs="Times New Roman"/>
          <w:sz w:val="24"/>
          <w:szCs w:val="24"/>
        </w:rPr>
        <w:t>rechazando de esta manera</w:t>
      </w:r>
      <w:r w:rsidRPr="00767134">
        <w:rPr>
          <w:rFonts w:ascii="Times New Roman" w:hAnsi="Times New Roman" w:cs="Times New Roman"/>
          <w:sz w:val="24"/>
          <w:szCs w:val="24"/>
        </w:rPr>
        <w:t xml:space="preserve"> las hipótesis específicas, sin embargo s</w:t>
      </w:r>
      <w:r w:rsidR="00746B15">
        <w:rPr>
          <w:rFonts w:ascii="Times New Roman" w:hAnsi="Times New Roman" w:cs="Times New Roman"/>
          <w:sz w:val="24"/>
          <w:szCs w:val="24"/>
        </w:rPr>
        <w:t>e encontró una clara tendencia en</w:t>
      </w:r>
      <w:r w:rsidRPr="00767134">
        <w:rPr>
          <w:rFonts w:ascii="Times New Roman" w:hAnsi="Times New Roman" w:cs="Times New Roman"/>
          <w:sz w:val="24"/>
          <w:szCs w:val="24"/>
        </w:rPr>
        <w:t xml:space="preserve"> los docentes, es decir, que en las tres dimensiones los puntajes promedios fu</w:t>
      </w:r>
      <w:r w:rsidR="00746B15">
        <w:rPr>
          <w:rFonts w:ascii="Times New Roman" w:hAnsi="Times New Roman" w:cs="Times New Roman"/>
          <w:sz w:val="24"/>
          <w:szCs w:val="24"/>
        </w:rPr>
        <w:t>eron mayores en los integrantes</w:t>
      </w:r>
      <w:r w:rsidRPr="00767134">
        <w:rPr>
          <w:rFonts w:ascii="Times New Roman" w:hAnsi="Times New Roman" w:cs="Times New Roman"/>
          <w:sz w:val="24"/>
          <w:szCs w:val="24"/>
        </w:rPr>
        <w:t xml:space="preserve"> de la institución educativa</w:t>
      </w:r>
      <w:r w:rsidR="00224EA7">
        <w:rPr>
          <w:rFonts w:ascii="Times New Roman" w:hAnsi="Times New Roman" w:cs="Times New Roman"/>
          <w:sz w:val="24"/>
          <w:szCs w:val="24"/>
        </w:rPr>
        <w:t xml:space="preserve">, pero </w:t>
      </w:r>
      <w:r w:rsidRPr="00767134">
        <w:rPr>
          <w:rFonts w:ascii="Times New Roman" w:hAnsi="Times New Roman" w:cs="Times New Roman"/>
          <w:sz w:val="24"/>
          <w:szCs w:val="24"/>
        </w:rPr>
        <w:t xml:space="preserve">mostrando niveles moderados,  esto coincide con Díaz (2014) </w:t>
      </w:r>
      <w:r w:rsidR="00224EA7">
        <w:rPr>
          <w:rFonts w:ascii="Times New Roman" w:hAnsi="Times New Roman" w:cs="Times New Roman"/>
          <w:sz w:val="24"/>
          <w:szCs w:val="24"/>
        </w:rPr>
        <w:t xml:space="preserve">quien </w:t>
      </w:r>
      <w:r w:rsidRPr="00767134">
        <w:rPr>
          <w:rFonts w:ascii="Times New Roman" w:hAnsi="Times New Roman" w:cs="Times New Roman"/>
          <w:sz w:val="24"/>
          <w:szCs w:val="24"/>
        </w:rPr>
        <w:t xml:space="preserve">señala que los docentes de </w:t>
      </w:r>
      <w:r w:rsidR="00224EA7">
        <w:rPr>
          <w:rFonts w:ascii="Times New Roman" w:hAnsi="Times New Roman" w:cs="Times New Roman"/>
          <w:sz w:val="24"/>
          <w:szCs w:val="24"/>
        </w:rPr>
        <w:t xml:space="preserve">su investigación </w:t>
      </w:r>
      <w:r w:rsidRPr="00767134">
        <w:rPr>
          <w:rFonts w:ascii="Times New Roman" w:hAnsi="Times New Roman" w:cs="Times New Roman"/>
          <w:sz w:val="24"/>
          <w:szCs w:val="24"/>
        </w:rPr>
        <w:t>tenían una tendencia moderada en las tres dimensiones</w:t>
      </w:r>
      <w:r w:rsidR="00224EA7">
        <w:rPr>
          <w:rFonts w:ascii="Times New Roman" w:hAnsi="Times New Roman" w:cs="Times New Roman"/>
          <w:sz w:val="24"/>
          <w:szCs w:val="24"/>
        </w:rPr>
        <w:t>.</w:t>
      </w:r>
      <w:r w:rsidRPr="00767134">
        <w:rPr>
          <w:rFonts w:ascii="Times New Roman" w:hAnsi="Times New Roman" w:cs="Times New Roman"/>
          <w:sz w:val="24"/>
          <w:szCs w:val="24"/>
        </w:rPr>
        <w:t xml:space="preserve"> </w:t>
      </w:r>
      <w:r w:rsidR="00746B15">
        <w:rPr>
          <w:rFonts w:ascii="Times New Roman" w:hAnsi="Times New Roman" w:cs="Times New Roman"/>
          <w:sz w:val="24"/>
          <w:szCs w:val="24"/>
          <w:shd w:val="clear" w:color="auto" w:fill="FFFFFF"/>
        </w:rPr>
        <w:t>Los integrantes</w:t>
      </w:r>
      <w:r w:rsidR="00767134" w:rsidRPr="00767134">
        <w:rPr>
          <w:rFonts w:ascii="Times New Roman" w:hAnsi="Times New Roman" w:cs="Times New Roman"/>
          <w:sz w:val="24"/>
          <w:szCs w:val="24"/>
          <w:shd w:val="clear" w:color="auto" w:fill="FFFFFF"/>
        </w:rPr>
        <w:t xml:space="preserve"> tanto de la institución educativa como en la posta</w:t>
      </w:r>
      <w:r w:rsidR="00746B15">
        <w:rPr>
          <w:rFonts w:ascii="Times New Roman" w:hAnsi="Times New Roman" w:cs="Times New Roman"/>
          <w:sz w:val="24"/>
          <w:szCs w:val="24"/>
          <w:shd w:val="clear" w:color="auto" w:fill="FFFFFF"/>
        </w:rPr>
        <w:t xml:space="preserve"> son diferentes en el Burnout total, pero en las dimensiones del síndrome de burnout los puntajes son semejantes, </w:t>
      </w:r>
      <w:r w:rsidR="00EF6E3D">
        <w:rPr>
          <w:rFonts w:ascii="Times New Roman" w:hAnsi="Times New Roman" w:cs="Times New Roman"/>
          <w:sz w:val="24"/>
          <w:szCs w:val="24"/>
          <w:shd w:val="clear" w:color="auto" w:fill="FFFFFF"/>
        </w:rPr>
        <w:t>sin embargo se muestra una clara tendencia en los participantes del área de educación.</w:t>
      </w:r>
    </w:p>
    <w:p w14:paraId="4B0E8B92" w14:textId="77777777" w:rsidR="00896E6A" w:rsidRPr="00B62A46" w:rsidRDefault="00B62A46" w:rsidP="0075572C">
      <w:pPr>
        <w:spacing w:line="480" w:lineRule="auto"/>
        <w:jc w:val="both"/>
        <w:rPr>
          <w:rFonts w:ascii="Times New Roman" w:hAnsi="Times New Roman" w:cs="Times New Roman"/>
          <w:sz w:val="24"/>
          <w:szCs w:val="24"/>
        </w:rPr>
      </w:pPr>
      <w:r w:rsidRPr="00B62A46">
        <w:rPr>
          <w:rFonts w:ascii="Times New Roman" w:hAnsi="Times New Roman" w:cs="Times New Roman"/>
          <w:sz w:val="24"/>
          <w:szCs w:val="24"/>
        </w:rPr>
        <w:t xml:space="preserve">Cabe señalar que </w:t>
      </w:r>
      <w:r w:rsidR="0075572C">
        <w:rPr>
          <w:rFonts w:ascii="Times New Roman" w:hAnsi="Times New Roman" w:cs="Times New Roman"/>
          <w:sz w:val="24"/>
          <w:szCs w:val="24"/>
        </w:rPr>
        <w:t xml:space="preserve">la hipótesis general se acepta, por el contrario cuando se realiza el análisis a detalle no se acepta las hipótesis específicas. En efecto a nivel macro se evidencian las diferencias al comparar el sector educativo y salud. Sin embargo a un nivel micro no se muestra diferencias en la comparación de las dimensiones del síndrome en ambos sectores, por lo cual se necesitaría un instrumento más detallado para poder ver las diferencias significativas. </w:t>
      </w:r>
      <w:r w:rsidR="00896E6A" w:rsidRPr="00B62A46">
        <w:rPr>
          <w:rFonts w:ascii="Times New Roman" w:hAnsi="Times New Roman" w:cs="Times New Roman"/>
          <w:sz w:val="24"/>
          <w:szCs w:val="24"/>
        </w:rPr>
        <w:br w:type="page"/>
      </w:r>
    </w:p>
    <w:p w14:paraId="080D33F6" w14:textId="77777777" w:rsidR="00896E6A" w:rsidRDefault="00896E6A" w:rsidP="00767134">
      <w:pPr>
        <w:spacing w:after="0" w:line="240" w:lineRule="auto"/>
        <w:jc w:val="center"/>
        <w:rPr>
          <w:rFonts w:ascii="Times New Roman" w:hAnsi="Times New Roman" w:cs="Times New Roman"/>
          <w:b/>
          <w:sz w:val="24"/>
          <w:szCs w:val="24"/>
        </w:rPr>
      </w:pPr>
    </w:p>
    <w:p w14:paraId="7D8F28A0" w14:textId="77777777" w:rsidR="00896E6A" w:rsidRDefault="00896E6A" w:rsidP="00767134">
      <w:pPr>
        <w:spacing w:after="0" w:line="240" w:lineRule="auto"/>
        <w:jc w:val="center"/>
        <w:rPr>
          <w:rFonts w:ascii="Times New Roman" w:hAnsi="Times New Roman" w:cs="Times New Roman"/>
          <w:b/>
          <w:sz w:val="24"/>
          <w:szCs w:val="24"/>
        </w:rPr>
      </w:pPr>
    </w:p>
    <w:p w14:paraId="78166E2B" w14:textId="77777777" w:rsidR="00896E6A" w:rsidRDefault="00896E6A" w:rsidP="00767134">
      <w:pPr>
        <w:spacing w:after="0" w:line="240" w:lineRule="auto"/>
        <w:jc w:val="center"/>
        <w:rPr>
          <w:rFonts w:ascii="Times New Roman" w:hAnsi="Times New Roman" w:cs="Times New Roman"/>
          <w:b/>
          <w:sz w:val="24"/>
          <w:szCs w:val="24"/>
        </w:rPr>
      </w:pPr>
    </w:p>
    <w:p w14:paraId="0F8D6521" w14:textId="77777777" w:rsidR="00896E6A" w:rsidRDefault="00896E6A" w:rsidP="00767134">
      <w:pPr>
        <w:spacing w:after="0" w:line="240" w:lineRule="auto"/>
        <w:jc w:val="center"/>
        <w:rPr>
          <w:rFonts w:ascii="Times New Roman" w:hAnsi="Times New Roman" w:cs="Times New Roman"/>
          <w:b/>
          <w:sz w:val="24"/>
          <w:szCs w:val="24"/>
        </w:rPr>
      </w:pPr>
    </w:p>
    <w:p w14:paraId="3E6D600E" w14:textId="77777777" w:rsidR="006B7821" w:rsidRDefault="006B7821" w:rsidP="00767134">
      <w:pPr>
        <w:spacing w:after="0" w:line="240" w:lineRule="auto"/>
        <w:jc w:val="center"/>
        <w:rPr>
          <w:rFonts w:ascii="Times New Roman" w:hAnsi="Times New Roman" w:cs="Times New Roman"/>
          <w:b/>
          <w:sz w:val="24"/>
          <w:szCs w:val="24"/>
        </w:rPr>
      </w:pPr>
    </w:p>
    <w:p w14:paraId="050AD45A" w14:textId="77777777" w:rsidR="006B7821" w:rsidRDefault="006B7821" w:rsidP="00767134">
      <w:pPr>
        <w:spacing w:after="0" w:line="240" w:lineRule="auto"/>
        <w:jc w:val="center"/>
        <w:rPr>
          <w:rFonts w:ascii="Times New Roman" w:hAnsi="Times New Roman" w:cs="Times New Roman"/>
          <w:b/>
          <w:sz w:val="24"/>
          <w:szCs w:val="24"/>
        </w:rPr>
      </w:pPr>
    </w:p>
    <w:p w14:paraId="0B813D51" w14:textId="77777777" w:rsidR="006B7821" w:rsidRDefault="006B7821" w:rsidP="00767134">
      <w:pPr>
        <w:spacing w:after="0" w:line="240" w:lineRule="auto"/>
        <w:jc w:val="center"/>
        <w:rPr>
          <w:rFonts w:ascii="Times New Roman" w:hAnsi="Times New Roman" w:cs="Times New Roman"/>
          <w:b/>
          <w:sz w:val="24"/>
          <w:szCs w:val="24"/>
        </w:rPr>
      </w:pPr>
    </w:p>
    <w:p w14:paraId="7819FDE0" w14:textId="77777777" w:rsidR="006B7821" w:rsidRDefault="006B7821" w:rsidP="00767134">
      <w:pPr>
        <w:spacing w:after="0" w:line="240" w:lineRule="auto"/>
        <w:jc w:val="center"/>
        <w:rPr>
          <w:rFonts w:ascii="Times New Roman" w:hAnsi="Times New Roman" w:cs="Times New Roman"/>
          <w:b/>
          <w:sz w:val="24"/>
          <w:szCs w:val="24"/>
        </w:rPr>
      </w:pPr>
    </w:p>
    <w:p w14:paraId="182D7616" w14:textId="77777777" w:rsidR="006B7821" w:rsidRDefault="006B7821" w:rsidP="00767134">
      <w:pPr>
        <w:spacing w:after="0" w:line="240" w:lineRule="auto"/>
        <w:jc w:val="center"/>
        <w:rPr>
          <w:rFonts w:ascii="Times New Roman" w:hAnsi="Times New Roman" w:cs="Times New Roman"/>
          <w:b/>
          <w:sz w:val="24"/>
          <w:szCs w:val="24"/>
        </w:rPr>
      </w:pPr>
    </w:p>
    <w:p w14:paraId="2317D946" w14:textId="77777777" w:rsidR="006B7821" w:rsidRDefault="006B7821" w:rsidP="00767134">
      <w:pPr>
        <w:spacing w:after="0" w:line="240" w:lineRule="auto"/>
        <w:jc w:val="center"/>
        <w:rPr>
          <w:rFonts w:ascii="Times New Roman" w:hAnsi="Times New Roman" w:cs="Times New Roman"/>
          <w:b/>
          <w:sz w:val="24"/>
          <w:szCs w:val="24"/>
        </w:rPr>
      </w:pPr>
    </w:p>
    <w:p w14:paraId="64F71D82" w14:textId="77777777" w:rsidR="006B7821" w:rsidRDefault="006B7821" w:rsidP="00767134">
      <w:pPr>
        <w:spacing w:after="0" w:line="240" w:lineRule="auto"/>
        <w:jc w:val="center"/>
        <w:rPr>
          <w:rFonts w:ascii="Times New Roman" w:hAnsi="Times New Roman" w:cs="Times New Roman"/>
          <w:b/>
          <w:sz w:val="24"/>
          <w:szCs w:val="24"/>
        </w:rPr>
      </w:pPr>
    </w:p>
    <w:p w14:paraId="7733DE36" w14:textId="77777777" w:rsidR="006B7821" w:rsidRDefault="006B7821" w:rsidP="00767134">
      <w:pPr>
        <w:spacing w:after="0" w:line="240" w:lineRule="auto"/>
        <w:jc w:val="center"/>
        <w:rPr>
          <w:rFonts w:ascii="Times New Roman" w:hAnsi="Times New Roman" w:cs="Times New Roman"/>
          <w:b/>
          <w:sz w:val="24"/>
          <w:szCs w:val="24"/>
        </w:rPr>
      </w:pPr>
    </w:p>
    <w:p w14:paraId="1BE0C397" w14:textId="77777777" w:rsidR="006B7821" w:rsidRDefault="006B7821" w:rsidP="00767134">
      <w:pPr>
        <w:spacing w:after="0" w:line="240" w:lineRule="auto"/>
        <w:jc w:val="center"/>
        <w:rPr>
          <w:rFonts w:ascii="Times New Roman" w:hAnsi="Times New Roman" w:cs="Times New Roman"/>
          <w:b/>
          <w:sz w:val="24"/>
          <w:szCs w:val="24"/>
        </w:rPr>
      </w:pPr>
    </w:p>
    <w:p w14:paraId="18BC4901" w14:textId="77777777" w:rsidR="00896E6A" w:rsidRDefault="00896E6A" w:rsidP="00767134">
      <w:pPr>
        <w:spacing w:after="0" w:line="240" w:lineRule="auto"/>
        <w:jc w:val="center"/>
        <w:rPr>
          <w:rFonts w:ascii="Times New Roman" w:hAnsi="Times New Roman" w:cs="Times New Roman"/>
          <w:b/>
          <w:sz w:val="24"/>
          <w:szCs w:val="24"/>
        </w:rPr>
      </w:pPr>
    </w:p>
    <w:p w14:paraId="0A497A57" w14:textId="77777777" w:rsidR="004205BC" w:rsidRPr="00280C55" w:rsidRDefault="004205BC" w:rsidP="00EF6E3D">
      <w:pPr>
        <w:pStyle w:val="Ttulo1"/>
        <w:jc w:val="center"/>
        <w:rPr>
          <w:rFonts w:ascii="Times New Roman" w:hAnsi="Times New Roman" w:cs="Times New Roman"/>
          <w:b/>
          <w:color w:val="auto"/>
          <w:sz w:val="24"/>
          <w:szCs w:val="24"/>
        </w:rPr>
      </w:pPr>
      <w:bookmarkStart w:id="34" w:name="_Toc531794598"/>
      <w:r w:rsidRPr="00280C55">
        <w:rPr>
          <w:rFonts w:ascii="Times New Roman" w:hAnsi="Times New Roman" w:cs="Times New Roman"/>
          <w:b/>
          <w:color w:val="auto"/>
          <w:sz w:val="24"/>
          <w:szCs w:val="24"/>
        </w:rPr>
        <w:t>CAPÍTULO VI</w:t>
      </w:r>
      <w:bookmarkEnd w:id="34"/>
    </w:p>
    <w:p w14:paraId="3FE72051" w14:textId="77777777" w:rsidR="004205BC" w:rsidRPr="00280C55" w:rsidRDefault="004205BC" w:rsidP="004205BC">
      <w:pPr>
        <w:spacing w:after="0" w:line="240" w:lineRule="auto"/>
        <w:jc w:val="both"/>
        <w:rPr>
          <w:rFonts w:ascii="Times New Roman" w:hAnsi="Times New Roman" w:cs="Times New Roman"/>
          <w:b/>
          <w:sz w:val="24"/>
          <w:szCs w:val="24"/>
        </w:rPr>
      </w:pPr>
    </w:p>
    <w:p w14:paraId="20CF8C8F" w14:textId="77777777" w:rsidR="004205BC" w:rsidRPr="00280C55" w:rsidRDefault="004205BC" w:rsidP="004205BC">
      <w:pPr>
        <w:spacing w:after="0" w:line="240" w:lineRule="auto"/>
        <w:jc w:val="both"/>
        <w:rPr>
          <w:rFonts w:ascii="Times New Roman" w:hAnsi="Times New Roman" w:cs="Times New Roman"/>
          <w:b/>
          <w:sz w:val="24"/>
          <w:szCs w:val="24"/>
        </w:rPr>
      </w:pPr>
    </w:p>
    <w:p w14:paraId="55500837" w14:textId="77777777" w:rsidR="00896E6A" w:rsidRPr="00280C55" w:rsidRDefault="004205BC" w:rsidP="00E0784F">
      <w:pPr>
        <w:pStyle w:val="Ttulo2"/>
        <w:rPr>
          <w:rFonts w:ascii="Times New Roman" w:hAnsi="Times New Roman" w:cs="Times New Roman"/>
          <w:b/>
          <w:color w:val="auto"/>
          <w:sz w:val="24"/>
          <w:szCs w:val="24"/>
        </w:rPr>
      </w:pPr>
      <w:bookmarkStart w:id="35" w:name="_Toc531794599"/>
      <w:r w:rsidRPr="00280C55">
        <w:rPr>
          <w:rFonts w:ascii="Times New Roman" w:hAnsi="Times New Roman" w:cs="Times New Roman"/>
          <w:b/>
          <w:color w:val="auto"/>
          <w:sz w:val="24"/>
          <w:szCs w:val="24"/>
        </w:rPr>
        <w:t>6.1. Conclusiones</w:t>
      </w:r>
      <w:bookmarkEnd w:id="35"/>
    </w:p>
    <w:p w14:paraId="7A57FDA5" w14:textId="77777777" w:rsidR="00896E6A" w:rsidRDefault="00896E6A" w:rsidP="00896E6A">
      <w:pPr>
        <w:spacing w:after="0" w:line="480" w:lineRule="auto"/>
        <w:jc w:val="both"/>
        <w:rPr>
          <w:rFonts w:ascii="Times New Roman" w:hAnsi="Times New Roman" w:cs="Times New Roman"/>
          <w:b/>
          <w:sz w:val="24"/>
          <w:szCs w:val="24"/>
        </w:rPr>
      </w:pPr>
    </w:p>
    <w:p w14:paraId="1CAA90B7" w14:textId="77777777" w:rsidR="00767134" w:rsidRPr="00896E6A" w:rsidRDefault="00896E6A" w:rsidP="00896E6A">
      <w:pPr>
        <w:spacing w:after="0" w:line="480" w:lineRule="auto"/>
        <w:jc w:val="both"/>
        <w:rPr>
          <w:rFonts w:ascii="Times New Roman" w:hAnsi="Times New Roman" w:cs="Times New Roman"/>
          <w:sz w:val="24"/>
          <w:szCs w:val="24"/>
        </w:rPr>
      </w:pPr>
      <w:r w:rsidRPr="00896E6A">
        <w:rPr>
          <w:rFonts w:ascii="Times New Roman" w:hAnsi="Times New Roman" w:cs="Times New Roman"/>
          <w:sz w:val="24"/>
          <w:szCs w:val="24"/>
        </w:rPr>
        <w:t xml:space="preserve">Luego de la </w:t>
      </w:r>
      <w:r w:rsidR="006B7821" w:rsidRPr="00896E6A">
        <w:rPr>
          <w:rFonts w:ascii="Times New Roman" w:hAnsi="Times New Roman" w:cs="Times New Roman"/>
          <w:sz w:val="24"/>
          <w:szCs w:val="24"/>
        </w:rPr>
        <w:t>presentación</w:t>
      </w:r>
      <w:r w:rsidRPr="00896E6A">
        <w:rPr>
          <w:rFonts w:ascii="Times New Roman" w:hAnsi="Times New Roman" w:cs="Times New Roman"/>
          <w:sz w:val="24"/>
          <w:szCs w:val="24"/>
        </w:rPr>
        <w:t xml:space="preserve"> de los resultados, se puede </w:t>
      </w:r>
      <w:r w:rsidR="006B7821" w:rsidRPr="00896E6A">
        <w:rPr>
          <w:rFonts w:ascii="Times New Roman" w:hAnsi="Times New Roman" w:cs="Times New Roman"/>
          <w:sz w:val="24"/>
          <w:szCs w:val="24"/>
        </w:rPr>
        <w:t>señalar</w:t>
      </w:r>
      <w:r w:rsidRPr="00896E6A">
        <w:rPr>
          <w:rFonts w:ascii="Times New Roman" w:hAnsi="Times New Roman" w:cs="Times New Roman"/>
          <w:sz w:val="24"/>
          <w:szCs w:val="24"/>
        </w:rPr>
        <w:t xml:space="preserve"> que existen una serie de </w:t>
      </w:r>
      <w:r w:rsidR="006B7821" w:rsidRPr="00896E6A">
        <w:rPr>
          <w:rFonts w:ascii="Times New Roman" w:hAnsi="Times New Roman" w:cs="Times New Roman"/>
          <w:sz w:val="24"/>
          <w:szCs w:val="24"/>
        </w:rPr>
        <w:t>aspectos</w:t>
      </w:r>
      <w:r w:rsidRPr="00896E6A">
        <w:rPr>
          <w:rFonts w:ascii="Times New Roman" w:hAnsi="Times New Roman" w:cs="Times New Roman"/>
          <w:sz w:val="24"/>
          <w:szCs w:val="24"/>
        </w:rPr>
        <w:t xml:space="preserve"> muy </w:t>
      </w:r>
      <w:r w:rsidR="006B7821" w:rsidRPr="00896E6A">
        <w:rPr>
          <w:rFonts w:ascii="Times New Roman" w:hAnsi="Times New Roman" w:cs="Times New Roman"/>
          <w:sz w:val="24"/>
          <w:szCs w:val="24"/>
        </w:rPr>
        <w:t>interesantes</w:t>
      </w:r>
      <w:r w:rsidR="006B7821">
        <w:rPr>
          <w:rFonts w:ascii="Times New Roman" w:hAnsi="Times New Roman" w:cs="Times New Roman"/>
          <w:sz w:val="24"/>
          <w:szCs w:val="24"/>
        </w:rPr>
        <w:t>,</w:t>
      </w:r>
      <w:r w:rsidR="006B7821" w:rsidRPr="00896E6A">
        <w:rPr>
          <w:rFonts w:ascii="Times New Roman" w:hAnsi="Times New Roman" w:cs="Times New Roman"/>
          <w:sz w:val="24"/>
          <w:szCs w:val="24"/>
        </w:rPr>
        <w:t xml:space="preserve"> los</w:t>
      </w:r>
      <w:r w:rsidRPr="00896E6A">
        <w:rPr>
          <w:rFonts w:ascii="Times New Roman" w:hAnsi="Times New Roman" w:cs="Times New Roman"/>
          <w:sz w:val="24"/>
          <w:szCs w:val="24"/>
        </w:rPr>
        <w:t xml:space="preserve"> </w:t>
      </w:r>
      <w:r w:rsidR="006B7821" w:rsidRPr="00896E6A">
        <w:rPr>
          <w:rFonts w:ascii="Times New Roman" w:hAnsi="Times New Roman" w:cs="Times New Roman"/>
          <w:sz w:val="24"/>
          <w:szCs w:val="24"/>
        </w:rPr>
        <w:t>cuales</w:t>
      </w:r>
      <w:r w:rsidR="006B7821" w:rsidRPr="00224EA7">
        <w:rPr>
          <w:rFonts w:ascii="Times New Roman" w:hAnsi="Times New Roman" w:cs="Times New Roman"/>
          <w:color w:val="FF0000"/>
          <w:sz w:val="24"/>
          <w:szCs w:val="24"/>
        </w:rPr>
        <w:t xml:space="preserve"> </w:t>
      </w:r>
      <w:r w:rsidR="006B7821">
        <w:rPr>
          <w:rFonts w:ascii="Times New Roman" w:hAnsi="Times New Roman" w:cs="Times New Roman"/>
          <w:sz w:val="24"/>
          <w:szCs w:val="24"/>
        </w:rPr>
        <w:t>permite</w:t>
      </w:r>
      <w:r w:rsidRPr="00896E6A">
        <w:rPr>
          <w:rFonts w:ascii="Times New Roman" w:hAnsi="Times New Roman" w:cs="Times New Roman"/>
          <w:sz w:val="24"/>
          <w:szCs w:val="24"/>
        </w:rPr>
        <w:t>n p</w:t>
      </w:r>
      <w:r w:rsidR="006B7821">
        <w:rPr>
          <w:rFonts w:ascii="Times New Roman" w:hAnsi="Times New Roman" w:cs="Times New Roman"/>
          <w:sz w:val="24"/>
          <w:szCs w:val="24"/>
        </w:rPr>
        <w:t>l</w:t>
      </w:r>
      <w:r w:rsidRPr="00896E6A">
        <w:rPr>
          <w:rFonts w:ascii="Times New Roman" w:hAnsi="Times New Roman" w:cs="Times New Roman"/>
          <w:sz w:val="24"/>
          <w:szCs w:val="24"/>
        </w:rPr>
        <w:t xml:space="preserve">antear algunas conclusiones tal como se </w:t>
      </w:r>
      <w:r w:rsidR="006B7821" w:rsidRPr="00896E6A">
        <w:rPr>
          <w:rFonts w:ascii="Times New Roman" w:hAnsi="Times New Roman" w:cs="Times New Roman"/>
          <w:sz w:val="24"/>
          <w:szCs w:val="24"/>
        </w:rPr>
        <w:t>detallan</w:t>
      </w:r>
      <w:r w:rsidRPr="00896E6A">
        <w:rPr>
          <w:rFonts w:ascii="Times New Roman" w:hAnsi="Times New Roman" w:cs="Times New Roman"/>
          <w:sz w:val="24"/>
          <w:szCs w:val="24"/>
        </w:rPr>
        <w:t xml:space="preserve"> a continuación.</w:t>
      </w:r>
      <w:r w:rsidR="009321C4">
        <w:rPr>
          <w:rFonts w:ascii="Times New Roman" w:hAnsi="Times New Roman" w:cs="Times New Roman"/>
          <w:sz w:val="24"/>
          <w:szCs w:val="24"/>
        </w:rPr>
        <w:t xml:space="preserve"> </w:t>
      </w:r>
    </w:p>
    <w:p w14:paraId="567E7400" w14:textId="77777777" w:rsidR="00767134" w:rsidRPr="00896E6A" w:rsidRDefault="00395639" w:rsidP="00896E6A">
      <w:pPr>
        <w:pStyle w:val="Prrafodelista"/>
        <w:numPr>
          <w:ilvl w:val="0"/>
          <w:numId w:val="18"/>
        </w:numPr>
        <w:spacing w:after="0" w:line="480" w:lineRule="auto"/>
        <w:jc w:val="both"/>
        <w:rPr>
          <w:rFonts w:ascii="Times New Roman" w:hAnsi="Times New Roman" w:cs="Times New Roman"/>
          <w:sz w:val="24"/>
          <w:szCs w:val="24"/>
        </w:rPr>
      </w:pPr>
      <w:r w:rsidRPr="00896E6A">
        <w:rPr>
          <w:rFonts w:ascii="Times New Roman" w:hAnsi="Times New Roman" w:cs="Times New Roman"/>
          <w:sz w:val="24"/>
          <w:szCs w:val="24"/>
        </w:rPr>
        <w:t>Se encontró que existen diferencias estadísticamente</w:t>
      </w:r>
      <w:r w:rsidR="00EF6E3D">
        <w:rPr>
          <w:rFonts w:ascii="Times New Roman" w:hAnsi="Times New Roman" w:cs="Times New Roman"/>
          <w:sz w:val="24"/>
          <w:szCs w:val="24"/>
        </w:rPr>
        <w:t xml:space="preserve"> significativas al comparar </w:t>
      </w:r>
      <w:r w:rsidR="00EF6E3D" w:rsidRPr="00EF6E3D">
        <w:rPr>
          <w:rFonts w:ascii="Times New Roman" w:hAnsi="Times New Roman" w:cs="Times New Roman"/>
          <w:sz w:val="24"/>
          <w:szCs w:val="24"/>
        </w:rPr>
        <w:t>el</w:t>
      </w:r>
      <w:r w:rsidR="001524B8" w:rsidRPr="00EF6E3D">
        <w:rPr>
          <w:rFonts w:ascii="Times New Roman" w:hAnsi="Times New Roman" w:cs="Times New Roman"/>
          <w:sz w:val="24"/>
          <w:szCs w:val="24"/>
        </w:rPr>
        <w:t xml:space="preserve"> </w:t>
      </w:r>
      <w:r w:rsidR="006B7821" w:rsidRPr="00EF6E3D">
        <w:rPr>
          <w:rFonts w:ascii="Times New Roman" w:hAnsi="Times New Roman" w:cs="Times New Roman"/>
          <w:sz w:val="24"/>
          <w:szCs w:val="24"/>
        </w:rPr>
        <w:t>síndrome de Burnout</w:t>
      </w:r>
      <w:r w:rsidR="00EF6E3D" w:rsidRPr="00EF6E3D">
        <w:rPr>
          <w:rFonts w:ascii="Times New Roman" w:hAnsi="Times New Roman" w:cs="Times New Roman"/>
          <w:sz w:val="24"/>
          <w:szCs w:val="24"/>
        </w:rPr>
        <w:t xml:space="preserve"> general</w:t>
      </w:r>
      <w:r w:rsidRPr="00EF6E3D">
        <w:rPr>
          <w:rFonts w:ascii="Times New Roman" w:hAnsi="Times New Roman" w:cs="Times New Roman"/>
          <w:sz w:val="24"/>
          <w:szCs w:val="24"/>
        </w:rPr>
        <w:t xml:space="preserve"> </w:t>
      </w:r>
      <w:r w:rsidRPr="00896E6A">
        <w:rPr>
          <w:rFonts w:ascii="Times New Roman" w:hAnsi="Times New Roman" w:cs="Times New Roman"/>
          <w:sz w:val="24"/>
          <w:szCs w:val="24"/>
        </w:rPr>
        <w:t>entre docentes de un colegio público y personal de salud d</w:t>
      </w:r>
      <w:r w:rsidR="00EF6E3D">
        <w:rPr>
          <w:rFonts w:ascii="Times New Roman" w:hAnsi="Times New Roman" w:cs="Times New Roman"/>
          <w:sz w:val="24"/>
          <w:szCs w:val="24"/>
        </w:rPr>
        <w:t>e una posta, aceptando</w:t>
      </w:r>
      <w:r w:rsidR="001524B8" w:rsidRPr="00896E6A">
        <w:rPr>
          <w:rFonts w:ascii="Times New Roman" w:hAnsi="Times New Roman" w:cs="Times New Roman"/>
          <w:sz w:val="24"/>
          <w:szCs w:val="24"/>
        </w:rPr>
        <w:t xml:space="preserve"> la hipótesis general.</w:t>
      </w:r>
    </w:p>
    <w:p w14:paraId="4C3514B1" w14:textId="77777777" w:rsidR="00395639" w:rsidRPr="00896E6A" w:rsidRDefault="001524B8" w:rsidP="00896E6A">
      <w:pPr>
        <w:pStyle w:val="Prrafodelista"/>
        <w:numPr>
          <w:ilvl w:val="0"/>
          <w:numId w:val="18"/>
        </w:numPr>
        <w:spacing w:after="0" w:line="480" w:lineRule="auto"/>
        <w:jc w:val="both"/>
        <w:rPr>
          <w:rFonts w:ascii="Times New Roman" w:hAnsi="Times New Roman" w:cs="Times New Roman"/>
          <w:sz w:val="24"/>
          <w:szCs w:val="24"/>
        </w:rPr>
      </w:pPr>
      <w:r w:rsidRPr="00896E6A">
        <w:rPr>
          <w:rFonts w:ascii="Times New Roman" w:hAnsi="Times New Roman" w:cs="Times New Roman"/>
          <w:sz w:val="24"/>
          <w:szCs w:val="24"/>
        </w:rPr>
        <w:t>En la dimensión de agotamiento emocional no se encontró diferencias estadísticamente significativas entre docentes de un colegio públi</w:t>
      </w:r>
      <w:r w:rsidR="00EF6E3D">
        <w:rPr>
          <w:rFonts w:ascii="Times New Roman" w:hAnsi="Times New Roman" w:cs="Times New Roman"/>
          <w:sz w:val="24"/>
          <w:szCs w:val="24"/>
        </w:rPr>
        <w:t xml:space="preserve">co y el personal de una posta, rechazando </w:t>
      </w:r>
      <w:r w:rsidRPr="00896E6A">
        <w:rPr>
          <w:rFonts w:ascii="Times New Roman" w:hAnsi="Times New Roman" w:cs="Times New Roman"/>
          <w:sz w:val="24"/>
          <w:szCs w:val="24"/>
        </w:rPr>
        <w:t xml:space="preserve">la primera hipótesis específica, sin embargo se denota la tendencia hacia el personal educativo mayor desgaste emocional en la investigación. </w:t>
      </w:r>
    </w:p>
    <w:p w14:paraId="2B67AB56" w14:textId="77777777" w:rsidR="001524B8" w:rsidRPr="006B7821" w:rsidRDefault="001524B8" w:rsidP="00896E6A">
      <w:pPr>
        <w:pStyle w:val="Prrafodelista"/>
        <w:numPr>
          <w:ilvl w:val="0"/>
          <w:numId w:val="18"/>
        </w:numPr>
        <w:spacing w:after="0" w:line="480" w:lineRule="auto"/>
        <w:jc w:val="both"/>
        <w:rPr>
          <w:rFonts w:ascii="Times New Roman" w:hAnsi="Times New Roman" w:cs="Times New Roman"/>
          <w:sz w:val="24"/>
          <w:szCs w:val="24"/>
        </w:rPr>
      </w:pPr>
      <w:r w:rsidRPr="00896E6A">
        <w:rPr>
          <w:rFonts w:ascii="Times New Roman" w:hAnsi="Times New Roman" w:cs="Times New Roman"/>
          <w:sz w:val="24"/>
          <w:szCs w:val="24"/>
        </w:rPr>
        <w:t>En cuanto a la dimensión de despersonalización no existen diferencias estadísticamente significativas al comparar a los docentes y al personal de salud</w:t>
      </w:r>
      <w:r w:rsidR="00EF6E3D">
        <w:rPr>
          <w:rFonts w:ascii="Times New Roman" w:hAnsi="Times New Roman" w:cs="Times New Roman"/>
          <w:sz w:val="24"/>
          <w:szCs w:val="24"/>
        </w:rPr>
        <w:t>, rechazando</w:t>
      </w:r>
      <w:r w:rsidR="009F396C" w:rsidRPr="00896E6A">
        <w:rPr>
          <w:rFonts w:ascii="Times New Roman" w:hAnsi="Times New Roman" w:cs="Times New Roman"/>
          <w:sz w:val="24"/>
          <w:szCs w:val="24"/>
        </w:rPr>
        <w:t xml:space="preserve"> la </w:t>
      </w:r>
      <w:r w:rsidR="00EF6E3D">
        <w:rPr>
          <w:rFonts w:ascii="Times New Roman" w:hAnsi="Times New Roman" w:cs="Times New Roman"/>
          <w:sz w:val="24"/>
          <w:szCs w:val="24"/>
        </w:rPr>
        <w:t xml:space="preserve">segunda hipótesis específica, pero la tendencia es mayor </w:t>
      </w:r>
      <w:r w:rsidR="00EF6E3D">
        <w:rPr>
          <w:rFonts w:ascii="Times New Roman" w:hAnsi="Times New Roman" w:cs="Times New Roman"/>
          <w:sz w:val="24"/>
          <w:szCs w:val="24"/>
        </w:rPr>
        <w:lastRenderedPageBreak/>
        <w:t>en los docentes en comparación del personal de salud</w:t>
      </w:r>
      <w:r w:rsidR="009F396C" w:rsidRPr="00896E6A">
        <w:rPr>
          <w:rFonts w:ascii="Times New Roman" w:hAnsi="Times New Roman" w:cs="Times New Roman"/>
          <w:sz w:val="24"/>
          <w:szCs w:val="24"/>
        </w:rPr>
        <w:t xml:space="preserve">, observando que en ambas profesiones </w:t>
      </w:r>
      <w:r w:rsidR="009F396C" w:rsidRPr="006B7821">
        <w:rPr>
          <w:rFonts w:ascii="Times New Roman" w:hAnsi="Times New Roman" w:cs="Times New Roman"/>
          <w:sz w:val="24"/>
          <w:szCs w:val="24"/>
        </w:rPr>
        <w:t>esta área no está presente.</w:t>
      </w:r>
    </w:p>
    <w:p w14:paraId="4324BE56" w14:textId="77777777" w:rsidR="009F396C" w:rsidRDefault="0075572C" w:rsidP="00896E6A">
      <w:pPr>
        <w:pStyle w:val="Prrafodelista"/>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9F396C" w:rsidRPr="00896E6A">
        <w:rPr>
          <w:rFonts w:ascii="Times New Roman" w:hAnsi="Times New Roman" w:cs="Times New Roman"/>
          <w:sz w:val="24"/>
          <w:szCs w:val="24"/>
        </w:rPr>
        <w:t xml:space="preserve">n la </w:t>
      </w:r>
      <w:r w:rsidR="005069D2" w:rsidRPr="00896E6A">
        <w:rPr>
          <w:rFonts w:ascii="Times New Roman" w:hAnsi="Times New Roman" w:cs="Times New Roman"/>
          <w:sz w:val="24"/>
          <w:szCs w:val="24"/>
        </w:rPr>
        <w:t>dimensión de</w:t>
      </w:r>
      <w:r w:rsidR="009F396C" w:rsidRPr="00896E6A">
        <w:rPr>
          <w:rFonts w:ascii="Times New Roman" w:hAnsi="Times New Roman" w:cs="Times New Roman"/>
          <w:sz w:val="24"/>
          <w:szCs w:val="24"/>
        </w:rPr>
        <w:t xml:space="preserve"> realización </w:t>
      </w:r>
      <w:r w:rsidR="005069D2" w:rsidRPr="00896E6A">
        <w:rPr>
          <w:rFonts w:ascii="Times New Roman" w:hAnsi="Times New Roman" w:cs="Times New Roman"/>
          <w:sz w:val="24"/>
          <w:szCs w:val="24"/>
        </w:rPr>
        <w:t>personal se</w:t>
      </w:r>
      <w:r w:rsidR="009F396C" w:rsidRPr="00896E6A">
        <w:rPr>
          <w:rFonts w:ascii="Times New Roman" w:hAnsi="Times New Roman" w:cs="Times New Roman"/>
          <w:sz w:val="24"/>
          <w:szCs w:val="24"/>
        </w:rPr>
        <w:t xml:space="preserve"> encuentra que no existen diferencias estadísticamente significativas al comparar a los docentes y al personal de salud, rechazando la tercera hipótesis específica</w:t>
      </w:r>
      <w:r w:rsidR="00224EA7">
        <w:rPr>
          <w:rFonts w:ascii="Times New Roman" w:hAnsi="Times New Roman" w:cs="Times New Roman"/>
          <w:sz w:val="24"/>
          <w:szCs w:val="24"/>
        </w:rPr>
        <w:t>, asimismo</w:t>
      </w:r>
      <w:r w:rsidR="005069D2" w:rsidRPr="00896E6A">
        <w:rPr>
          <w:rFonts w:ascii="Times New Roman" w:hAnsi="Times New Roman" w:cs="Times New Roman"/>
          <w:sz w:val="24"/>
          <w:szCs w:val="24"/>
        </w:rPr>
        <w:t xml:space="preserve"> </w:t>
      </w:r>
      <w:r w:rsidR="009F396C" w:rsidRPr="00896E6A">
        <w:rPr>
          <w:rFonts w:ascii="Times New Roman" w:hAnsi="Times New Roman" w:cs="Times New Roman"/>
          <w:sz w:val="24"/>
          <w:szCs w:val="24"/>
        </w:rPr>
        <w:t>se obse</w:t>
      </w:r>
      <w:r w:rsidR="005069D2" w:rsidRPr="00896E6A">
        <w:rPr>
          <w:rFonts w:ascii="Times New Roman" w:hAnsi="Times New Roman" w:cs="Times New Roman"/>
          <w:sz w:val="24"/>
          <w:szCs w:val="24"/>
        </w:rPr>
        <w:t xml:space="preserve">rva que los profesores y personal de salud presentan puntuaciones moderadas, </w:t>
      </w:r>
      <w:r w:rsidR="00224EA7">
        <w:rPr>
          <w:rFonts w:ascii="Times New Roman" w:hAnsi="Times New Roman" w:cs="Times New Roman"/>
          <w:sz w:val="24"/>
          <w:szCs w:val="24"/>
        </w:rPr>
        <w:t>y se nota una ligera tendencia mayor en el personal docente.</w:t>
      </w:r>
      <w:r w:rsidR="005069D2" w:rsidRPr="00896E6A">
        <w:rPr>
          <w:rFonts w:ascii="Times New Roman" w:hAnsi="Times New Roman" w:cs="Times New Roman"/>
          <w:sz w:val="24"/>
          <w:szCs w:val="24"/>
        </w:rPr>
        <w:t xml:space="preserve">  </w:t>
      </w:r>
    </w:p>
    <w:p w14:paraId="73A6B6A4" w14:textId="77777777" w:rsidR="00767134" w:rsidRPr="009321C4" w:rsidRDefault="0075572C" w:rsidP="009321C4">
      <w:pPr>
        <w:pStyle w:val="Prrafodelista"/>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Finalmente se</w:t>
      </w:r>
      <w:r w:rsidR="009321C4">
        <w:rPr>
          <w:rFonts w:ascii="Times New Roman" w:hAnsi="Times New Roman" w:cs="Times New Roman"/>
          <w:sz w:val="24"/>
          <w:szCs w:val="24"/>
        </w:rPr>
        <w:t xml:space="preserve"> acepta la hipótesis general a un nivel macro, sin embargo al analizar </w:t>
      </w:r>
      <w:r w:rsidRPr="009321C4">
        <w:rPr>
          <w:rFonts w:ascii="Times New Roman" w:hAnsi="Times New Roman" w:cs="Times New Roman"/>
          <w:sz w:val="24"/>
          <w:szCs w:val="24"/>
        </w:rPr>
        <w:t xml:space="preserve">las hipótesis </w:t>
      </w:r>
      <w:r w:rsidR="009321C4" w:rsidRPr="009321C4">
        <w:rPr>
          <w:rFonts w:ascii="Times New Roman" w:hAnsi="Times New Roman" w:cs="Times New Roman"/>
          <w:sz w:val="24"/>
          <w:szCs w:val="24"/>
        </w:rPr>
        <w:t>específicas</w:t>
      </w:r>
      <w:r w:rsidRPr="009321C4">
        <w:rPr>
          <w:rFonts w:ascii="Times New Roman" w:hAnsi="Times New Roman" w:cs="Times New Roman"/>
          <w:sz w:val="24"/>
          <w:szCs w:val="24"/>
        </w:rPr>
        <w:t xml:space="preserve"> </w:t>
      </w:r>
      <w:r w:rsidR="009321C4">
        <w:rPr>
          <w:rFonts w:ascii="Times New Roman" w:hAnsi="Times New Roman" w:cs="Times New Roman"/>
          <w:sz w:val="24"/>
          <w:szCs w:val="24"/>
        </w:rPr>
        <w:t xml:space="preserve">a más detalle </w:t>
      </w:r>
      <w:r w:rsidRPr="009321C4">
        <w:rPr>
          <w:rFonts w:ascii="Times New Roman" w:hAnsi="Times New Roman" w:cs="Times New Roman"/>
          <w:sz w:val="24"/>
          <w:szCs w:val="24"/>
        </w:rPr>
        <w:t>fuer</w:t>
      </w:r>
      <w:r w:rsidR="009321C4">
        <w:rPr>
          <w:rFonts w:ascii="Times New Roman" w:hAnsi="Times New Roman" w:cs="Times New Roman"/>
          <w:sz w:val="24"/>
          <w:szCs w:val="24"/>
        </w:rPr>
        <w:t>on rechazadas por no encontrarse diferencias significativas.</w:t>
      </w:r>
    </w:p>
    <w:p w14:paraId="5DB9A3C4" w14:textId="77777777" w:rsidR="00817300" w:rsidRPr="00280C55" w:rsidRDefault="00817300" w:rsidP="00E0784F">
      <w:pPr>
        <w:pStyle w:val="Ttulo2"/>
        <w:rPr>
          <w:rFonts w:ascii="Times New Roman" w:hAnsi="Times New Roman" w:cs="Times New Roman"/>
          <w:b/>
          <w:color w:val="auto"/>
          <w:sz w:val="24"/>
          <w:szCs w:val="24"/>
        </w:rPr>
      </w:pPr>
      <w:bookmarkStart w:id="36" w:name="_Toc531794600"/>
      <w:r w:rsidRPr="00280C55">
        <w:rPr>
          <w:rFonts w:ascii="Times New Roman" w:hAnsi="Times New Roman" w:cs="Times New Roman"/>
          <w:b/>
          <w:color w:val="auto"/>
          <w:sz w:val="24"/>
          <w:szCs w:val="24"/>
        </w:rPr>
        <w:t>6.2. Recomendaciones</w:t>
      </w:r>
      <w:bookmarkEnd w:id="36"/>
      <w:r w:rsidRPr="00280C55">
        <w:rPr>
          <w:rFonts w:ascii="Times New Roman" w:hAnsi="Times New Roman" w:cs="Times New Roman"/>
          <w:b/>
          <w:color w:val="auto"/>
          <w:sz w:val="24"/>
          <w:szCs w:val="24"/>
        </w:rPr>
        <w:t xml:space="preserve"> </w:t>
      </w:r>
    </w:p>
    <w:p w14:paraId="35CC8F83" w14:textId="77777777" w:rsidR="00817300" w:rsidRDefault="00817300" w:rsidP="004205BC">
      <w:pPr>
        <w:spacing w:after="0" w:line="240" w:lineRule="auto"/>
        <w:jc w:val="both"/>
        <w:rPr>
          <w:rFonts w:ascii="Times New Roman" w:hAnsi="Times New Roman" w:cs="Times New Roman"/>
          <w:b/>
          <w:sz w:val="24"/>
          <w:szCs w:val="24"/>
        </w:rPr>
      </w:pPr>
    </w:p>
    <w:p w14:paraId="03AA715B" w14:textId="77777777" w:rsidR="00817300" w:rsidRPr="000D3069" w:rsidRDefault="00896E6A" w:rsidP="00817300">
      <w:pPr>
        <w:spacing w:after="0" w:line="480" w:lineRule="auto"/>
        <w:jc w:val="both"/>
        <w:rPr>
          <w:rFonts w:ascii="Times New Roman" w:hAnsi="Times New Roman" w:cs="Times New Roman"/>
          <w:b/>
          <w:sz w:val="24"/>
          <w:szCs w:val="24"/>
        </w:rPr>
      </w:pPr>
      <w:r w:rsidRPr="00896E6A">
        <w:rPr>
          <w:rFonts w:ascii="Times New Roman" w:hAnsi="Times New Roman" w:cs="Times New Roman"/>
          <w:sz w:val="24"/>
          <w:szCs w:val="24"/>
        </w:rPr>
        <w:t>Finalmente</w:t>
      </w:r>
      <w:r w:rsidR="006B7821">
        <w:rPr>
          <w:rFonts w:ascii="Times New Roman" w:hAnsi="Times New Roman" w:cs="Times New Roman"/>
          <w:sz w:val="24"/>
          <w:szCs w:val="24"/>
        </w:rPr>
        <w:t xml:space="preserve">, es factible señalar </w:t>
      </w:r>
      <w:r w:rsidR="00817300">
        <w:rPr>
          <w:rFonts w:ascii="Times New Roman" w:hAnsi="Times New Roman" w:cs="Times New Roman"/>
          <w:sz w:val="24"/>
          <w:szCs w:val="24"/>
        </w:rPr>
        <w:t>algunas recomendaciones que describimos a continuación:</w:t>
      </w:r>
    </w:p>
    <w:p w14:paraId="3CCB5E97" w14:textId="77777777" w:rsidR="005069D2" w:rsidRDefault="005069D2" w:rsidP="004205BC">
      <w:pPr>
        <w:spacing w:after="0" w:line="240" w:lineRule="auto"/>
        <w:jc w:val="both"/>
        <w:rPr>
          <w:rFonts w:ascii="Times New Roman" w:hAnsi="Times New Roman" w:cs="Times New Roman"/>
          <w:b/>
          <w:sz w:val="24"/>
          <w:szCs w:val="24"/>
        </w:rPr>
      </w:pPr>
    </w:p>
    <w:p w14:paraId="60F898FA" w14:textId="77777777" w:rsidR="005069D2" w:rsidRPr="00896E6A" w:rsidRDefault="009321C4" w:rsidP="00896E6A">
      <w:pPr>
        <w:pStyle w:val="Prrafodelista"/>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Realizar investigaciones acerca</w:t>
      </w:r>
      <w:r w:rsidR="00817300">
        <w:rPr>
          <w:rFonts w:ascii="Times New Roman" w:hAnsi="Times New Roman" w:cs="Times New Roman"/>
          <w:sz w:val="24"/>
          <w:szCs w:val="24"/>
        </w:rPr>
        <w:t xml:space="preserve"> del burnout</w:t>
      </w:r>
      <w:r w:rsidR="00112EA6" w:rsidRPr="00896E6A">
        <w:rPr>
          <w:rFonts w:ascii="Times New Roman" w:hAnsi="Times New Roman" w:cs="Times New Roman"/>
          <w:sz w:val="24"/>
          <w:szCs w:val="24"/>
        </w:rPr>
        <w:t xml:space="preserve"> usando otras metodologías tanto experimentales y cualitativas, así en una muestra</w:t>
      </w:r>
      <w:r w:rsidR="00896E6A">
        <w:rPr>
          <w:rFonts w:ascii="Times New Roman" w:hAnsi="Times New Roman" w:cs="Times New Roman"/>
          <w:sz w:val="24"/>
          <w:szCs w:val="24"/>
        </w:rPr>
        <w:t xml:space="preserve"> mayor</w:t>
      </w:r>
      <w:r w:rsidR="00112EA6" w:rsidRPr="00896E6A">
        <w:rPr>
          <w:rFonts w:ascii="Times New Roman" w:hAnsi="Times New Roman" w:cs="Times New Roman"/>
          <w:sz w:val="24"/>
          <w:szCs w:val="24"/>
        </w:rPr>
        <w:t xml:space="preserve">, </w:t>
      </w:r>
      <w:r w:rsidR="005069D2" w:rsidRPr="00896E6A">
        <w:rPr>
          <w:rFonts w:ascii="Times New Roman" w:hAnsi="Times New Roman" w:cs="Times New Roman"/>
          <w:sz w:val="24"/>
          <w:szCs w:val="24"/>
        </w:rPr>
        <w:t>lugares rurales alejados</w:t>
      </w:r>
      <w:r w:rsidR="00896E6A">
        <w:rPr>
          <w:rFonts w:ascii="Times New Roman" w:hAnsi="Times New Roman" w:cs="Times New Roman"/>
          <w:sz w:val="24"/>
          <w:szCs w:val="24"/>
        </w:rPr>
        <w:t xml:space="preserve"> y</w:t>
      </w:r>
      <w:r>
        <w:rPr>
          <w:rFonts w:ascii="Times New Roman" w:hAnsi="Times New Roman" w:cs="Times New Roman"/>
          <w:sz w:val="24"/>
          <w:szCs w:val="24"/>
        </w:rPr>
        <w:t xml:space="preserve"> en</w:t>
      </w:r>
      <w:r w:rsidR="00112EA6" w:rsidRPr="00896E6A">
        <w:rPr>
          <w:rFonts w:ascii="Times New Roman" w:hAnsi="Times New Roman" w:cs="Times New Roman"/>
          <w:sz w:val="24"/>
          <w:szCs w:val="24"/>
        </w:rPr>
        <w:t xml:space="preserve"> diferentes profesiones.</w:t>
      </w:r>
    </w:p>
    <w:p w14:paraId="3C118BA8" w14:textId="77777777" w:rsidR="00224EA7" w:rsidRPr="00817300" w:rsidRDefault="00224EA7" w:rsidP="00224EA7">
      <w:pPr>
        <w:pStyle w:val="Prrafodelista"/>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Desarrollar </w:t>
      </w:r>
      <w:r w:rsidRPr="00896E6A">
        <w:rPr>
          <w:rFonts w:ascii="Times New Roman" w:hAnsi="Times New Roman" w:cs="Times New Roman"/>
          <w:sz w:val="24"/>
          <w:szCs w:val="24"/>
        </w:rPr>
        <w:t xml:space="preserve">instrumentos de investigación acerca del tema para poder obtener resultados específicos en diferentes poblaciones, también validar otros </w:t>
      </w:r>
      <w:proofErr w:type="spellStart"/>
      <w:r w:rsidRPr="00896E6A">
        <w:rPr>
          <w:rFonts w:ascii="Times New Roman" w:hAnsi="Times New Roman" w:cs="Times New Roman"/>
          <w:sz w:val="24"/>
          <w:szCs w:val="24"/>
        </w:rPr>
        <w:t>tests</w:t>
      </w:r>
      <w:proofErr w:type="spellEnd"/>
      <w:r w:rsidRPr="00896E6A">
        <w:rPr>
          <w:rFonts w:ascii="Times New Roman" w:hAnsi="Times New Roman" w:cs="Times New Roman"/>
          <w:sz w:val="24"/>
          <w:szCs w:val="24"/>
        </w:rPr>
        <w:t xml:space="preserve"> que se ajusten a todos los niveles. </w:t>
      </w:r>
    </w:p>
    <w:p w14:paraId="082787E6" w14:textId="77777777" w:rsidR="006D79A2" w:rsidRDefault="006D79A2" w:rsidP="00896E6A">
      <w:pPr>
        <w:pStyle w:val="Prrafodelista"/>
        <w:numPr>
          <w:ilvl w:val="0"/>
          <w:numId w:val="19"/>
        </w:numPr>
        <w:spacing w:after="0" w:line="480" w:lineRule="auto"/>
        <w:jc w:val="both"/>
        <w:rPr>
          <w:rFonts w:ascii="Times New Roman" w:hAnsi="Times New Roman" w:cs="Times New Roman"/>
          <w:sz w:val="24"/>
          <w:szCs w:val="24"/>
        </w:rPr>
      </w:pPr>
      <w:r w:rsidRPr="00896E6A">
        <w:rPr>
          <w:rFonts w:ascii="Times New Roman" w:hAnsi="Times New Roman" w:cs="Times New Roman"/>
          <w:sz w:val="24"/>
          <w:szCs w:val="24"/>
        </w:rPr>
        <w:t xml:space="preserve">Implementar de actividades </w:t>
      </w:r>
      <w:r w:rsidR="00224EA7">
        <w:rPr>
          <w:rFonts w:ascii="Times New Roman" w:hAnsi="Times New Roman" w:cs="Times New Roman"/>
          <w:sz w:val="24"/>
          <w:szCs w:val="24"/>
        </w:rPr>
        <w:t xml:space="preserve">de </w:t>
      </w:r>
      <w:r w:rsidRPr="00896E6A">
        <w:rPr>
          <w:rFonts w:ascii="Times New Roman" w:hAnsi="Times New Roman" w:cs="Times New Roman"/>
          <w:sz w:val="24"/>
          <w:szCs w:val="24"/>
        </w:rPr>
        <w:t xml:space="preserve">relajación, que ayude a disminuir los síntomas que afectan a los trabajadores del personal educativos y salud, así mismo programas de orientación e información acerca del manejo del desgaste emocional. </w:t>
      </w:r>
    </w:p>
    <w:p w14:paraId="6F952A30" w14:textId="77777777" w:rsidR="009321C4" w:rsidRDefault="00EF6E3D" w:rsidP="009321C4">
      <w:pPr>
        <w:pStyle w:val="Prrafodelista"/>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Motivar a las insti</w:t>
      </w:r>
      <w:r w:rsidR="000D3069">
        <w:rPr>
          <w:rFonts w:ascii="Times New Roman" w:hAnsi="Times New Roman" w:cs="Times New Roman"/>
          <w:sz w:val="24"/>
          <w:szCs w:val="24"/>
        </w:rPr>
        <w:t>tuciones a tener mayor apertura ante quejas o diferentes problemáticas de los trabajadores, para así disminuir los factores estresantes que pueden manifiestan en las actividades diarias.</w:t>
      </w:r>
    </w:p>
    <w:p w14:paraId="48807703" w14:textId="77777777" w:rsidR="009321C4" w:rsidRPr="009321C4" w:rsidRDefault="009321C4" w:rsidP="009321C4">
      <w:pPr>
        <w:pStyle w:val="Prrafodelista"/>
        <w:numPr>
          <w:ilvl w:val="0"/>
          <w:numId w:val="19"/>
        </w:numPr>
        <w:spacing w:after="0" w:line="480" w:lineRule="auto"/>
        <w:jc w:val="both"/>
        <w:rPr>
          <w:rFonts w:ascii="Times New Roman" w:hAnsi="Times New Roman" w:cs="Times New Roman"/>
          <w:sz w:val="24"/>
          <w:szCs w:val="24"/>
        </w:rPr>
      </w:pPr>
      <w:r w:rsidRPr="009321C4">
        <w:rPr>
          <w:rFonts w:ascii="Times New Roman" w:hAnsi="Times New Roman" w:cs="Times New Roman"/>
          <w:sz w:val="24"/>
          <w:szCs w:val="24"/>
        </w:rPr>
        <w:lastRenderedPageBreak/>
        <w:t>Desarrollar instrumentos más finos para poder analizar a mayor profundidad las dimensiones del síndrome de Burnout.</w:t>
      </w:r>
    </w:p>
    <w:p w14:paraId="0362866F" w14:textId="77777777" w:rsidR="000D3069" w:rsidRDefault="000D3069" w:rsidP="000D3069">
      <w:pPr>
        <w:pStyle w:val="Prrafodelista"/>
        <w:spacing w:after="0" w:line="480" w:lineRule="auto"/>
        <w:ind w:left="1080"/>
        <w:jc w:val="both"/>
        <w:rPr>
          <w:rFonts w:ascii="Times New Roman" w:hAnsi="Times New Roman" w:cs="Times New Roman"/>
          <w:sz w:val="24"/>
          <w:szCs w:val="24"/>
        </w:rPr>
      </w:pPr>
    </w:p>
    <w:p w14:paraId="75CC09B7"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2F9DB6EE"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507F8F44"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48A8167E"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7373C419"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3B36FB9A"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475F1AFC"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269B1FCC"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281F9E51"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60094EA8"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601B7CF0"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1994F156"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01FB242C"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1AA75ABE"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2150EBB1"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386EA66A"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07F3046E"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10FDB439"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6FF7B463"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0CD03753"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2AE71A49" w14:textId="77777777" w:rsidR="009321C4" w:rsidRDefault="009321C4" w:rsidP="000D3069">
      <w:pPr>
        <w:pStyle w:val="Prrafodelista"/>
        <w:spacing w:after="0" w:line="480" w:lineRule="auto"/>
        <w:ind w:left="1080"/>
        <w:jc w:val="both"/>
        <w:rPr>
          <w:rFonts w:ascii="Times New Roman" w:hAnsi="Times New Roman" w:cs="Times New Roman"/>
          <w:sz w:val="24"/>
          <w:szCs w:val="24"/>
        </w:rPr>
      </w:pPr>
    </w:p>
    <w:p w14:paraId="7EE81FA8" w14:textId="77777777" w:rsidR="009321C4" w:rsidRPr="00896E6A" w:rsidRDefault="009321C4" w:rsidP="000D3069">
      <w:pPr>
        <w:pStyle w:val="Prrafodelista"/>
        <w:spacing w:after="0" w:line="480" w:lineRule="auto"/>
        <w:ind w:left="1080"/>
        <w:jc w:val="both"/>
        <w:rPr>
          <w:rFonts w:ascii="Times New Roman" w:hAnsi="Times New Roman" w:cs="Times New Roman"/>
          <w:sz w:val="24"/>
          <w:szCs w:val="24"/>
        </w:rPr>
      </w:pPr>
    </w:p>
    <w:p w14:paraId="2A1378A1" w14:textId="77777777" w:rsidR="005F6723" w:rsidRPr="00280C55" w:rsidRDefault="00BB7719" w:rsidP="00E0784F">
      <w:pPr>
        <w:pStyle w:val="Ttulo1"/>
        <w:rPr>
          <w:rFonts w:ascii="Times New Roman" w:hAnsi="Times New Roman" w:cs="Times New Roman"/>
          <w:b/>
          <w:color w:val="auto"/>
          <w:sz w:val="24"/>
          <w:szCs w:val="24"/>
          <w:lang w:val="es-ES"/>
        </w:rPr>
      </w:pPr>
      <w:bookmarkStart w:id="37" w:name="_Toc531794601"/>
      <w:r w:rsidRPr="00280C55">
        <w:rPr>
          <w:rFonts w:ascii="Times New Roman" w:hAnsi="Times New Roman" w:cs="Times New Roman"/>
          <w:b/>
          <w:color w:val="auto"/>
          <w:sz w:val="24"/>
          <w:szCs w:val="24"/>
          <w:lang w:val="es-ES"/>
        </w:rPr>
        <w:lastRenderedPageBreak/>
        <w:t>Referencias</w:t>
      </w:r>
      <w:bookmarkEnd w:id="37"/>
    </w:p>
    <w:p w14:paraId="4807710F" w14:textId="77777777" w:rsidR="00E13009" w:rsidRDefault="00E13009" w:rsidP="003C3135">
      <w:pPr>
        <w:tabs>
          <w:tab w:val="left" w:pos="-720"/>
        </w:tabs>
        <w:suppressAutoHyphens/>
        <w:spacing w:after="0" w:line="480" w:lineRule="auto"/>
        <w:ind w:left="851" w:hanging="709"/>
        <w:jc w:val="both"/>
        <w:rPr>
          <w:rFonts w:ascii="Times New Roman" w:hAnsi="Times New Roman" w:cs="Times New Roman"/>
          <w:color w:val="000000"/>
          <w:sz w:val="24"/>
          <w:shd w:val="clear" w:color="auto" w:fill="FFFFFF"/>
        </w:rPr>
      </w:pPr>
      <w:proofErr w:type="spellStart"/>
      <w:r>
        <w:rPr>
          <w:rFonts w:ascii="Times New Roman" w:hAnsi="Times New Roman" w:cs="Times New Roman"/>
          <w:color w:val="000000"/>
          <w:sz w:val="24"/>
          <w:shd w:val="clear" w:color="auto" w:fill="FFFFFF"/>
        </w:rPr>
        <w:t>Albaladejo</w:t>
      </w:r>
      <w:proofErr w:type="spellEnd"/>
      <w:r>
        <w:rPr>
          <w:rFonts w:ascii="Times New Roman" w:hAnsi="Times New Roman" w:cs="Times New Roman"/>
          <w:color w:val="000000"/>
          <w:sz w:val="24"/>
          <w:shd w:val="clear" w:color="auto" w:fill="FFFFFF"/>
        </w:rPr>
        <w:t xml:space="preserve">, R., Villanueva, R., Ortega, P., </w:t>
      </w:r>
      <w:proofErr w:type="spellStart"/>
      <w:r>
        <w:rPr>
          <w:rFonts w:ascii="Times New Roman" w:hAnsi="Times New Roman" w:cs="Times New Roman"/>
          <w:color w:val="000000"/>
          <w:sz w:val="24"/>
          <w:shd w:val="clear" w:color="auto" w:fill="FFFFFF"/>
        </w:rPr>
        <w:t>Astasio</w:t>
      </w:r>
      <w:proofErr w:type="spellEnd"/>
      <w:r>
        <w:rPr>
          <w:rFonts w:ascii="Times New Roman" w:hAnsi="Times New Roman" w:cs="Times New Roman"/>
          <w:color w:val="000000"/>
          <w:sz w:val="24"/>
          <w:shd w:val="clear" w:color="auto" w:fill="FFFFFF"/>
        </w:rPr>
        <w:t xml:space="preserve">, P., Calle, M., y Domínguez, V. (2004). Síndrome de Burnout en el personal de enfermería de un hospital de Madrid. </w:t>
      </w:r>
      <w:r>
        <w:rPr>
          <w:rFonts w:ascii="Times New Roman" w:hAnsi="Times New Roman" w:cs="Times New Roman"/>
          <w:i/>
          <w:color w:val="000000"/>
          <w:sz w:val="24"/>
          <w:shd w:val="clear" w:color="auto" w:fill="FFFFFF"/>
        </w:rPr>
        <w:t>Revista Española de Salud Pública</w:t>
      </w:r>
      <w:r>
        <w:rPr>
          <w:rFonts w:ascii="Times New Roman" w:hAnsi="Times New Roman" w:cs="Times New Roman"/>
          <w:color w:val="000000"/>
          <w:sz w:val="24"/>
          <w:shd w:val="clear" w:color="auto" w:fill="FFFFFF"/>
        </w:rPr>
        <w:t xml:space="preserve">, </w:t>
      </w:r>
      <w:r>
        <w:rPr>
          <w:rFonts w:ascii="Times New Roman" w:hAnsi="Times New Roman" w:cs="Times New Roman"/>
          <w:i/>
          <w:color w:val="000000"/>
          <w:sz w:val="24"/>
          <w:shd w:val="clear" w:color="auto" w:fill="FFFFFF"/>
        </w:rPr>
        <w:t>78</w:t>
      </w:r>
      <w:r>
        <w:rPr>
          <w:rFonts w:ascii="Times New Roman" w:hAnsi="Times New Roman" w:cs="Times New Roman"/>
          <w:color w:val="000000"/>
          <w:sz w:val="24"/>
          <w:shd w:val="clear" w:color="auto" w:fill="FFFFFF"/>
        </w:rPr>
        <w:t>(4), 505-516. Consultado en: </w:t>
      </w:r>
      <w:hyperlink r:id="rId11" w:tgtFrame="_blank" w:history="1">
        <w:r>
          <w:rPr>
            <w:rStyle w:val="Hipervnculo"/>
            <w:rFonts w:ascii="Times New Roman" w:hAnsi="Times New Roman" w:cs="Times New Roman"/>
            <w:color w:val="1155CC"/>
            <w:sz w:val="24"/>
            <w:shd w:val="clear" w:color="auto" w:fill="FFFFFF"/>
          </w:rPr>
          <w:t>https://www.scielosp.org/pdf/resp/2004.v78n4/505-516/es</w:t>
        </w:r>
      </w:hyperlink>
      <w:r>
        <w:rPr>
          <w:rFonts w:ascii="Times New Roman" w:hAnsi="Times New Roman" w:cs="Times New Roman"/>
          <w:color w:val="000000"/>
          <w:sz w:val="24"/>
          <w:shd w:val="clear" w:color="auto" w:fill="FFFFFF"/>
        </w:rPr>
        <w:t> ​</w:t>
      </w:r>
    </w:p>
    <w:p w14:paraId="60892B9B" w14:textId="77777777" w:rsidR="00662269" w:rsidRPr="00B92446" w:rsidRDefault="00662269" w:rsidP="00662269">
      <w:pPr>
        <w:tabs>
          <w:tab w:val="left" w:pos="-720"/>
        </w:tabs>
        <w:suppressAutoHyphens/>
        <w:spacing w:after="0" w:line="480" w:lineRule="auto"/>
        <w:ind w:left="851" w:hanging="709"/>
        <w:jc w:val="both"/>
        <w:rPr>
          <w:rFonts w:ascii="Times New Roman" w:hAnsi="Times New Roman" w:cs="Times New Roman"/>
          <w:color w:val="000000"/>
          <w:sz w:val="24"/>
          <w:shd w:val="clear" w:color="auto" w:fill="FFFFFF"/>
          <w:lang w:val="en-US"/>
        </w:rPr>
      </w:pPr>
      <w:proofErr w:type="spellStart"/>
      <w:r w:rsidRPr="00B92446">
        <w:rPr>
          <w:rFonts w:ascii="Times New Roman" w:hAnsi="Times New Roman" w:cs="Times New Roman"/>
          <w:color w:val="000000"/>
          <w:sz w:val="24"/>
          <w:shd w:val="clear" w:color="auto" w:fill="FFFFFF"/>
          <w:lang w:val="en-US"/>
        </w:rPr>
        <w:t>Amini</w:t>
      </w:r>
      <w:proofErr w:type="spellEnd"/>
      <w:r w:rsidRPr="00B92446">
        <w:rPr>
          <w:rFonts w:ascii="Times New Roman" w:hAnsi="Times New Roman" w:cs="Times New Roman"/>
          <w:color w:val="000000"/>
          <w:sz w:val="24"/>
          <w:shd w:val="clear" w:color="auto" w:fill="FFFFFF"/>
          <w:lang w:val="en-US"/>
        </w:rPr>
        <w:t xml:space="preserve">, A. &amp; </w:t>
      </w:r>
      <w:proofErr w:type="spellStart"/>
      <w:r w:rsidRPr="00B92446">
        <w:rPr>
          <w:rFonts w:ascii="Times New Roman" w:hAnsi="Times New Roman" w:cs="Times New Roman"/>
          <w:color w:val="000000"/>
          <w:sz w:val="24"/>
          <w:shd w:val="clear" w:color="auto" w:fill="FFFFFF"/>
          <w:lang w:val="en-US"/>
        </w:rPr>
        <w:t>Siyyari</w:t>
      </w:r>
      <w:proofErr w:type="spellEnd"/>
      <w:r w:rsidRPr="00B92446">
        <w:rPr>
          <w:rFonts w:ascii="Times New Roman" w:hAnsi="Times New Roman" w:cs="Times New Roman"/>
          <w:color w:val="000000"/>
          <w:sz w:val="24"/>
          <w:shd w:val="clear" w:color="auto" w:fill="FFFFFF"/>
          <w:lang w:val="en-US"/>
        </w:rPr>
        <w:t xml:space="preserve">, M. (2018). Dimensions of </w:t>
      </w:r>
      <w:r>
        <w:rPr>
          <w:rFonts w:ascii="Times New Roman" w:hAnsi="Times New Roman" w:cs="Times New Roman"/>
          <w:color w:val="000000"/>
          <w:sz w:val="24"/>
          <w:shd w:val="clear" w:color="auto" w:fill="FFFFFF"/>
          <w:lang w:val="en-US"/>
        </w:rPr>
        <w:t xml:space="preserve">Work Engagement and Teacher Burnout: A Study of Relations among Iranian EFL Teachers. </w:t>
      </w:r>
      <w:r w:rsidRPr="00B92446">
        <w:rPr>
          <w:rFonts w:ascii="Times New Roman" w:hAnsi="Times New Roman" w:cs="Times New Roman"/>
          <w:i/>
          <w:color w:val="000000"/>
          <w:sz w:val="24"/>
          <w:shd w:val="clear" w:color="auto" w:fill="FFFFFF"/>
          <w:lang w:val="en-US"/>
        </w:rPr>
        <w:t>Australian Journal of Teacher Education</w:t>
      </w:r>
      <w:r>
        <w:rPr>
          <w:rFonts w:ascii="Times New Roman" w:hAnsi="Times New Roman" w:cs="Times New Roman"/>
          <w:color w:val="000000"/>
          <w:sz w:val="24"/>
          <w:shd w:val="clear" w:color="auto" w:fill="FFFFFF"/>
          <w:lang w:val="en-US"/>
        </w:rPr>
        <w:t xml:space="preserve">, </w:t>
      </w:r>
      <w:r w:rsidRPr="00B92446">
        <w:rPr>
          <w:rFonts w:ascii="Times New Roman" w:hAnsi="Times New Roman" w:cs="Times New Roman"/>
          <w:i/>
          <w:color w:val="000000"/>
          <w:sz w:val="24"/>
          <w:shd w:val="clear" w:color="auto" w:fill="FFFFFF"/>
          <w:lang w:val="en-US"/>
        </w:rPr>
        <w:t>43</w:t>
      </w:r>
      <w:r>
        <w:rPr>
          <w:rFonts w:ascii="Times New Roman" w:hAnsi="Times New Roman" w:cs="Times New Roman"/>
          <w:color w:val="000000"/>
          <w:sz w:val="24"/>
          <w:shd w:val="clear" w:color="auto" w:fill="FFFFFF"/>
          <w:lang w:val="en-US"/>
        </w:rPr>
        <w:t xml:space="preserve">(1), 78-93. </w:t>
      </w:r>
      <w:proofErr w:type="spellStart"/>
      <w:r>
        <w:rPr>
          <w:rFonts w:ascii="Times New Roman" w:hAnsi="Times New Roman" w:cs="Times New Roman"/>
          <w:color w:val="000000"/>
          <w:sz w:val="24"/>
          <w:shd w:val="clear" w:color="auto" w:fill="FFFFFF"/>
          <w:lang w:val="en-US"/>
        </w:rPr>
        <w:t>Consultado</w:t>
      </w:r>
      <w:proofErr w:type="spellEnd"/>
      <w:r>
        <w:rPr>
          <w:rFonts w:ascii="Times New Roman" w:hAnsi="Times New Roman" w:cs="Times New Roman"/>
          <w:color w:val="000000"/>
          <w:sz w:val="24"/>
          <w:shd w:val="clear" w:color="auto" w:fill="FFFFFF"/>
          <w:lang w:val="en-US"/>
        </w:rPr>
        <w:t xml:space="preserve"> en: </w:t>
      </w:r>
      <w:hyperlink r:id="rId12" w:history="1">
        <w:r w:rsidRPr="00454481">
          <w:rPr>
            <w:rStyle w:val="Hipervnculo"/>
            <w:rFonts w:ascii="Times New Roman" w:hAnsi="Times New Roman" w:cs="Times New Roman"/>
            <w:sz w:val="24"/>
            <w:shd w:val="clear" w:color="auto" w:fill="FFFFFF"/>
            <w:lang w:val="en-US"/>
          </w:rPr>
          <w:t>https://files.eric.ed.gov/fulltext/EJ1169149.pdf</w:t>
        </w:r>
      </w:hyperlink>
      <w:r>
        <w:rPr>
          <w:rFonts w:ascii="Times New Roman" w:hAnsi="Times New Roman" w:cs="Times New Roman"/>
          <w:color w:val="000000"/>
          <w:sz w:val="24"/>
          <w:shd w:val="clear" w:color="auto" w:fill="FFFFFF"/>
          <w:lang w:val="en-US"/>
        </w:rPr>
        <w:t xml:space="preserve"> </w:t>
      </w:r>
    </w:p>
    <w:p w14:paraId="095ACD60" w14:textId="77777777" w:rsidR="00BA7B45" w:rsidRPr="00BA7B45" w:rsidRDefault="004E2104" w:rsidP="003C3135">
      <w:pPr>
        <w:spacing w:line="480" w:lineRule="auto"/>
        <w:ind w:left="851" w:hanging="709"/>
        <w:jc w:val="both"/>
        <w:rPr>
          <w:rFonts w:ascii="Times New Roman" w:hAnsi="Times New Roman" w:cs="Times New Roman"/>
          <w:color w:val="0000FF" w:themeColor="hyperlink"/>
          <w:sz w:val="24"/>
          <w:szCs w:val="24"/>
          <w:u w:val="single"/>
        </w:rPr>
      </w:pPr>
      <w:r w:rsidRPr="00ED438B">
        <w:rPr>
          <w:rFonts w:ascii="Times New Roman" w:hAnsi="Times New Roman" w:cs="Times New Roman"/>
          <w:sz w:val="24"/>
          <w:szCs w:val="24"/>
        </w:rPr>
        <w:t xml:space="preserve">Andrade, J., Sanabria, </w:t>
      </w:r>
      <w:r>
        <w:rPr>
          <w:rFonts w:ascii="Times New Roman" w:hAnsi="Times New Roman" w:cs="Times New Roman"/>
          <w:sz w:val="24"/>
          <w:szCs w:val="24"/>
        </w:rPr>
        <w:t>Y., Morales, M., Rodríguez, J. y</w:t>
      </w:r>
      <w:r w:rsidRPr="00ED438B">
        <w:rPr>
          <w:rFonts w:ascii="Times New Roman" w:hAnsi="Times New Roman" w:cs="Times New Roman"/>
          <w:sz w:val="24"/>
          <w:szCs w:val="24"/>
        </w:rPr>
        <w:t xml:space="preserve"> </w:t>
      </w:r>
      <w:proofErr w:type="spellStart"/>
      <w:r w:rsidRPr="00ED438B">
        <w:rPr>
          <w:rFonts w:ascii="Times New Roman" w:hAnsi="Times New Roman" w:cs="Times New Roman"/>
          <w:sz w:val="24"/>
          <w:szCs w:val="24"/>
        </w:rPr>
        <w:t>Oyuela</w:t>
      </w:r>
      <w:proofErr w:type="spellEnd"/>
      <w:r w:rsidRPr="00ED438B">
        <w:rPr>
          <w:rFonts w:ascii="Times New Roman" w:hAnsi="Times New Roman" w:cs="Times New Roman"/>
          <w:sz w:val="24"/>
          <w:szCs w:val="24"/>
        </w:rPr>
        <w:t xml:space="preserve">, J. (2013). Prevalencia del síndrome de burnout en personal de enfermería de una </w:t>
      </w:r>
      <w:r w:rsidR="00662269">
        <w:rPr>
          <w:rFonts w:ascii="Times New Roman" w:hAnsi="Times New Roman" w:cs="Times New Roman"/>
          <w:sz w:val="24"/>
          <w:szCs w:val="24"/>
        </w:rPr>
        <w:t xml:space="preserve">clínica de la ciudad de Ibagué. </w:t>
      </w:r>
      <w:proofErr w:type="spellStart"/>
      <w:r w:rsidRPr="00ED438B">
        <w:rPr>
          <w:rFonts w:ascii="Times New Roman" w:hAnsi="Times New Roman" w:cs="Times New Roman"/>
          <w:i/>
          <w:sz w:val="24"/>
          <w:szCs w:val="24"/>
        </w:rPr>
        <w:t>Psicogente</w:t>
      </w:r>
      <w:proofErr w:type="spellEnd"/>
      <w:r w:rsidRPr="00ED438B">
        <w:rPr>
          <w:rFonts w:ascii="Times New Roman" w:hAnsi="Times New Roman" w:cs="Times New Roman"/>
          <w:sz w:val="24"/>
          <w:szCs w:val="24"/>
        </w:rPr>
        <w:t>,</w:t>
      </w:r>
      <w:r w:rsidRPr="00ED438B">
        <w:rPr>
          <w:rFonts w:ascii="Times New Roman" w:hAnsi="Times New Roman" w:cs="Times New Roman"/>
          <w:i/>
          <w:sz w:val="24"/>
          <w:szCs w:val="24"/>
        </w:rPr>
        <w:t xml:space="preserve"> 16</w:t>
      </w:r>
      <w:r w:rsidR="00BA7B45">
        <w:rPr>
          <w:rFonts w:ascii="Times New Roman" w:hAnsi="Times New Roman" w:cs="Times New Roman"/>
          <w:sz w:val="24"/>
          <w:szCs w:val="24"/>
        </w:rPr>
        <w:t xml:space="preserve">(29), 170-183. Consultado en: </w:t>
      </w:r>
      <w:hyperlink r:id="rId13" w:history="1">
        <w:r w:rsidR="00BA7B45" w:rsidRPr="00AF7B89">
          <w:rPr>
            <w:rStyle w:val="Hipervnculo"/>
            <w:rFonts w:ascii="Times New Roman" w:hAnsi="Times New Roman" w:cs="Times New Roman"/>
            <w:sz w:val="24"/>
            <w:szCs w:val="18"/>
            <w:shd w:val="clear" w:color="auto" w:fill="FFFFFF"/>
          </w:rPr>
          <w:t>https://search.proquest.com/docview/1815472188?accountid=45097</w:t>
        </w:r>
      </w:hyperlink>
      <w:r w:rsidR="00BA7B45">
        <w:rPr>
          <w:rFonts w:ascii="Times New Roman" w:hAnsi="Times New Roman" w:cs="Times New Roman"/>
          <w:sz w:val="24"/>
          <w:szCs w:val="18"/>
          <w:shd w:val="clear" w:color="auto" w:fill="FFFFFF"/>
        </w:rPr>
        <w:t xml:space="preserve"> </w:t>
      </w:r>
    </w:p>
    <w:p w14:paraId="7B859D36" w14:textId="77777777" w:rsidR="00E13009" w:rsidRDefault="00E13009" w:rsidP="003C3135">
      <w:pPr>
        <w:tabs>
          <w:tab w:val="left" w:pos="-720"/>
        </w:tabs>
        <w:suppressAutoHyphens/>
        <w:spacing w:after="0" w:line="480" w:lineRule="auto"/>
        <w:ind w:left="851" w:hanging="709"/>
        <w:jc w:val="both"/>
        <w:rPr>
          <w:rFonts w:ascii="Times New Roman" w:hAnsi="Times New Roman" w:cs="Times New Roman"/>
          <w:spacing w:val="-3"/>
          <w:sz w:val="24"/>
          <w:szCs w:val="24"/>
        </w:rPr>
      </w:pPr>
      <w:r w:rsidRPr="00BC1020">
        <w:rPr>
          <w:rFonts w:ascii="Times New Roman" w:hAnsi="Times New Roman" w:cs="Times New Roman"/>
          <w:spacing w:val="-3"/>
          <w:sz w:val="24"/>
          <w:szCs w:val="24"/>
        </w:rPr>
        <w:t xml:space="preserve">APA (2010). </w:t>
      </w:r>
      <w:r>
        <w:rPr>
          <w:rFonts w:ascii="Times New Roman" w:hAnsi="Times New Roman" w:cs="Times New Roman"/>
          <w:i/>
          <w:spacing w:val="-3"/>
          <w:sz w:val="24"/>
          <w:szCs w:val="24"/>
          <w:lang w:val="es-MX"/>
        </w:rPr>
        <w:t xml:space="preserve">Manual de Estilo de Publicaciones de la American </w:t>
      </w:r>
      <w:proofErr w:type="spellStart"/>
      <w:r>
        <w:rPr>
          <w:rFonts w:ascii="Times New Roman" w:hAnsi="Times New Roman" w:cs="Times New Roman"/>
          <w:i/>
          <w:spacing w:val="-3"/>
          <w:sz w:val="24"/>
          <w:szCs w:val="24"/>
          <w:lang w:val="es-MX"/>
        </w:rPr>
        <w:t>Psychological</w:t>
      </w:r>
      <w:proofErr w:type="spellEnd"/>
      <w:r>
        <w:rPr>
          <w:rFonts w:ascii="Times New Roman" w:hAnsi="Times New Roman" w:cs="Times New Roman"/>
          <w:i/>
          <w:spacing w:val="-3"/>
          <w:sz w:val="24"/>
          <w:szCs w:val="24"/>
          <w:lang w:val="es-MX"/>
        </w:rPr>
        <w:t xml:space="preserve"> </w:t>
      </w:r>
      <w:proofErr w:type="spellStart"/>
      <w:r>
        <w:rPr>
          <w:rFonts w:ascii="Times New Roman" w:hAnsi="Times New Roman" w:cs="Times New Roman"/>
          <w:i/>
          <w:spacing w:val="-3"/>
          <w:sz w:val="24"/>
          <w:szCs w:val="24"/>
          <w:lang w:val="es-MX"/>
        </w:rPr>
        <w:t>Associa</w:t>
      </w:r>
      <w:r w:rsidR="00662269">
        <w:rPr>
          <w:rFonts w:ascii="Times New Roman" w:hAnsi="Times New Roman" w:cs="Times New Roman"/>
          <w:i/>
          <w:spacing w:val="-3"/>
          <w:sz w:val="24"/>
          <w:szCs w:val="24"/>
          <w:lang w:val="es-MX"/>
        </w:rPr>
        <w:t>tio</w:t>
      </w:r>
      <w:r>
        <w:rPr>
          <w:rFonts w:ascii="Times New Roman" w:hAnsi="Times New Roman" w:cs="Times New Roman"/>
          <w:i/>
          <w:spacing w:val="-3"/>
          <w:sz w:val="24"/>
          <w:szCs w:val="24"/>
          <w:lang w:val="es-MX"/>
        </w:rPr>
        <w:t>n</w:t>
      </w:r>
      <w:proofErr w:type="spellEnd"/>
      <w:r>
        <w:rPr>
          <w:rFonts w:ascii="Times New Roman" w:hAnsi="Times New Roman" w:cs="Times New Roman"/>
          <w:spacing w:val="-3"/>
          <w:sz w:val="24"/>
          <w:szCs w:val="24"/>
          <w:lang w:val="es-MX"/>
        </w:rPr>
        <w:t xml:space="preserve">. </w:t>
      </w:r>
      <w:r>
        <w:rPr>
          <w:rFonts w:ascii="Times New Roman" w:hAnsi="Times New Roman" w:cs="Times New Roman"/>
          <w:spacing w:val="-3"/>
          <w:sz w:val="24"/>
          <w:szCs w:val="24"/>
        </w:rPr>
        <w:t>México: El Manual Moderno</w:t>
      </w:r>
    </w:p>
    <w:p w14:paraId="4FED0971" w14:textId="77777777" w:rsidR="00E13009" w:rsidRDefault="00E13009" w:rsidP="003C3135">
      <w:pPr>
        <w:shd w:val="clear" w:color="auto" w:fill="FFFFFF"/>
        <w:spacing w:after="160" w:line="480" w:lineRule="auto"/>
        <w:ind w:left="851" w:hanging="709"/>
        <w:jc w:val="both"/>
        <w:rPr>
          <w:rFonts w:ascii="Calibri" w:eastAsia="Times New Roman" w:hAnsi="Calibri" w:cs="Times New Roman"/>
          <w:color w:val="000000"/>
          <w:lang w:eastAsia="es-PE"/>
        </w:rPr>
      </w:pPr>
      <w:r>
        <w:rPr>
          <w:rFonts w:ascii="Times New Roman" w:eastAsia="Times New Roman" w:hAnsi="Times New Roman" w:cs="Times New Roman"/>
          <w:color w:val="000000"/>
          <w:sz w:val="24"/>
          <w:szCs w:val="24"/>
          <w:lang w:eastAsia="es-PE"/>
        </w:rPr>
        <w:t>Arias, W., y Jiménez, N. (2013). Síndrome de burnout en docentes de educación básica regular de Arequipa. </w:t>
      </w:r>
      <w:r>
        <w:rPr>
          <w:rFonts w:ascii="Times New Roman" w:eastAsia="Times New Roman" w:hAnsi="Times New Roman" w:cs="Times New Roman"/>
          <w:i/>
          <w:iCs/>
          <w:color w:val="000000"/>
          <w:sz w:val="24"/>
          <w:szCs w:val="24"/>
          <w:lang w:eastAsia="es-PE"/>
        </w:rPr>
        <w:t>Educación, 22</w:t>
      </w:r>
      <w:r>
        <w:rPr>
          <w:rFonts w:ascii="Times New Roman" w:eastAsia="Times New Roman" w:hAnsi="Times New Roman" w:cs="Times New Roman"/>
          <w:color w:val="000000"/>
          <w:sz w:val="24"/>
          <w:szCs w:val="24"/>
          <w:lang w:eastAsia="es-PE"/>
        </w:rPr>
        <w:t xml:space="preserve">(42), 53-76, ISSN 1019-9403. Consultado en: </w:t>
      </w:r>
      <w:hyperlink r:id="rId14" w:history="1">
        <w:r>
          <w:rPr>
            <w:rStyle w:val="Hipervnculo"/>
            <w:rFonts w:ascii="Times New Roman" w:eastAsia="Times New Roman" w:hAnsi="Times New Roman" w:cs="Times New Roman"/>
            <w:sz w:val="24"/>
            <w:szCs w:val="24"/>
            <w:lang w:eastAsia="es-PE"/>
          </w:rPr>
          <w:t>http://revistas.pucp.edu.pe/index.php/educacion/article/view/5291</w:t>
        </w:r>
      </w:hyperlink>
      <w:r>
        <w:rPr>
          <w:rFonts w:ascii="Times New Roman" w:eastAsia="Times New Roman" w:hAnsi="Times New Roman" w:cs="Times New Roman"/>
          <w:color w:val="000000"/>
          <w:sz w:val="24"/>
          <w:szCs w:val="24"/>
          <w:lang w:eastAsia="es-PE"/>
        </w:rPr>
        <w:t xml:space="preserve"> </w:t>
      </w:r>
    </w:p>
    <w:p w14:paraId="53901262" w14:textId="77777777" w:rsidR="00E13009" w:rsidRDefault="00E13009" w:rsidP="003C3135">
      <w:pPr>
        <w:spacing w:line="480" w:lineRule="auto"/>
        <w:ind w:left="851" w:hanging="709"/>
        <w:jc w:val="both"/>
        <w:rPr>
          <w:rStyle w:val="Hipervnculo"/>
          <w:rFonts w:ascii="Times New Roman" w:hAnsi="Times New Roman"/>
          <w:color w:val="1155CC"/>
          <w:sz w:val="24"/>
          <w:shd w:val="clear" w:color="auto" w:fill="FFFFFF"/>
        </w:rPr>
      </w:pPr>
      <w:r>
        <w:rPr>
          <w:rFonts w:ascii="Times New Roman" w:hAnsi="Times New Roman" w:cs="Times New Roman"/>
          <w:color w:val="000000"/>
          <w:sz w:val="24"/>
          <w:shd w:val="clear" w:color="auto" w:fill="FFFFFF"/>
        </w:rPr>
        <w:t>Arias, W., Muñoz, A., Delgado, Y., Ortiz, M., y Quispe, M. (2017). Síndrome de burnout en personal de salud de la ciudad de Arequipa (Perú). </w:t>
      </w:r>
      <w:r>
        <w:rPr>
          <w:rFonts w:ascii="Times New Roman" w:hAnsi="Times New Roman" w:cs="Times New Roman"/>
          <w:i/>
          <w:iCs/>
          <w:color w:val="000000"/>
          <w:sz w:val="24"/>
          <w:shd w:val="clear" w:color="auto" w:fill="FFFFFF"/>
        </w:rPr>
        <w:t>Medicina y Seguridad del Trabajo, 63</w:t>
      </w:r>
      <w:r>
        <w:rPr>
          <w:rFonts w:ascii="Times New Roman" w:hAnsi="Times New Roman" w:cs="Times New Roman"/>
          <w:color w:val="000000"/>
          <w:sz w:val="24"/>
          <w:shd w:val="clear" w:color="auto" w:fill="FFFFFF"/>
        </w:rPr>
        <w:t>(249), 331-344, ISSN 1989-7790. Consultado en: </w:t>
      </w:r>
      <w:hyperlink r:id="rId15" w:tgtFrame="_blank" w:history="1">
        <w:r>
          <w:rPr>
            <w:rStyle w:val="Hipervnculo"/>
            <w:rFonts w:ascii="Times New Roman" w:hAnsi="Times New Roman" w:cs="Times New Roman"/>
            <w:color w:val="1155CC"/>
            <w:sz w:val="24"/>
            <w:shd w:val="clear" w:color="auto" w:fill="FFFFFF"/>
          </w:rPr>
          <w:t>http://scielo.isciii.es/scielo.php?script=sci_arttext&amp;pid=S0465-546X2017000400331</w:t>
        </w:r>
      </w:hyperlink>
    </w:p>
    <w:p w14:paraId="591E2DBD" w14:textId="77777777" w:rsidR="00E13009" w:rsidRDefault="00E13009" w:rsidP="003C3135">
      <w:pPr>
        <w:spacing w:line="480" w:lineRule="auto"/>
        <w:ind w:left="851" w:hanging="851"/>
        <w:jc w:val="both"/>
        <w:rPr>
          <w:color w:val="000000"/>
          <w:sz w:val="28"/>
        </w:rPr>
      </w:pPr>
      <w:proofErr w:type="spellStart"/>
      <w:r>
        <w:rPr>
          <w:rFonts w:ascii="Times New Roman" w:hAnsi="Times New Roman" w:cs="Times New Roman"/>
          <w:color w:val="000000"/>
          <w:sz w:val="24"/>
          <w:shd w:val="clear" w:color="auto" w:fill="FFFFFF"/>
        </w:rPr>
        <w:t>Arís</w:t>
      </w:r>
      <w:proofErr w:type="spellEnd"/>
      <w:r>
        <w:rPr>
          <w:rFonts w:ascii="Times New Roman" w:hAnsi="Times New Roman" w:cs="Times New Roman"/>
          <w:color w:val="000000"/>
          <w:sz w:val="24"/>
          <w:shd w:val="clear" w:color="auto" w:fill="FFFFFF"/>
        </w:rPr>
        <w:t xml:space="preserve">, N. (2007). </w:t>
      </w:r>
      <w:r>
        <w:rPr>
          <w:rFonts w:ascii="Times New Roman" w:hAnsi="Times New Roman" w:cs="Times New Roman"/>
          <w:i/>
          <w:color w:val="000000"/>
          <w:sz w:val="24"/>
          <w:shd w:val="clear" w:color="auto" w:fill="FFFFFF"/>
        </w:rPr>
        <w:t>El síndrome de Burnout en los docentes de educación infantil y educación primaria en la zona del Valles Occidental</w:t>
      </w:r>
      <w:r>
        <w:rPr>
          <w:rFonts w:ascii="Times New Roman" w:hAnsi="Times New Roman" w:cs="Times New Roman"/>
          <w:color w:val="000000"/>
          <w:sz w:val="24"/>
          <w:shd w:val="clear" w:color="auto" w:fill="FFFFFF"/>
        </w:rPr>
        <w:t xml:space="preserve">. (Tesis doctoral). Universidad </w:t>
      </w:r>
      <w:r>
        <w:rPr>
          <w:rFonts w:ascii="Times New Roman" w:hAnsi="Times New Roman" w:cs="Times New Roman"/>
          <w:color w:val="000000"/>
          <w:sz w:val="24"/>
          <w:shd w:val="clear" w:color="auto" w:fill="FFFFFF"/>
        </w:rPr>
        <w:lastRenderedPageBreak/>
        <w:t>Internacional de Cataluña, Barcelona, España. Consultado en: </w:t>
      </w:r>
      <w:hyperlink r:id="rId16" w:tgtFrame="_blank" w:history="1">
        <w:r>
          <w:rPr>
            <w:rStyle w:val="Hipervnculo"/>
            <w:rFonts w:ascii="Times New Roman" w:hAnsi="Times New Roman" w:cs="Times New Roman"/>
            <w:color w:val="1155CC"/>
            <w:sz w:val="24"/>
            <w:shd w:val="clear" w:color="auto" w:fill="FFFFFF"/>
          </w:rPr>
          <w:t>https://www.tdx.cat/handle/10803/9344;jsessionid=0FD2D8C0899DF1A606CA5245530B323A</w:t>
        </w:r>
      </w:hyperlink>
    </w:p>
    <w:p w14:paraId="75CD9A54" w14:textId="77777777" w:rsidR="008A5FFD" w:rsidRDefault="00E13009" w:rsidP="003C3135">
      <w:pPr>
        <w:spacing w:line="480" w:lineRule="auto"/>
        <w:ind w:left="851" w:hanging="709"/>
        <w:jc w:val="both"/>
        <w:rPr>
          <w:rStyle w:val="Hipervnculo"/>
          <w:rFonts w:ascii="Times New Roman" w:hAnsi="Times New Roman" w:cs="Times New Roman"/>
          <w:color w:val="007398"/>
          <w:sz w:val="24"/>
          <w:szCs w:val="24"/>
          <w:lang w:val="en-US"/>
        </w:rPr>
      </w:pPr>
      <w:proofErr w:type="spellStart"/>
      <w:r>
        <w:rPr>
          <w:rFonts w:ascii="Times New Roman" w:hAnsi="Times New Roman" w:cs="Times New Roman"/>
          <w:color w:val="000000"/>
          <w:sz w:val="24"/>
          <w:shd w:val="clear" w:color="auto" w:fill="FFFFFF"/>
          <w:lang w:val="en-US"/>
        </w:rPr>
        <w:t>Barutçu</w:t>
      </w:r>
      <w:proofErr w:type="spellEnd"/>
      <w:r>
        <w:rPr>
          <w:rFonts w:ascii="Times New Roman" w:hAnsi="Times New Roman" w:cs="Times New Roman"/>
          <w:sz w:val="24"/>
          <w:szCs w:val="24"/>
          <w:lang w:val="en-US"/>
        </w:rPr>
        <w:t xml:space="preserve">, E., &amp; </w:t>
      </w:r>
      <w:proofErr w:type="spellStart"/>
      <w:r>
        <w:rPr>
          <w:rFonts w:ascii="Times New Roman" w:hAnsi="Times New Roman" w:cs="Times New Roman"/>
          <w:sz w:val="24"/>
          <w:szCs w:val="24"/>
          <w:lang w:val="en-US"/>
        </w:rPr>
        <w:t>Serinkan</w:t>
      </w:r>
      <w:proofErr w:type="spellEnd"/>
      <w:r>
        <w:rPr>
          <w:rFonts w:ascii="Times New Roman" w:hAnsi="Times New Roman" w:cs="Times New Roman"/>
          <w:sz w:val="24"/>
          <w:szCs w:val="24"/>
          <w:lang w:val="en-US"/>
        </w:rPr>
        <w:t xml:space="preserve">, C. (2013). Burnout syndrome of teachers: An empirical study in </w:t>
      </w:r>
      <w:proofErr w:type="spellStart"/>
      <w:r>
        <w:rPr>
          <w:rFonts w:ascii="Times New Roman" w:hAnsi="Times New Roman" w:cs="Times New Roman"/>
          <w:sz w:val="24"/>
          <w:szCs w:val="24"/>
          <w:lang w:val="en-US"/>
        </w:rPr>
        <w:t>Denizli</w:t>
      </w:r>
      <w:proofErr w:type="spellEnd"/>
      <w:r>
        <w:rPr>
          <w:rFonts w:ascii="Times New Roman" w:hAnsi="Times New Roman" w:cs="Times New Roman"/>
          <w:sz w:val="24"/>
          <w:szCs w:val="24"/>
          <w:lang w:val="en-US"/>
        </w:rPr>
        <w:t xml:space="preserve"> in Turkey. </w:t>
      </w:r>
      <w:proofErr w:type="spellStart"/>
      <w:r>
        <w:rPr>
          <w:rFonts w:ascii="Times New Roman" w:hAnsi="Times New Roman" w:cs="Times New Roman"/>
          <w:i/>
          <w:color w:val="000000"/>
          <w:sz w:val="24"/>
          <w:shd w:val="clear" w:color="auto" w:fill="FFFFFF"/>
          <w:lang w:val="en-US"/>
        </w:rPr>
        <w:t>Procedia</w:t>
      </w:r>
      <w:proofErr w:type="spellEnd"/>
      <w:r>
        <w:rPr>
          <w:rFonts w:ascii="Times New Roman" w:hAnsi="Times New Roman" w:cs="Times New Roman"/>
          <w:i/>
          <w:color w:val="000000"/>
          <w:sz w:val="24"/>
          <w:shd w:val="clear" w:color="auto" w:fill="FFFFFF"/>
          <w:lang w:val="en-US"/>
        </w:rPr>
        <w:t xml:space="preserve"> - Social and Behavioral Sciences</w:t>
      </w:r>
      <w:r w:rsidR="00BA7B45">
        <w:rPr>
          <w:rFonts w:ascii="Times New Roman" w:hAnsi="Times New Roman" w:cs="Times New Roman"/>
          <w:color w:val="000000"/>
          <w:sz w:val="24"/>
          <w:shd w:val="clear" w:color="auto" w:fill="FFFFFF"/>
          <w:lang w:val="en-US"/>
        </w:rPr>
        <w:t>,</w:t>
      </w:r>
      <w:r>
        <w:rPr>
          <w:rFonts w:ascii="Times New Roman" w:hAnsi="Times New Roman" w:cs="Times New Roman"/>
          <w:color w:val="000000"/>
          <w:sz w:val="24"/>
          <w:shd w:val="clear" w:color="auto" w:fill="FFFFFF"/>
          <w:lang w:val="en-US"/>
        </w:rPr>
        <w:t xml:space="preserve"> </w:t>
      </w:r>
      <w:r>
        <w:rPr>
          <w:rFonts w:ascii="Times New Roman" w:hAnsi="Times New Roman" w:cs="Times New Roman"/>
          <w:i/>
          <w:color w:val="000000"/>
          <w:sz w:val="24"/>
          <w:shd w:val="clear" w:color="auto" w:fill="FFFFFF"/>
          <w:lang w:val="en-US"/>
        </w:rPr>
        <w:t>89</w:t>
      </w:r>
      <w:r>
        <w:rPr>
          <w:rFonts w:ascii="Times New Roman" w:hAnsi="Times New Roman" w:cs="Times New Roman"/>
          <w:color w:val="000000"/>
          <w:sz w:val="24"/>
          <w:shd w:val="clear" w:color="auto" w:fill="FFFFFF"/>
          <w:lang w:val="en-US"/>
        </w:rPr>
        <w:t xml:space="preserve">, 318-322. </w:t>
      </w:r>
      <w:hyperlink r:id="rId17" w:tgtFrame="_blank" w:tooltip="Persistent link using digital object identifier" w:history="1">
        <w:r>
          <w:rPr>
            <w:rStyle w:val="Hipervnculo"/>
            <w:rFonts w:ascii="Times New Roman" w:hAnsi="Times New Roman" w:cs="Times New Roman"/>
            <w:color w:val="007398"/>
            <w:sz w:val="24"/>
            <w:szCs w:val="24"/>
            <w:lang w:val="en-US"/>
          </w:rPr>
          <w:t>https://doi.org/10.1016/j.sbspro.2013.08.853</w:t>
        </w:r>
      </w:hyperlink>
    </w:p>
    <w:p w14:paraId="6BA66D38" w14:textId="77777777" w:rsidR="00880D3B" w:rsidRDefault="00880D3B" w:rsidP="003C3135">
      <w:pPr>
        <w:spacing w:line="480" w:lineRule="auto"/>
        <w:ind w:left="851" w:hanging="709"/>
        <w:jc w:val="both"/>
        <w:rPr>
          <w:rStyle w:val="Hipervnculo"/>
          <w:rFonts w:ascii="Times New Roman" w:hAnsi="Times New Roman" w:cs="Times New Roman"/>
          <w:color w:val="auto"/>
          <w:sz w:val="24"/>
          <w:szCs w:val="24"/>
          <w:u w:val="none"/>
        </w:rPr>
      </w:pPr>
      <w:r w:rsidRPr="00880D3B">
        <w:rPr>
          <w:rStyle w:val="Hipervnculo"/>
          <w:rFonts w:ascii="Times New Roman" w:hAnsi="Times New Roman" w:cs="Times New Roman"/>
          <w:color w:val="auto"/>
          <w:sz w:val="24"/>
          <w:szCs w:val="24"/>
          <w:u w:val="none"/>
        </w:rPr>
        <w:t xml:space="preserve">Bedoya, E. (2017). Prevalencia del síndrome de burnout </w:t>
      </w:r>
      <w:r>
        <w:rPr>
          <w:rStyle w:val="Hipervnculo"/>
          <w:rFonts w:ascii="Times New Roman" w:hAnsi="Times New Roman" w:cs="Times New Roman"/>
          <w:color w:val="auto"/>
          <w:sz w:val="24"/>
          <w:szCs w:val="24"/>
          <w:u w:val="none"/>
        </w:rPr>
        <w:t xml:space="preserve">en trabajadores de un hospital público colombiano. </w:t>
      </w:r>
      <w:r w:rsidRPr="00880D3B">
        <w:rPr>
          <w:rStyle w:val="Hipervnculo"/>
          <w:rFonts w:ascii="Times New Roman" w:hAnsi="Times New Roman" w:cs="Times New Roman"/>
          <w:i/>
          <w:color w:val="auto"/>
          <w:sz w:val="24"/>
          <w:szCs w:val="24"/>
          <w:u w:val="none"/>
        </w:rPr>
        <w:t>MEDISAN</w:t>
      </w:r>
      <w:r>
        <w:rPr>
          <w:rStyle w:val="Hipervnculo"/>
          <w:rFonts w:ascii="Times New Roman" w:hAnsi="Times New Roman" w:cs="Times New Roman"/>
          <w:color w:val="auto"/>
          <w:sz w:val="24"/>
          <w:szCs w:val="24"/>
          <w:u w:val="none"/>
        </w:rPr>
        <w:t xml:space="preserve">, </w:t>
      </w:r>
      <w:r w:rsidRPr="00880D3B">
        <w:rPr>
          <w:rStyle w:val="Hipervnculo"/>
          <w:rFonts w:ascii="Times New Roman" w:hAnsi="Times New Roman" w:cs="Times New Roman"/>
          <w:i/>
          <w:color w:val="auto"/>
          <w:sz w:val="24"/>
          <w:szCs w:val="24"/>
          <w:u w:val="none"/>
        </w:rPr>
        <w:t>21</w:t>
      </w:r>
      <w:r>
        <w:rPr>
          <w:rStyle w:val="Hipervnculo"/>
          <w:rFonts w:ascii="Times New Roman" w:hAnsi="Times New Roman" w:cs="Times New Roman"/>
          <w:color w:val="auto"/>
          <w:sz w:val="24"/>
          <w:szCs w:val="24"/>
          <w:u w:val="none"/>
        </w:rPr>
        <w:t xml:space="preserve">(11), 38-45. Consultado en: </w:t>
      </w:r>
      <w:hyperlink r:id="rId18" w:history="1">
        <w:r w:rsidRPr="00454481">
          <w:rPr>
            <w:rStyle w:val="Hipervnculo"/>
            <w:rFonts w:ascii="Times New Roman" w:hAnsi="Times New Roman" w:cs="Times New Roman"/>
            <w:sz w:val="24"/>
            <w:szCs w:val="24"/>
          </w:rPr>
          <w:t>http://web.a.ebscohost.com/ehost/pdfviewer/pdfviewer?vid=1&amp;sid=5f2632c3-2dd5-4de0-b106-b7e4fcede8af%40sessionmgr4007</w:t>
        </w:r>
      </w:hyperlink>
      <w:r>
        <w:rPr>
          <w:rStyle w:val="Hipervnculo"/>
          <w:rFonts w:ascii="Times New Roman" w:hAnsi="Times New Roman" w:cs="Times New Roman"/>
          <w:color w:val="auto"/>
          <w:sz w:val="24"/>
          <w:szCs w:val="24"/>
          <w:u w:val="none"/>
        </w:rPr>
        <w:t xml:space="preserve"> </w:t>
      </w:r>
    </w:p>
    <w:p w14:paraId="6AB8DBFA" w14:textId="77777777" w:rsidR="00155907" w:rsidRDefault="00155907" w:rsidP="003C3135">
      <w:pPr>
        <w:spacing w:line="480" w:lineRule="auto"/>
        <w:ind w:left="851" w:hanging="709"/>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Bedoya, E., Vega, N., Severiche, C., y Meza, M. (2017). Síndrome de Quemado (Burnout) en docentes universitarios: El caso de un centro de estudios del Caribe Colombiano. </w:t>
      </w:r>
      <w:r w:rsidRPr="00155907">
        <w:rPr>
          <w:rStyle w:val="Hipervnculo"/>
          <w:rFonts w:ascii="Times New Roman" w:hAnsi="Times New Roman" w:cs="Times New Roman"/>
          <w:i/>
          <w:color w:val="auto"/>
          <w:sz w:val="24"/>
          <w:szCs w:val="24"/>
          <w:u w:val="none"/>
        </w:rPr>
        <w:t>Formación Universitaria</w:t>
      </w:r>
      <w:r>
        <w:rPr>
          <w:rStyle w:val="Hipervnculo"/>
          <w:rFonts w:ascii="Times New Roman" w:hAnsi="Times New Roman" w:cs="Times New Roman"/>
          <w:color w:val="auto"/>
          <w:sz w:val="24"/>
          <w:szCs w:val="24"/>
          <w:u w:val="none"/>
        </w:rPr>
        <w:t xml:space="preserve">, </w:t>
      </w:r>
      <w:r w:rsidRPr="00155907">
        <w:rPr>
          <w:rStyle w:val="Hipervnculo"/>
          <w:rFonts w:ascii="Times New Roman" w:hAnsi="Times New Roman" w:cs="Times New Roman"/>
          <w:i/>
          <w:color w:val="auto"/>
          <w:sz w:val="24"/>
          <w:szCs w:val="24"/>
          <w:u w:val="none"/>
        </w:rPr>
        <w:t>10</w:t>
      </w:r>
      <w:r>
        <w:rPr>
          <w:rStyle w:val="Hipervnculo"/>
          <w:rFonts w:ascii="Times New Roman" w:hAnsi="Times New Roman" w:cs="Times New Roman"/>
          <w:color w:val="auto"/>
          <w:sz w:val="24"/>
          <w:szCs w:val="24"/>
          <w:u w:val="none"/>
        </w:rPr>
        <w:t xml:space="preserve">(6), 51-58. </w:t>
      </w:r>
      <w:hyperlink r:id="rId19" w:history="1">
        <w:r w:rsidRPr="00454481">
          <w:rPr>
            <w:rStyle w:val="Hipervnculo"/>
            <w:rFonts w:ascii="Times New Roman" w:hAnsi="Times New Roman" w:cs="Times New Roman"/>
            <w:sz w:val="24"/>
            <w:szCs w:val="24"/>
          </w:rPr>
          <w:t>https://doi.org/10.4067/S0718-50062017000600006</w:t>
        </w:r>
      </w:hyperlink>
      <w:r>
        <w:rPr>
          <w:rStyle w:val="Hipervnculo"/>
          <w:rFonts w:ascii="Times New Roman" w:hAnsi="Times New Roman" w:cs="Times New Roman"/>
          <w:color w:val="auto"/>
          <w:sz w:val="24"/>
          <w:szCs w:val="24"/>
          <w:u w:val="none"/>
        </w:rPr>
        <w:t xml:space="preserve"> </w:t>
      </w:r>
    </w:p>
    <w:p w14:paraId="50DBEF8B" w14:textId="77777777" w:rsidR="008A5FFD" w:rsidRDefault="00E13009" w:rsidP="003C3135">
      <w:pPr>
        <w:spacing w:line="480" w:lineRule="auto"/>
        <w:ind w:left="851" w:hanging="709"/>
        <w:jc w:val="both"/>
        <w:rPr>
          <w:rFonts w:ascii="Times New Roman" w:hAnsi="Times New Roman" w:cs="Times New Roman"/>
          <w:sz w:val="24"/>
        </w:rPr>
      </w:pPr>
      <w:r>
        <w:rPr>
          <w:rFonts w:ascii="Times New Roman" w:hAnsi="Times New Roman" w:cs="Times New Roman"/>
          <w:sz w:val="24"/>
        </w:rPr>
        <w:t xml:space="preserve">Boada, J., De Diego, R., y </w:t>
      </w:r>
      <w:proofErr w:type="spellStart"/>
      <w:r>
        <w:rPr>
          <w:rFonts w:ascii="Times New Roman" w:hAnsi="Times New Roman" w:cs="Times New Roman"/>
          <w:sz w:val="24"/>
        </w:rPr>
        <w:t>Agulló</w:t>
      </w:r>
      <w:proofErr w:type="spellEnd"/>
      <w:r>
        <w:rPr>
          <w:rFonts w:ascii="Times New Roman" w:hAnsi="Times New Roman" w:cs="Times New Roman"/>
          <w:sz w:val="24"/>
        </w:rPr>
        <w:t xml:space="preserve">, E. (2004). El burnout y las manifestaciones psicosomáticas como consecuentes del clima organizacional y de la motivación laboral.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16</w:t>
      </w:r>
      <w:r>
        <w:rPr>
          <w:rFonts w:ascii="Times New Roman" w:hAnsi="Times New Roman" w:cs="Times New Roman"/>
          <w:sz w:val="24"/>
        </w:rPr>
        <w:t xml:space="preserve">(1), 125-131. Consultado en: </w:t>
      </w:r>
      <w:hyperlink r:id="rId20" w:history="1">
        <w:r>
          <w:rPr>
            <w:rStyle w:val="Hipervnculo"/>
            <w:rFonts w:ascii="Times New Roman" w:hAnsi="Times New Roman" w:cs="Times New Roman"/>
            <w:sz w:val="24"/>
          </w:rPr>
          <w:t>http://www.psicothema.com/pdf/1171.pdf</w:t>
        </w:r>
      </w:hyperlink>
      <w:r>
        <w:rPr>
          <w:rFonts w:ascii="Times New Roman" w:hAnsi="Times New Roman" w:cs="Times New Roman"/>
          <w:sz w:val="24"/>
        </w:rPr>
        <w:t xml:space="preserve"> </w:t>
      </w:r>
    </w:p>
    <w:p w14:paraId="20818CA7" w14:textId="77777777" w:rsidR="00ED3657" w:rsidRPr="00BC1020" w:rsidRDefault="00ED3657" w:rsidP="003C3135">
      <w:pPr>
        <w:spacing w:line="480" w:lineRule="auto"/>
        <w:ind w:left="851" w:hanging="709"/>
        <w:jc w:val="both"/>
        <w:rPr>
          <w:rFonts w:ascii="Times New Roman" w:hAnsi="Times New Roman" w:cs="Times New Roman"/>
          <w:sz w:val="24"/>
          <w:lang w:val="en-US"/>
        </w:rPr>
      </w:pPr>
      <w:r w:rsidRPr="00BC1020">
        <w:rPr>
          <w:rFonts w:ascii="Times New Roman" w:hAnsi="Times New Roman" w:cs="Times New Roman"/>
          <w:sz w:val="24"/>
        </w:rPr>
        <w:t xml:space="preserve">Bulatevych, N. (2017). </w:t>
      </w:r>
      <w:r w:rsidRPr="00ED3657">
        <w:rPr>
          <w:rFonts w:ascii="Times New Roman" w:hAnsi="Times New Roman" w:cs="Times New Roman"/>
          <w:sz w:val="24"/>
          <w:lang w:val="en-US"/>
        </w:rPr>
        <w:t>Teacher</w:t>
      </w:r>
      <w:r>
        <w:rPr>
          <w:rFonts w:ascii="Times New Roman" w:hAnsi="Times New Roman" w:cs="Times New Roman"/>
          <w:sz w:val="24"/>
          <w:lang w:val="en-US"/>
        </w:rPr>
        <w:t>’</w:t>
      </w:r>
      <w:r w:rsidRPr="00ED3657">
        <w:rPr>
          <w:rFonts w:ascii="Times New Roman" w:hAnsi="Times New Roman" w:cs="Times New Roman"/>
          <w:sz w:val="24"/>
          <w:lang w:val="en-US"/>
        </w:rPr>
        <w:t xml:space="preserve">s burnout syndrome: </w:t>
      </w:r>
      <w:r>
        <w:rPr>
          <w:rFonts w:ascii="Times New Roman" w:hAnsi="Times New Roman" w:cs="Times New Roman"/>
          <w:sz w:val="24"/>
          <w:lang w:val="en-US"/>
        </w:rPr>
        <w:t xml:space="preserve">the phenomenology of the process. </w:t>
      </w:r>
      <w:r w:rsidRPr="00ED3657">
        <w:rPr>
          <w:rFonts w:ascii="Times New Roman" w:hAnsi="Times New Roman" w:cs="Times New Roman"/>
          <w:i/>
          <w:sz w:val="24"/>
          <w:lang w:val="en-US"/>
        </w:rPr>
        <w:t>Polish Journal of Public Health</w:t>
      </w:r>
      <w:r>
        <w:rPr>
          <w:rFonts w:ascii="Times New Roman" w:hAnsi="Times New Roman" w:cs="Times New Roman"/>
          <w:sz w:val="24"/>
          <w:lang w:val="en-US"/>
        </w:rPr>
        <w:t xml:space="preserve">, </w:t>
      </w:r>
      <w:r w:rsidRPr="00ED3657">
        <w:rPr>
          <w:rFonts w:ascii="Times New Roman" w:hAnsi="Times New Roman" w:cs="Times New Roman"/>
          <w:i/>
          <w:sz w:val="24"/>
          <w:lang w:val="en-US"/>
        </w:rPr>
        <w:t>127</w:t>
      </w:r>
      <w:r>
        <w:rPr>
          <w:rFonts w:ascii="Times New Roman" w:hAnsi="Times New Roman" w:cs="Times New Roman"/>
          <w:sz w:val="24"/>
          <w:lang w:val="en-US"/>
        </w:rPr>
        <w:t xml:space="preserve">(2), 62-66. </w:t>
      </w:r>
      <w:hyperlink r:id="rId21" w:history="1">
        <w:r w:rsidRPr="00BC1020">
          <w:rPr>
            <w:rStyle w:val="Hipervnculo"/>
            <w:rFonts w:ascii="Times New Roman" w:hAnsi="Times New Roman" w:cs="Times New Roman"/>
            <w:sz w:val="24"/>
            <w:lang w:val="en-US"/>
          </w:rPr>
          <w:t>https://doi.org/10.1515/pjph-2017-0014</w:t>
        </w:r>
      </w:hyperlink>
      <w:r w:rsidRPr="00BC1020">
        <w:rPr>
          <w:rFonts w:ascii="Times New Roman" w:hAnsi="Times New Roman" w:cs="Times New Roman"/>
          <w:sz w:val="24"/>
          <w:lang w:val="en-US"/>
        </w:rPr>
        <w:t xml:space="preserve"> </w:t>
      </w:r>
    </w:p>
    <w:p w14:paraId="24FD9E63" w14:textId="77777777" w:rsidR="00E13009" w:rsidRPr="003466E9" w:rsidRDefault="00E13009" w:rsidP="00C406B8">
      <w:pPr>
        <w:spacing w:line="480" w:lineRule="auto"/>
        <w:ind w:left="851" w:hanging="851"/>
        <w:jc w:val="both"/>
        <w:rPr>
          <w:rFonts w:ascii="Times New Roman" w:hAnsi="Times New Roman" w:cs="Times New Roman"/>
          <w:sz w:val="24"/>
          <w:szCs w:val="24"/>
        </w:rPr>
      </w:pPr>
      <w:r w:rsidRPr="00A057B3">
        <w:rPr>
          <w:rFonts w:ascii="Times New Roman" w:hAnsi="Times New Roman" w:cs="Times New Roman"/>
          <w:color w:val="000000"/>
          <w:sz w:val="24"/>
          <w:szCs w:val="24"/>
          <w:lang w:val="en-US"/>
        </w:rPr>
        <w:t>Caball</w:t>
      </w:r>
      <w:r w:rsidR="007132C8" w:rsidRPr="00A057B3">
        <w:rPr>
          <w:rFonts w:ascii="Times New Roman" w:hAnsi="Times New Roman" w:cs="Times New Roman"/>
          <w:color w:val="000000"/>
          <w:sz w:val="24"/>
          <w:szCs w:val="24"/>
          <w:lang w:val="en-US"/>
        </w:rPr>
        <w:t xml:space="preserve">ero, C., </w:t>
      </w:r>
      <w:r w:rsidRPr="00A057B3">
        <w:rPr>
          <w:rFonts w:ascii="Times New Roman" w:hAnsi="Times New Roman" w:cs="Times New Roman"/>
          <w:color w:val="000000"/>
          <w:sz w:val="24"/>
          <w:szCs w:val="24"/>
          <w:lang w:val="en-US"/>
        </w:rPr>
        <w:t xml:space="preserve">Hederich, C. y Palacio, J. (2010). </w:t>
      </w:r>
      <w:r w:rsidRPr="008A5FFD">
        <w:rPr>
          <w:rFonts w:ascii="Times New Roman" w:hAnsi="Times New Roman" w:cs="Times New Roman"/>
          <w:color w:val="000000"/>
          <w:sz w:val="24"/>
          <w:szCs w:val="24"/>
        </w:rPr>
        <w:t xml:space="preserve">El burnout académico: delimitación del síndrome y factores asociados con su aparición. </w:t>
      </w:r>
      <w:r w:rsidRPr="008A5FFD">
        <w:rPr>
          <w:rFonts w:ascii="Times New Roman" w:hAnsi="Times New Roman" w:cs="Times New Roman"/>
          <w:i/>
          <w:color w:val="000000"/>
          <w:sz w:val="24"/>
          <w:szCs w:val="24"/>
        </w:rPr>
        <w:t xml:space="preserve">Revista Latinoamericana de </w:t>
      </w:r>
      <w:r w:rsidRPr="008A5FFD">
        <w:rPr>
          <w:rFonts w:ascii="Times New Roman" w:hAnsi="Times New Roman" w:cs="Times New Roman"/>
          <w:i/>
          <w:color w:val="000000"/>
          <w:sz w:val="24"/>
          <w:szCs w:val="24"/>
        </w:rPr>
        <w:lastRenderedPageBreak/>
        <w:t>Psicología</w:t>
      </w:r>
      <w:r w:rsidRPr="008A5FFD">
        <w:rPr>
          <w:rFonts w:ascii="Times New Roman" w:hAnsi="Times New Roman" w:cs="Times New Roman"/>
          <w:color w:val="000000"/>
          <w:sz w:val="24"/>
          <w:szCs w:val="24"/>
        </w:rPr>
        <w:t>,</w:t>
      </w:r>
      <w:r w:rsidRPr="008A5FFD">
        <w:rPr>
          <w:rFonts w:ascii="Times New Roman" w:hAnsi="Times New Roman" w:cs="Times New Roman"/>
          <w:i/>
          <w:color w:val="000000"/>
          <w:sz w:val="24"/>
          <w:szCs w:val="24"/>
        </w:rPr>
        <w:t xml:space="preserve"> 42</w:t>
      </w:r>
      <w:r w:rsidRPr="008A5FFD">
        <w:rPr>
          <w:rFonts w:ascii="Times New Roman" w:hAnsi="Times New Roman" w:cs="Times New Roman"/>
          <w:color w:val="000000"/>
          <w:sz w:val="24"/>
          <w:szCs w:val="24"/>
        </w:rPr>
        <w:t xml:space="preserve">(1), 131-146, ISSN 0120-0534. Consultado en: </w:t>
      </w:r>
      <w:hyperlink r:id="rId22" w:history="1">
        <w:r w:rsidRPr="008A5FFD">
          <w:rPr>
            <w:rStyle w:val="Hipervnculo"/>
            <w:rFonts w:ascii="Times New Roman" w:hAnsi="Times New Roman" w:cs="Times New Roman"/>
            <w:sz w:val="24"/>
            <w:szCs w:val="24"/>
          </w:rPr>
          <w:t>http://web.b.ebscohost.com/ehost/pdfviewer/pdfviewer?vid=1&amp;sid=bcf12e08-a654-4406-a7cd-928c2880df3f%40pdc-v-sessmgr05</w:t>
        </w:r>
      </w:hyperlink>
      <w:r w:rsidRPr="008A5FFD">
        <w:rPr>
          <w:rFonts w:ascii="Times New Roman" w:hAnsi="Times New Roman" w:cs="Times New Roman"/>
          <w:color w:val="000000"/>
          <w:sz w:val="24"/>
          <w:szCs w:val="24"/>
        </w:rPr>
        <w:t xml:space="preserve"> </w:t>
      </w:r>
    </w:p>
    <w:p w14:paraId="30B20CE3" w14:textId="77777777" w:rsidR="00E13009" w:rsidRDefault="00E13009" w:rsidP="00C406B8">
      <w:pPr>
        <w:pStyle w:val="NormalWeb"/>
        <w:shd w:val="clear" w:color="auto" w:fill="FFFFFF"/>
        <w:spacing w:before="0" w:beforeAutospacing="0" w:after="0" w:afterAutospacing="0" w:line="480" w:lineRule="auto"/>
        <w:ind w:left="851" w:hanging="993"/>
        <w:jc w:val="both"/>
        <w:rPr>
          <w:color w:val="000000"/>
          <w:bdr w:val="none" w:sz="0" w:space="0" w:color="auto" w:frame="1"/>
        </w:rPr>
      </w:pPr>
      <w:r>
        <w:rPr>
          <w:color w:val="000000"/>
          <w:shd w:val="clear" w:color="auto" w:fill="FFFFFF"/>
        </w:rPr>
        <w:t xml:space="preserve">Castillo, I., Orozco, J., y </w:t>
      </w:r>
      <w:proofErr w:type="spellStart"/>
      <w:r>
        <w:rPr>
          <w:color w:val="000000"/>
          <w:shd w:val="clear" w:color="auto" w:fill="FFFFFF"/>
        </w:rPr>
        <w:t>Alvis</w:t>
      </w:r>
      <w:proofErr w:type="spellEnd"/>
      <w:r>
        <w:rPr>
          <w:color w:val="000000"/>
          <w:shd w:val="clear" w:color="auto" w:fill="FFFFFF"/>
        </w:rPr>
        <w:t xml:space="preserve">, R. (2015).  Síndrome de burnout en el personal médico de una institución prestadora de servicios de salud de Cartagena de Indias. </w:t>
      </w:r>
      <w:r>
        <w:rPr>
          <w:i/>
          <w:color w:val="000000"/>
          <w:shd w:val="clear" w:color="auto" w:fill="FFFFFF"/>
        </w:rPr>
        <w:t>Revista de la Universidad Industrial de Santander. Salud</w:t>
      </w:r>
      <w:r>
        <w:rPr>
          <w:color w:val="000000"/>
          <w:shd w:val="clear" w:color="auto" w:fill="FFFFFF"/>
        </w:rPr>
        <w:t xml:space="preserve">, </w:t>
      </w:r>
      <w:r>
        <w:rPr>
          <w:i/>
          <w:color w:val="000000"/>
          <w:shd w:val="clear" w:color="auto" w:fill="FFFFFF"/>
        </w:rPr>
        <w:t>47</w:t>
      </w:r>
      <w:r>
        <w:rPr>
          <w:color w:val="000000"/>
          <w:shd w:val="clear" w:color="auto" w:fill="FFFFFF"/>
        </w:rPr>
        <w:t>(2), 187-192, ISSN 0121-0807. Consultado en: </w:t>
      </w:r>
      <w:hyperlink r:id="rId23" w:tgtFrame="_blank" w:history="1">
        <w:r>
          <w:rPr>
            <w:rStyle w:val="Hipervnculo"/>
            <w:color w:val="1155CC"/>
            <w:shd w:val="clear" w:color="auto" w:fill="FFFFFF"/>
          </w:rPr>
          <w:t>http://www.redalyc.org/pdf/3438/343839278010.pdf</w:t>
        </w:r>
      </w:hyperlink>
      <w:r>
        <w:rPr>
          <w:color w:val="000000"/>
          <w:shd w:val="clear" w:color="auto" w:fill="FFFFFF"/>
        </w:rPr>
        <w:t> ​</w:t>
      </w:r>
    </w:p>
    <w:p w14:paraId="39A540E6" w14:textId="77777777" w:rsidR="00E13009" w:rsidRDefault="00E13009" w:rsidP="00C406B8">
      <w:pPr>
        <w:pStyle w:val="NormalWeb"/>
        <w:shd w:val="clear" w:color="auto" w:fill="FFFFFF"/>
        <w:spacing w:before="0" w:beforeAutospacing="0" w:after="0" w:afterAutospacing="0" w:line="480" w:lineRule="auto"/>
        <w:ind w:left="851" w:hanging="993"/>
        <w:jc w:val="both"/>
        <w:rPr>
          <w:color w:val="000000"/>
        </w:rPr>
      </w:pPr>
      <w:r>
        <w:rPr>
          <w:color w:val="000000"/>
          <w:bdr w:val="none" w:sz="0" w:space="0" w:color="auto" w:frame="1"/>
        </w:rPr>
        <w:t xml:space="preserve">Cumpa, F. y Chávez, P. (2015). </w:t>
      </w:r>
      <w:r>
        <w:rPr>
          <w:i/>
          <w:color w:val="000000"/>
          <w:bdr w:val="none" w:sz="0" w:space="0" w:color="auto" w:frame="1"/>
        </w:rPr>
        <w:t>Síndrome de Burnout en docentes del nivel primario de las instituciones educativas estatales</w:t>
      </w:r>
      <w:r>
        <w:rPr>
          <w:color w:val="000000"/>
          <w:bdr w:val="none" w:sz="0" w:space="0" w:color="auto" w:frame="1"/>
        </w:rPr>
        <w:t>. (Tesis de Licenciatura). Universidad Juan Mejía Baca, Chiclayo, Perú.</w:t>
      </w:r>
      <w:r>
        <w:rPr>
          <w:color w:val="000000"/>
        </w:rPr>
        <w:t xml:space="preserve"> </w:t>
      </w:r>
      <w:r>
        <w:rPr>
          <w:color w:val="000000"/>
          <w:bdr w:val="none" w:sz="0" w:space="0" w:color="auto" w:frame="1"/>
        </w:rPr>
        <w:t>Consultado en:</w:t>
      </w:r>
      <w:r w:rsidR="00BA7B45">
        <w:rPr>
          <w:color w:val="000000"/>
          <w:bdr w:val="none" w:sz="0" w:space="0" w:color="auto" w:frame="1"/>
        </w:rPr>
        <w:t xml:space="preserve"> </w:t>
      </w:r>
      <w:hyperlink r:id="rId24" w:tgtFrame="_blank" w:history="1">
        <w:r>
          <w:rPr>
            <w:rStyle w:val="Hipervnculo"/>
            <w:color w:val="1155CC"/>
            <w:bdr w:val="none" w:sz="0" w:space="0" w:color="auto" w:frame="1"/>
          </w:rPr>
          <w:t>http://repositorio.umb.edu.pe/bitstream/UMB/21/1/Fabiola_Cumpa_y_Pamela_Chavez</w:t>
        </w:r>
      </w:hyperlink>
      <w:r>
        <w:rPr>
          <w:color w:val="000000"/>
          <w:bdr w:val="none" w:sz="0" w:space="0" w:color="auto" w:frame="1"/>
        </w:rPr>
        <w:t>.</w:t>
      </w:r>
    </w:p>
    <w:p w14:paraId="13B788A1" w14:textId="77777777" w:rsidR="00E13009" w:rsidRDefault="00BA7B45" w:rsidP="00C406B8">
      <w:pPr>
        <w:spacing w:line="480" w:lineRule="auto"/>
        <w:ind w:left="851" w:hanging="990"/>
        <w:jc w:val="both"/>
        <w:rPr>
          <w:rFonts w:ascii="Times New Roman" w:hAnsi="Times New Roman" w:cs="Times New Roman"/>
          <w:sz w:val="28"/>
        </w:rPr>
      </w:pPr>
      <w:r>
        <w:rPr>
          <w:rFonts w:ascii="Times New Roman" w:hAnsi="Times New Roman" w:cs="Times New Roman"/>
          <w:sz w:val="24"/>
          <w:shd w:val="clear" w:color="auto" w:fill="FFFFFF"/>
        </w:rPr>
        <w:t xml:space="preserve"> </w:t>
      </w:r>
      <w:r w:rsidR="00E13009">
        <w:rPr>
          <w:rFonts w:ascii="Times New Roman" w:hAnsi="Times New Roman" w:cs="Times New Roman"/>
          <w:sz w:val="24"/>
          <w:shd w:val="clear" w:color="auto" w:fill="FFFFFF"/>
        </w:rPr>
        <w:t xml:space="preserve">Díaz, A. </w:t>
      </w:r>
      <w:r w:rsidR="00E13009">
        <w:rPr>
          <w:rFonts w:ascii="Times New Roman" w:hAnsi="Times New Roman" w:cs="Times New Roman"/>
          <w:color w:val="000000"/>
          <w:sz w:val="24"/>
          <w:shd w:val="clear" w:color="auto" w:fill="FFFFFF"/>
        </w:rPr>
        <w:t xml:space="preserve">(2014). </w:t>
      </w:r>
      <w:r w:rsidR="00E13009">
        <w:rPr>
          <w:rFonts w:ascii="Times New Roman" w:hAnsi="Times New Roman" w:cs="Times New Roman"/>
          <w:i/>
          <w:sz w:val="24"/>
          <w:shd w:val="clear" w:color="auto" w:fill="FFFFFF"/>
        </w:rPr>
        <w:t>Influencia del síndrome de burnout en el desempeño docente de los profesores de la facultad de ciencias de la salud de la Universidad Nacional del Callao – 2013</w:t>
      </w:r>
      <w:r w:rsidR="00E13009">
        <w:rPr>
          <w:rFonts w:ascii="Times New Roman" w:hAnsi="Times New Roman" w:cs="Times New Roman"/>
          <w:sz w:val="24"/>
          <w:shd w:val="clear" w:color="auto" w:fill="FFFFFF"/>
        </w:rPr>
        <w:t xml:space="preserve">. </w:t>
      </w:r>
      <w:r w:rsidR="00E13009">
        <w:rPr>
          <w:rFonts w:ascii="Times New Roman" w:hAnsi="Times New Roman" w:cs="Times New Roman"/>
          <w:color w:val="000000"/>
          <w:sz w:val="24"/>
          <w:shd w:val="clear" w:color="auto" w:fill="FFFFFF"/>
        </w:rPr>
        <w:t>(Tesis de d</w:t>
      </w:r>
      <w:r w:rsidR="00690B58">
        <w:rPr>
          <w:rFonts w:ascii="Times New Roman" w:hAnsi="Times New Roman" w:cs="Times New Roman"/>
          <w:color w:val="000000"/>
          <w:sz w:val="24"/>
          <w:shd w:val="clear" w:color="auto" w:fill="FFFFFF"/>
        </w:rPr>
        <w:t>octorado</w:t>
      </w:r>
      <w:r w:rsidR="00E13009">
        <w:rPr>
          <w:rFonts w:ascii="Times New Roman" w:hAnsi="Times New Roman" w:cs="Times New Roman"/>
          <w:color w:val="000000"/>
          <w:sz w:val="24"/>
          <w:shd w:val="clear" w:color="auto" w:fill="FFFFFF"/>
        </w:rPr>
        <w:t xml:space="preserve">). Universidad Nacional Mayor de San Marcos, Lima, Perú. Consultado en: </w:t>
      </w:r>
      <w:hyperlink r:id="rId25" w:history="1">
        <w:r w:rsidR="00E13009">
          <w:rPr>
            <w:rStyle w:val="Hipervnculo"/>
            <w:rFonts w:ascii="Times New Roman" w:hAnsi="Times New Roman" w:cs="Times New Roman"/>
            <w:sz w:val="24"/>
            <w:shd w:val="clear" w:color="auto" w:fill="FFFFFF"/>
          </w:rPr>
          <w:t>http://cybertesis.unmsm.edu.pe/bitstream/handle/cybertesis/3763/D%EDaz_ta.pdf.(acceso?sequence=1</w:t>
        </w:r>
      </w:hyperlink>
      <w:r w:rsidR="00E13009">
        <w:rPr>
          <w:rFonts w:ascii="Times New Roman" w:hAnsi="Times New Roman" w:cs="Times New Roman"/>
          <w:color w:val="000000"/>
          <w:sz w:val="24"/>
          <w:shd w:val="clear" w:color="auto" w:fill="FFFFFF"/>
        </w:rPr>
        <w:t xml:space="preserve"> </w:t>
      </w:r>
    </w:p>
    <w:p w14:paraId="03015080" w14:textId="77777777" w:rsidR="00E13009" w:rsidRPr="00E13009" w:rsidRDefault="00E13009" w:rsidP="00C406B8">
      <w:pPr>
        <w:spacing w:line="480" w:lineRule="auto"/>
        <w:ind w:left="851" w:hanging="993"/>
        <w:jc w:val="both"/>
        <w:rPr>
          <w:rFonts w:ascii="Times New Roman" w:hAnsi="Times New Roman" w:cs="Times New Roman"/>
          <w:sz w:val="24"/>
        </w:rPr>
      </w:pPr>
      <w:r>
        <w:rPr>
          <w:rFonts w:ascii="Times New Roman" w:hAnsi="Times New Roman" w:cs="Times New Roman"/>
          <w:sz w:val="24"/>
        </w:rPr>
        <w:t xml:space="preserve">Durán, A., </w:t>
      </w:r>
      <w:proofErr w:type="spellStart"/>
      <w:r>
        <w:rPr>
          <w:rFonts w:ascii="Times New Roman" w:hAnsi="Times New Roman" w:cs="Times New Roman"/>
          <w:sz w:val="24"/>
        </w:rPr>
        <w:t>Extremera</w:t>
      </w:r>
      <w:proofErr w:type="spellEnd"/>
      <w:r>
        <w:rPr>
          <w:rFonts w:ascii="Times New Roman" w:hAnsi="Times New Roman" w:cs="Times New Roman"/>
          <w:sz w:val="24"/>
        </w:rPr>
        <w:t xml:space="preserve">, N., Rey, L., Fernández-Berrocal, P., &amp; Montalbán, F. (2006). </w:t>
      </w:r>
      <w:r>
        <w:rPr>
          <w:rFonts w:ascii="Times New Roman" w:hAnsi="Times New Roman" w:cs="Times New Roman"/>
          <w:sz w:val="24"/>
          <w:lang w:val="en-US"/>
        </w:rPr>
        <w:t xml:space="preserve">Predicting academic burnout and engagement in educational settings: Assessing the incremental validity of perceived emotional intelligence beyond perceived stress and general self-efficacy. </w:t>
      </w:r>
      <w:proofErr w:type="spellStart"/>
      <w:r w:rsidRPr="00E13009">
        <w:rPr>
          <w:rFonts w:ascii="Times New Roman" w:hAnsi="Times New Roman" w:cs="Times New Roman"/>
          <w:i/>
          <w:sz w:val="24"/>
        </w:rPr>
        <w:t>Psicothema</w:t>
      </w:r>
      <w:proofErr w:type="spellEnd"/>
      <w:r w:rsidRPr="00E13009">
        <w:rPr>
          <w:rFonts w:ascii="Times New Roman" w:hAnsi="Times New Roman" w:cs="Times New Roman"/>
          <w:sz w:val="24"/>
        </w:rPr>
        <w:t xml:space="preserve">, </w:t>
      </w:r>
      <w:r w:rsidRPr="00E13009">
        <w:rPr>
          <w:rFonts w:ascii="Times New Roman" w:hAnsi="Times New Roman" w:cs="Times New Roman"/>
          <w:i/>
          <w:sz w:val="24"/>
        </w:rPr>
        <w:t>18</w:t>
      </w:r>
      <w:r w:rsidRPr="00E13009">
        <w:rPr>
          <w:rFonts w:ascii="Times New Roman" w:hAnsi="Times New Roman" w:cs="Times New Roman"/>
          <w:sz w:val="24"/>
        </w:rPr>
        <w:t xml:space="preserve">, 158-164. Consultado en: </w:t>
      </w:r>
      <w:hyperlink r:id="rId26" w:history="1">
        <w:r w:rsidRPr="00E13009">
          <w:rPr>
            <w:rStyle w:val="Hipervnculo"/>
            <w:rFonts w:ascii="Times New Roman" w:hAnsi="Times New Roman" w:cs="Times New Roman"/>
            <w:sz w:val="24"/>
          </w:rPr>
          <w:t>http://www.psicothema.com/pdf/3292.pdf</w:t>
        </w:r>
      </w:hyperlink>
      <w:r w:rsidRPr="00E13009">
        <w:rPr>
          <w:rFonts w:ascii="Times New Roman" w:hAnsi="Times New Roman" w:cs="Times New Roman"/>
          <w:sz w:val="24"/>
        </w:rPr>
        <w:t xml:space="preserve"> </w:t>
      </w:r>
    </w:p>
    <w:p w14:paraId="6479E0F7" w14:textId="77777777" w:rsidR="00E13009" w:rsidRDefault="00E13009" w:rsidP="00C406B8">
      <w:pPr>
        <w:spacing w:line="480" w:lineRule="auto"/>
        <w:ind w:left="851" w:hanging="709"/>
        <w:jc w:val="both"/>
        <w:rPr>
          <w:rFonts w:ascii="Times New Roman" w:hAnsi="Times New Roman" w:cs="Times New Roman"/>
          <w:sz w:val="24"/>
          <w:shd w:val="clear" w:color="auto" w:fill="FFFFFF"/>
        </w:rPr>
      </w:pPr>
      <w:r w:rsidRPr="00E13009">
        <w:rPr>
          <w:rFonts w:ascii="Times New Roman" w:hAnsi="Times New Roman" w:cs="Times New Roman"/>
          <w:sz w:val="24"/>
          <w:shd w:val="clear" w:color="auto" w:fill="FFFFFF"/>
        </w:rPr>
        <w:lastRenderedPageBreak/>
        <w:t>El-</w:t>
      </w:r>
      <w:proofErr w:type="spellStart"/>
      <w:r w:rsidRPr="00E13009">
        <w:rPr>
          <w:rFonts w:ascii="Times New Roman" w:hAnsi="Times New Roman" w:cs="Times New Roman"/>
          <w:sz w:val="24"/>
          <w:shd w:val="clear" w:color="auto" w:fill="FFFFFF"/>
        </w:rPr>
        <w:t>Sahili</w:t>
      </w:r>
      <w:proofErr w:type="spellEnd"/>
      <w:r w:rsidRPr="00E13009">
        <w:rPr>
          <w:rFonts w:ascii="Times New Roman" w:hAnsi="Times New Roman" w:cs="Times New Roman"/>
          <w:sz w:val="24"/>
          <w:shd w:val="clear" w:color="auto" w:fill="FFFFFF"/>
        </w:rPr>
        <w:t xml:space="preserve">, L. (2015). </w:t>
      </w:r>
      <w:r>
        <w:rPr>
          <w:rFonts w:ascii="Times New Roman" w:hAnsi="Times New Roman" w:cs="Times New Roman"/>
          <w:i/>
          <w:sz w:val="24"/>
          <w:shd w:val="clear" w:color="auto" w:fill="FFFFFF"/>
        </w:rPr>
        <w:t>Burnout consecuencias y soluciones</w:t>
      </w:r>
      <w:r>
        <w:rPr>
          <w:rFonts w:ascii="Times New Roman" w:hAnsi="Times New Roman" w:cs="Times New Roman"/>
          <w:sz w:val="24"/>
          <w:shd w:val="clear" w:color="auto" w:fill="FFFFFF"/>
        </w:rPr>
        <w:t xml:space="preserve">. México, D.F.: El manual moderno. </w:t>
      </w:r>
    </w:p>
    <w:p w14:paraId="32B852DA" w14:textId="77777777" w:rsidR="008F3F5E" w:rsidRDefault="008F3F5E" w:rsidP="00C406B8">
      <w:pPr>
        <w:spacing w:line="480" w:lineRule="auto"/>
        <w:ind w:left="851" w:hanging="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Fernández, M. (2002). Inventario Burnout de Maslach (MBI). </w:t>
      </w:r>
      <w:r w:rsidRPr="008F3F5E">
        <w:rPr>
          <w:rFonts w:ascii="Times New Roman" w:hAnsi="Times New Roman" w:cs="Times New Roman"/>
          <w:i/>
          <w:sz w:val="24"/>
          <w:shd w:val="clear" w:color="auto" w:fill="FFFFFF"/>
        </w:rPr>
        <w:t>Realidad psicosocial del maestro de primaria</w:t>
      </w:r>
      <w:r>
        <w:rPr>
          <w:rFonts w:ascii="Times New Roman" w:hAnsi="Times New Roman" w:cs="Times New Roman"/>
          <w:sz w:val="24"/>
          <w:shd w:val="clear" w:color="auto" w:fill="FFFFFF"/>
        </w:rPr>
        <w:t xml:space="preserve">, 5, 9-119. Consultado en: </w:t>
      </w:r>
      <w:hyperlink r:id="rId27" w:tgtFrame="_blank" w:history="1">
        <w:r w:rsidRPr="008F3F5E">
          <w:rPr>
            <w:rStyle w:val="Hipervnculo"/>
            <w:rFonts w:ascii="Times New Roman" w:hAnsi="Times New Roman" w:cs="Times New Roman"/>
            <w:color w:val="1155CC"/>
            <w:sz w:val="24"/>
            <w:shd w:val="clear" w:color="auto" w:fill="FFFFFF"/>
          </w:rPr>
          <w:t>https://www.researchgate.net/publication/281849615_Realidad_psicosocial_del_maestro_de_primaria_Psychological_reality_of_Elementary_Teachers</w:t>
        </w:r>
      </w:hyperlink>
    </w:p>
    <w:p w14:paraId="644F4DFC" w14:textId="77777777" w:rsidR="00E13009" w:rsidRDefault="00E13009" w:rsidP="00C406B8">
      <w:pPr>
        <w:spacing w:line="480" w:lineRule="auto"/>
        <w:ind w:left="851" w:hanging="709"/>
        <w:jc w:val="both"/>
        <w:rPr>
          <w:rFonts w:ascii="Times New Roman" w:hAnsi="Times New Roman" w:cs="Times New Roman"/>
          <w:color w:val="222222"/>
          <w:sz w:val="24"/>
          <w:szCs w:val="24"/>
          <w:shd w:val="clear" w:color="auto" w:fill="FFFFFF"/>
        </w:rPr>
      </w:pPr>
      <w:r>
        <w:rPr>
          <w:rFonts w:ascii="Times New Roman" w:hAnsi="Times New Roman" w:cs="Times New Roman"/>
          <w:sz w:val="24"/>
          <w:shd w:val="clear" w:color="auto" w:fill="FFFFFF"/>
        </w:rPr>
        <w:t xml:space="preserve">Fernández, M. </w:t>
      </w:r>
      <w:r>
        <w:rPr>
          <w:rFonts w:ascii="Times New Roman" w:hAnsi="Times New Roman" w:cs="Times New Roman"/>
          <w:color w:val="000000"/>
          <w:sz w:val="24"/>
          <w:shd w:val="clear" w:color="auto" w:fill="FFFFFF"/>
        </w:rPr>
        <w:t xml:space="preserve">(2008). Burnout, autoeficacia y estrés en maestros peruanos: tres estudios fácticos. </w:t>
      </w:r>
      <w:r>
        <w:rPr>
          <w:rFonts w:ascii="Times New Roman" w:hAnsi="Times New Roman" w:cs="Times New Roman"/>
          <w:i/>
          <w:color w:val="000000"/>
          <w:sz w:val="24"/>
          <w:shd w:val="clear" w:color="auto" w:fill="FFFFFF"/>
        </w:rPr>
        <w:t>Ciencia &amp; Trabajo</w:t>
      </w:r>
      <w:r>
        <w:rPr>
          <w:rFonts w:ascii="Times New Roman" w:hAnsi="Times New Roman" w:cs="Times New Roman"/>
          <w:color w:val="000000"/>
          <w:sz w:val="24"/>
          <w:shd w:val="clear" w:color="auto" w:fill="FFFFFF"/>
        </w:rPr>
        <w:t xml:space="preserve">, </w:t>
      </w:r>
      <w:r>
        <w:rPr>
          <w:rFonts w:ascii="Times New Roman" w:hAnsi="Times New Roman" w:cs="Times New Roman"/>
          <w:i/>
          <w:color w:val="000000"/>
          <w:sz w:val="24"/>
          <w:shd w:val="clear" w:color="auto" w:fill="FFFFFF"/>
        </w:rPr>
        <w:t>30</w:t>
      </w:r>
      <w:r>
        <w:rPr>
          <w:rFonts w:ascii="Times New Roman" w:hAnsi="Times New Roman" w:cs="Times New Roman"/>
          <w:color w:val="000000"/>
          <w:sz w:val="24"/>
          <w:shd w:val="clear" w:color="auto" w:fill="FFFFFF"/>
        </w:rPr>
        <w:t xml:space="preserve">, 120-125. Consultado en: </w:t>
      </w:r>
      <w:hyperlink r:id="rId28" w:history="1">
        <w:r>
          <w:rPr>
            <w:rStyle w:val="Hipervnculo"/>
            <w:rFonts w:ascii="Times New Roman" w:hAnsi="Times New Roman" w:cs="Times New Roman"/>
            <w:sz w:val="24"/>
            <w:szCs w:val="24"/>
            <w:shd w:val="clear" w:color="auto" w:fill="FFFFFF"/>
          </w:rPr>
          <w:t>https://s3.amazonaws.com/academia.edu.documents/36881186/FERNANDEZ-ARATA.pdf?AWSAccessKeyId=AKIAIWOWYYGZ2Y53UL3A&amp;Expires=1538695633&amp;Signature=8arUgxXlgw5Gg0z5PGgs6JFsDaM%3D&amp;response-content-disposition=inline%3B%20filename%3DBurnout_autoeficacia_y_estres_en_maestro.pdf</w:t>
        </w:r>
      </w:hyperlink>
    </w:p>
    <w:p w14:paraId="516F9FC0" w14:textId="77777777" w:rsidR="00E13009" w:rsidRDefault="00E13009" w:rsidP="00C406B8">
      <w:pPr>
        <w:spacing w:line="480" w:lineRule="auto"/>
        <w:ind w:left="851" w:hanging="709"/>
        <w:jc w:val="both"/>
        <w:rPr>
          <w:sz w:val="24"/>
        </w:rPr>
      </w:pPr>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sz w:val="24"/>
        </w:rPr>
        <w:t>Figueiredo</w:t>
      </w:r>
      <w:proofErr w:type="spellEnd"/>
      <w:r>
        <w:rPr>
          <w:rFonts w:ascii="Times New Roman" w:hAnsi="Times New Roman" w:cs="Times New Roman"/>
          <w:sz w:val="24"/>
        </w:rPr>
        <w:t>-Ferraz, H., Grau-</w:t>
      </w:r>
      <w:proofErr w:type="spellStart"/>
      <w:r>
        <w:rPr>
          <w:rFonts w:ascii="Times New Roman" w:hAnsi="Times New Roman" w:cs="Times New Roman"/>
          <w:sz w:val="24"/>
        </w:rPr>
        <w:t>Alberola</w:t>
      </w:r>
      <w:proofErr w:type="spellEnd"/>
      <w:r>
        <w:rPr>
          <w:rFonts w:ascii="Times New Roman" w:hAnsi="Times New Roman" w:cs="Times New Roman"/>
          <w:sz w:val="24"/>
        </w:rPr>
        <w:t>, E., Gil-Monte, P., y García-</w:t>
      </w:r>
      <w:proofErr w:type="spellStart"/>
      <w:r>
        <w:rPr>
          <w:rFonts w:ascii="Times New Roman" w:hAnsi="Times New Roman" w:cs="Times New Roman"/>
          <w:sz w:val="24"/>
        </w:rPr>
        <w:t>Juesas</w:t>
      </w:r>
      <w:proofErr w:type="spellEnd"/>
      <w:r>
        <w:rPr>
          <w:rFonts w:ascii="Times New Roman" w:hAnsi="Times New Roman" w:cs="Times New Roman"/>
          <w:sz w:val="24"/>
        </w:rPr>
        <w:t xml:space="preserve">, J. (2012). Síndrome de quemarse por el trabajo y satisfacción laboral en profesionales de enfermería.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24</w:t>
      </w:r>
      <w:r>
        <w:rPr>
          <w:rFonts w:ascii="Times New Roman" w:hAnsi="Times New Roman" w:cs="Times New Roman"/>
          <w:sz w:val="24"/>
        </w:rPr>
        <w:t xml:space="preserve">(2), 271-276. Consultado en: </w:t>
      </w:r>
      <w:hyperlink r:id="rId29" w:history="1">
        <w:r>
          <w:rPr>
            <w:rStyle w:val="Hipervnculo"/>
            <w:rFonts w:ascii="Times New Roman" w:hAnsi="Times New Roman" w:cs="Times New Roman"/>
            <w:sz w:val="24"/>
          </w:rPr>
          <w:t>http://www.psicothema.com/pdf/4010.pdf</w:t>
        </w:r>
      </w:hyperlink>
      <w:r>
        <w:rPr>
          <w:sz w:val="24"/>
        </w:rPr>
        <w:t xml:space="preserve"> </w:t>
      </w:r>
    </w:p>
    <w:p w14:paraId="42507579" w14:textId="77777777" w:rsidR="00CF2417" w:rsidRPr="002E0126" w:rsidRDefault="00CF2417" w:rsidP="00C406B8">
      <w:pPr>
        <w:spacing w:line="480" w:lineRule="auto"/>
        <w:ind w:left="851" w:hanging="709"/>
        <w:jc w:val="both"/>
        <w:rPr>
          <w:rFonts w:ascii="Times New Roman" w:hAnsi="Times New Roman" w:cs="Times New Roman"/>
          <w:sz w:val="24"/>
          <w:szCs w:val="24"/>
          <w:shd w:val="clear" w:color="auto" w:fill="FFFFFF"/>
          <w:lang w:val="en-US"/>
        </w:rPr>
      </w:pPr>
      <w:r w:rsidRPr="00EB0CE2">
        <w:rPr>
          <w:rFonts w:ascii="Times New Roman" w:hAnsi="Times New Roman" w:cs="Times New Roman"/>
          <w:sz w:val="24"/>
          <w:szCs w:val="24"/>
          <w:shd w:val="clear" w:color="auto" w:fill="FFFFFF"/>
        </w:rPr>
        <w:t xml:space="preserve">García, M., Marín, M., &amp; Aguayo, R. (2018). </w:t>
      </w:r>
      <w:r w:rsidRPr="002E0126">
        <w:rPr>
          <w:rFonts w:ascii="Times New Roman" w:hAnsi="Times New Roman" w:cs="Times New Roman"/>
          <w:sz w:val="24"/>
          <w:szCs w:val="24"/>
          <w:shd w:val="clear" w:color="auto" w:fill="FFFFFF"/>
          <w:lang w:val="en-US"/>
        </w:rPr>
        <w:t>Burnout syndrome</w:t>
      </w:r>
      <w:r>
        <w:rPr>
          <w:rFonts w:ascii="Times New Roman" w:hAnsi="Times New Roman" w:cs="Times New Roman"/>
          <w:sz w:val="24"/>
          <w:szCs w:val="24"/>
          <w:shd w:val="clear" w:color="auto" w:fill="FFFFFF"/>
          <w:lang w:val="en-US"/>
        </w:rPr>
        <w:t xml:space="preserve"> in secondary school teachers: a</w:t>
      </w:r>
      <w:r w:rsidRPr="002E0126">
        <w:rPr>
          <w:rFonts w:ascii="Times New Roman" w:hAnsi="Times New Roman" w:cs="Times New Roman"/>
          <w:sz w:val="24"/>
          <w:szCs w:val="24"/>
          <w:shd w:val="clear" w:color="auto" w:fill="FFFFFF"/>
          <w:lang w:val="en-US"/>
        </w:rPr>
        <w:t xml:space="preserve"> systematic review and meta-analysis.</w:t>
      </w:r>
      <w:r w:rsidRPr="002E0126">
        <w:rPr>
          <w:rFonts w:ascii="Times New Roman" w:hAnsi="Times New Roman" w:cs="Times New Roman"/>
          <w:i/>
          <w:iCs/>
          <w:sz w:val="24"/>
          <w:szCs w:val="24"/>
          <w:shd w:val="clear" w:color="auto" w:fill="FFFFFF"/>
          <w:lang w:val="en-US"/>
        </w:rPr>
        <w:t> Social Psychology of Education: An International Journal, </w:t>
      </w:r>
      <w:r>
        <w:rPr>
          <w:rFonts w:ascii="Times New Roman" w:hAnsi="Times New Roman" w:cs="Times New Roman"/>
          <w:sz w:val="24"/>
          <w:szCs w:val="24"/>
          <w:shd w:val="clear" w:color="auto" w:fill="FFFFFF"/>
          <w:lang w:val="en-US"/>
        </w:rPr>
        <w:t xml:space="preserve">1-20. </w:t>
      </w:r>
      <w:hyperlink r:id="rId30" w:history="1">
        <w:r w:rsidRPr="00744CA6">
          <w:rPr>
            <w:rStyle w:val="Hipervnculo"/>
            <w:rFonts w:ascii="Times New Roman" w:hAnsi="Times New Roman" w:cs="Times New Roman"/>
            <w:sz w:val="24"/>
            <w:szCs w:val="24"/>
            <w:shd w:val="clear" w:color="auto" w:fill="FFFFFF"/>
            <w:lang w:val="en-US"/>
          </w:rPr>
          <w:t>http://dx.doi.org/10.1007/s11218-018-9471-9</w:t>
        </w:r>
      </w:hyperlink>
      <w:r>
        <w:rPr>
          <w:rFonts w:ascii="Times New Roman" w:hAnsi="Times New Roman" w:cs="Times New Roman"/>
          <w:sz w:val="24"/>
          <w:szCs w:val="24"/>
          <w:shd w:val="clear" w:color="auto" w:fill="FFFFFF"/>
          <w:lang w:val="en-US"/>
        </w:rPr>
        <w:t xml:space="preserve"> </w:t>
      </w:r>
    </w:p>
    <w:p w14:paraId="23B76BF0" w14:textId="77777777" w:rsidR="00E13009" w:rsidRDefault="00E13009" w:rsidP="00C406B8">
      <w:pPr>
        <w:spacing w:line="480" w:lineRule="auto"/>
        <w:ind w:left="851" w:hanging="709"/>
        <w:jc w:val="both"/>
        <w:rPr>
          <w:rFonts w:ascii="Times New Roman" w:hAnsi="Times New Roman" w:cs="Times New Roman"/>
          <w:sz w:val="24"/>
        </w:rPr>
      </w:pPr>
      <w:r w:rsidRPr="00E43B23">
        <w:rPr>
          <w:rFonts w:ascii="Times New Roman" w:hAnsi="Times New Roman" w:cs="Times New Roman"/>
          <w:sz w:val="24"/>
        </w:rPr>
        <w:t xml:space="preserve">Gil-Monte, P., y Peiró, J. (1999). Validez factorial del Maslach Burnout Inventory en una muestra multiocupacional.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11</w:t>
      </w:r>
      <w:r>
        <w:rPr>
          <w:rFonts w:ascii="Times New Roman" w:hAnsi="Times New Roman" w:cs="Times New Roman"/>
          <w:sz w:val="24"/>
        </w:rPr>
        <w:t xml:space="preserve">(3), 679-689. Consultado en: </w:t>
      </w:r>
      <w:hyperlink r:id="rId31" w:history="1">
        <w:r>
          <w:rPr>
            <w:rStyle w:val="Hipervnculo"/>
            <w:rFonts w:ascii="Times New Roman" w:hAnsi="Times New Roman" w:cs="Times New Roman"/>
            <w:sz w:val="24"/>
          </w:rPr>
          <w:t>http://www.psicothema.com/pdf/319.pdf</w:t>
        </w:r>
      </w:hyperlink>
      <w:r>
        <w:rPr>
          <w:rFonts w:ascii="Times New Roman" w:hAnsi="Times New Roman" w:cs="Times New Roman"/>
          <w:sz w:val="24"/>
        </w:rPr>
        <w:t xml:space="preserve"> </w:t>
      </w:r>
    </w:p>
    <w:p w14:paraId="4EB4ACE1" w14:textId="77777777" w:rsidR="00E13009" w:rsidRDefault="00E13009" w:rsidP="00C406B8">
      <w:pPr>
        <w:spacing w:line="480" w:lineRule="auto"/>
        <w:ind w:left="851" w:hanging="709"/>
        <w:jc w:val="both"/>
        <w:rPr>
          <w:rFonts w:ascii="Times New Roman" w:hAnsi="Times New Roman" w:cs="Times New Roman"/>
          <w:sz w:val="24"/>
        </w:rPr>
      </w:pPr>
      <w:r>
        <w:rPr>
          <w:rFonts w:ascii="Times New Roman" w:hAnsi="Times New Roman" w:cs="Times New Roman"/>
          <w:sz w:val="24"/>
        </w:rPr>
        <w:lastRenderedPageBreak/>
        <w:t xml:space="preserve">Gil-Monte, P., y Peiró, J. (1999). Perspectivas teóricas y modelos interpretativos para el estudio del síndrome de quemarse por el trabajo. </w:t>
      </w:r>
      <w:r>
        <w:rPr>
          <w:rFonts w:ascii="Times New Roman" w:hAnsi="Times New Roman" w:cs="Times New Roman"/>
          <w:i/>
          <w:sz w:val="24"/>
        </w:rPr>
        <w:t>Anales de Psicología</w:t>
      </w:r>
      <w:r>
        <w:rPr>
          <w:rFonts w:ascii="Times New Roman" w:hAnsi="Times New Roman" w:cs="Times New Roman"/>
          <w:sz w:val="24"/>
        </w:rPr>
        <w:t xml:space="preserve">, </w:t>
      </w:r>
      <w:r>
        <w:rPr>
          <w:rFonts w:ascii="Times New Roman" w:hAnsi="Times New Roman" w:cs="Times New Roman"/>
          <w:i/>
          <w:sz w:val="24"/>
        </w:rPr>
        <w:t>15</w:t>
      </w:r>
      <w:r>
        <w:rPr>
          <w:rFonts w:ascii="Times New Roman" w:hAnsi="Times New Roman" w:cs="Times New Roman"/>
          <w:sz w:val="24"/>
        </w:rPr>
        <w:t xml:space="preserve">(2), 261-268. Consultado en: </w:t>
      </w:r>
      <w:hyperlink r:id="rId32" w:history="1">
        <w:r>
          <w:rPr>
            <w:rStyle w:val="Hipervnculo"/>
          </w:rPr>
          <w:t>https://www.um.es/analesps/v15/v15_2pdf/12v98_05Llag2.PDF</w:t>
        </w:r>
      </w:hyperlink>
      <w:r>
        <w:rPr>
          <w:rStyle w:val="Hipervnculo"/>
        </w:rPr>
        <w:t xml:space="preserve"> </w:t>
      </w:r>
    </w:p>
    <w:p w14:paraId="045913A7" w14:textId="77777777" w:rsidR="00E13009" w:rsidRDefault="00E13009" w:rsidP="003C3135">
      <w:pPr>
        <w:spacing w:line="480" w:lineRule="auto"/>
        <w:ind w:left="1134" w:hanging="992"/>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Gómez, J., </w:t>
      </w:r>
      <w:r w:rsidR="007132C8">
        <w:rPr>
          <w:rFonts w:ascii="Times New Roman" w:hAnsi="Times New Roman" w:cs="Times New Roman"/>
          <w:color w:val="000000"/>
          <w:sz w:val="24"/>
          <w:shd w:val="clear" w:color="auto" w:fill="FFFFFF"/>
        </w:rPr>
        <w:t xml:space="preserve">De la Fuente, E., </w:t>
      </w:r>
      <w:r>
        <w:rPr>
          <w:rFonts w:ascii="Times New Roman" w:hAnsi="Times New Roman" w:cs="Times New Roman"/>
          <w:color w:val="000000"/>
          <w:sz w:val="24"/>
          <w:shd w:val="clear" w:color="auto" w:fill="FFFFFF"/>
        </w:rPr>
        <w:t>Albendín, L.,</w:t>
      </w:r>
      <w:r w:rsidR="007132C8">
        <w:rPr>
          <w:rFonts w:ascii="Times New Roman" w:hAnsi="Times New Roman" w:cs="Times New Roman"/>
          <w:color w:val="000000"/>
          <w:sz w:val="24"/>
          <w:shd w:val="clear" w:color="auto" w:fill="FFFFFF"/>
        </w:rPr>
        <w:t xml:space="preserve"> Vargas, C., </w:t>
      </w:r>
      <w:r>
        <w:rPr>
          <w:rFonts w:ascii="Times New Roman" w:hAnsi="Times New Roman" w:cs="Times New Roman"/>
          <w:color w:val="000000"/>
          <w:sz w:val="24"/>
          <w:shd w:val="clear" w:color="auto" w:fill="FFFFFF"/>
        </w:rPr>
        <w:t xml:space="preserve">Ortega, E. </w:t>
      </w:r>
      <w:r w:rsidR="007132C8">
        <w:rPr>
          <w:rFonts w:ascii="Times New Roman" w:hAnsi="Times New Roman" w:cs="Times New Roman"/>
          <w:color w:val="000000"/>
          <w:sz w:val="24"/>
          <w:shd w:val="clear" w:color="auto" w:fill="FFFFFF"/>
        </w:rPr>
        <w:t xml:space="preserve">&amp; Cañadas, G. </w:t>
      </w:r>
      <w:r>
        <w:rPr>
          <w:rFonts w:ascii="Times New Roman" w:hAnsi="Times New Roman" w:cs="Times New Roman"/>
          <w:color w:val="000000"/>
          <w:sz w:val="24"/>
          <w:shd w:val="clear" w:color="auto" w:fill="FFFFFF"/>
        </w:rPr>
        <w:t>(2017).  </w:t>
      </w:r>
      <w:r>
        <w:rPr>
          <w:rFonts w:ascii="Times New Roman" w:hAnsi="Times New Roman" w:cs="Times New Roman"/>
          <w:color w:val="000000"/>
          <w:sz w:val="24"/>
          <w:shd w:val="clear" w:color="auto" w:fill="FFFFFF"/>
          <w:lang w:val="en-US"/>
        </w:rPr>
        <w:t xml:space="preserve">Prevalence of Burnout Syndrome in emergency nurses: a meta- analysis. </w:t>
      </w:r>
      <w:proofErr w:type="spellStart"/>
      <w:r w:rsidRPr="00E13009">
        <w:rPr>
          <w:rFonts w:ascii="Times New Roman" w:hAnsi="Times New Roman" w:cs="Times New Roman"/>
          <w:i/>
          <w:color w:val="000000"/>
          <w:sz w:val="24"/>
          <w:shd w:val="clear" w:color="auto" w:fill="FFFFFF"/>
        </w:rPr>
        <w:t>Critical</w:t>
      </w:r>
      <w:proofErr w:type="spellEnd"/>
      <w:r w:rsidRPr="00E13009">
        <w:rPr>
          <w:rFonts w:ascii="Times New Roman" w:hAnsi="Times New Roman" w:cs="Times New Roman"/>
          <w:i/>
          <w:color w:val="000000"/>
          <w:sz w:val="24"/>
          <w:shd w:val="clear" w:color="auto" w:fill="FFFFFF"/>
        </w:rPr>
        <w:t xml:space="preserve"> </w:t>
      </w:r>
      <w:proofErr w:type="spellStart"/>
      <w:r w:rsidRPr="00E13009">
        <w:rPr>
          <w:rFonts w:ascii="Times New Roman" w:hAnsi="Times New Roman" w:cs="Times New Roman"/>
          <w:i/>
          <w:color w:val="000000"/>
          <w:sz w:val="24"/>
          <w:shd w:val="clear" w:color="auto" w:fill="FFFFFF"/>
        </w:rPr>
        <w:t>care</w:t>
      </w:r>
      <w:proofErr w:type="spellEnd"/>
      <w:r w:rsidRPr="00E13009">
        <w:rPr>
          <w:rFonts w:ascii="Times New Roman" w:hAnsi="Times New Roman" w:cs="Times New Roman"/>
          <w:i/>
          <w:color w:val="000000"/>
          <w:sz w:val="24"/>
          <w:shd w:val="clear" w:color="auto" w:fill="FFFFFF"/>
        </w:rPr>
        <w:t xml:space="preserve"> nurse</w:t>
      </w:r>
      <w:r w:rsidRPr="00E13009">
        <w:rPr>
          <w:rFonts w:ascii="Times New Roman" w:hAnsi="Times New Roman" w:cs="Times New Roman"/>
          <w:color w:val="000000"/>
          <w:sz w:val="24"/>
          <w:shd w:val="clear" w:color="auto" w:fill="FFFFFF"/>
        </w:rPr>
        <w:t xml:space="preserve">, </w:t>
      </w:r>
      <w:r w:rsidRPr="00E13009">
        <w:rPr>
          <w:rFonts w:ascii="Times New Roman" w:hAnsi="Times New Roman" w:cs="Times New Roman"/>
          <w:i/>
          <w:color w:val="000000"/>
          <w:sz w:val="24"/>
          <w:shd w:val="clear" w:color="auto" w:fill="FFFFFF"/>
        </w:rPr>
        <w:t>37</w:t>
      </w:r>
      <w:r w:rsidR="007132C8">
        <w:rPr>
          <w:rFonts w:ascii="Times New Roman" w:hAnsi="Times New Roman" w:cs="Times New Roman"/>
          <w:color w:val="000000"/>
          <w:sz w:val="24"/>
          <w:shd w:val="clear" w:color="auto" w:fill="FFFFFF"/>
        </w:rPr>
        <w:t xml:space="preserve">(5), 1-9. </w:t>
      </w:r>
      <w:hyperlink r:id="rId33" w:history="1">
        <w:r w:rsidR="007132C8" w:rsidRPr="00454481">
          <w:rPr>
            <w:rStyle w:val="Hipervnculo"/>
            <w:rFonts w:ascii="Times New Roman" w:hAnsi="Times New Roman" w:cs="Times New Roman"/>
            <w:sz w:val="24"/>
            <w:shd w:val="clear" w:color="auto" w:fill="FFFFFF"/>
          </w:rPr>
          <w:t>https://doi.org/10.4037/ccn2017508</w:t>
        </w:r>
      </w:hyperlink>
      <w:r w:rsidR="007132C8">
        <w:rPr>
          <w:rFonts w:ascii="Times New Roman" w:hAnsi="Times New Roman" w:cs="Times New Roman"/>
          <w:color w:val="000000"/>
          <w:sz w:val="24"/>
          <w:shd w:val="clear" w:color="auto" w:fill="FFFFFF"/>
        </w:rPr>
        <w:t xml:space="preserve"> </w:t>
      </w:r>
    </w:p>
    <w:p w14:paraId="68538DF6" w14:textId="77777777" w:rsidR="00E13009" w:rsidRDefault="00E13009" w:rsidP="003C3135">
      <w:pPr>
        <w:spacing w:line="480" w:lineRule="auto"/>
        <w:ind w:left="1134" w:hanging="992"/>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Gómez, V. (2014). </w:t>
      </w:r>
      <w:r>
        <w:rPr>
          <w:rFonts w:ascii="Times New Roman" w:hAnsi="Times New Roman" w:cs="Times New Roman"/>
          <w:i/>
          <w:color w:val="000000"/>
          <w:sz w:val="24"/>
          <w:shd w:val="clear" w:color="auto" w:fill="FFFFFF"/>
        </w:rPr>
        <w:t>Prevalencia del Síndrome de Burnout en el personal de enfermería de zona norte del gran Buenos Aires</w:t>
      </w:r>
      <w:r>
        <w:rPr>
          <w:rFonts w:ascii="Times New Roman" w:hAnsi="Times New Roman" w:cs="Times New Roman"/>
          <w:color w:val="000000"/>
          <w:sz w:val="24"/>
          <w:shd w:val="clear" w:color="auto" w:fill="FFFFFF"/>
        </w:rPr>
        <w:t>. (Tes</w:t>
      </w:r>
      <w:r w:rsidR="00690B58">
        <w:rPr>
          <w:rFonts w:ascii="Times New Roman" w:hAnsi="Times New Roman" w:cs="Times New Roman"/>
          <w:color w:val="000000"/>
          <w:sz w:val="24"/>
          <w:shd w:val="clear" w:color="auto" w:fill="FFFFFF"/>
        </w:rPr>
        <w:t>is de Licenciatura</w:t>
      </w:r>
      <w:r>
        <w:rPr>
          <w:rFonts w:ascii="Times New Roman" w:hAnsi="Times New Roman" w:cs="Times New Roman"/>
          <w:color w:val="000000"/>
          <w:sz w:val="24"/>
          <w:shd w:val="clear" w:color="auto" w:fill="FFFFFF"/>
        </w:rPr>
        <w:t>). Universidad Abierta Interamericana, Buenos Aires, Argentina. Consultado en: </w:t>
      </w:r>
      <w:hyperlink r:id="rId34" w:tgtFrame="_blank" w:history="1">
        <w:r>
          <w:rPr>
            <w:rStyle w:val="Hipervnculo"/>
            <w:rFonts w:ascii="Times New Roman" w:hAnsi="Times New Roman" w:cs="Times New Roman"/>
            <w:color w:val="1155CC"/>
            <w:sz w:val="24"/>
            <w:shd w:val="clear" w:color="auto" w:fill="FFFFFF"/>
          </w:rPr>
          <w:t>http://imgbiblio.vaneduc.edu.ar/fulltext/files/TC119680.pdf</w:t>
        </w:r>
      </w:hyperlink>
      <w:r>
        <w:rPr>
          <w:rFonts w:ascii="Times New Roman" w:hAnsi="Times New Roman" w:cs="Times New Roman"/>
          <w:color w:val="000000"/>
          <w:sz w:val="24"/>
          <w:shd w:val="clear" w:color="auto" w:fill="FFFFFF"/>
        </w:rPr>
        <w:t> ​</w:t>
      </w:r>
    </w:p>
    <w:p w14:paraId="6879FB38" w14:textId="77777777" w:rsidR="009426B9" w:rsidRDefault="009426B9" w:rsidP="003C3135">
      <w:pPr>
        <w:spacing w:line="480" w:lineRule="auto"/>
        <w:ind w:left="1134" w:hanging="992"/>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Grazziano, E. y Ferraz, E. (2010). Impacto del estrés ocupacional y burnout en enfermeros. </w:t>
      </w:r>
      <w:r w:rsidRPr="0007382F">
        <w:rPr>
          <w:rFonts w:ascii="Times New Roman" w:hAnsi="Times New Roman" w:cs="Times New Roman"/>
          <w:i/>
          <w:color w:val="000000"/>
          <w:sz w:val="24"/>
          <w:shd w:val="clear" w:color="auto" w:fill="FFFFFF"/>
        </w:rPr>
        <w:t>Enfermería Global</w:t>
      </w:r>
      <w:r>
        <w:rPr>
          <w:rFonts w:ascii="Times New Roman" w:hAnsi="Times New Roman" w:cs="Times New Roman"/>
          <w:color w:val="000000"/>
          <w:sz w:val="24"/>
          <w:shd w:val="clear" w:color="auto" w:fill="FFFFFF"/>
        </w:rPr>
        <w:t xml:space="preserve">, (18), 1-20. Consultado en: </w:t>
      </w:r>
      <w:hyperlink r:id="rId35" w:history="1">
        <w:r w:rsidRPr="00454481">
          <w:rPr>
            <w:rStyle w:val="Hipervnculo"/>
            <w:rFonts w:ascii="Times New Roman" w:hAnsi="Times New Roman" w:cs="Times New Roman"/>
            <w:sz w:val="24"/>
            <w:shd w:val="clear" w:color="auto" w:fill="FFFFFF"/>
          </w:rPr>
          <w:t>http://scielo.isciii.es/scielo.php?script=sci_arttext&amp;pid=S1695-61412010000100020</w:t>
        </w:r>
      </w:hyperlink>
    </w:p>
    <w:p w14:paraId="2AA77FEB" w14:textId="77777777" w:rsidR="00C82BAC" w:rsidRDefault="00C82BAC" w:rsidP="003C3135">
      <w:pPr>
        <w:spacing w:line="480" w:lineRule="auto"/>
        <w:ind w:left="1134" w:hanging="992"/>
        <w:jc w:val="both"/>
        <w:rPr>
          <w:rFonts w:ascii="Times New Roman" w:hAnsi="Times New Roman" w:cs="Times New Roman"/>
          <w:color w:val="000000"/>
          <w:sz w:val="24"/>
          <w:shd w:val="clear" w:color="auto" w:fill="FFFFFF"/>
        </w:rPr>
      </w:pPr>
      <w:r>
        <w:rPr>
          <w:rFonts w:ascii="Times New Roman" w:hAnsi="Times New Roman" w:cs="Times New Roman"/>
          <w:sz w:val="24"/>
          <w:szCs w:val="24"/>
          <w:shd w:val="clear" w:color="auto" w:fill="FFFFFF"/>
        </w:rPr>
        <w:t xml:space="preserve">Guerrero, Á., Segarra, P. y </w:t>
      </w:r>
      <w:proofErr w:type="spellStart"/>
      <w:r>
        <w:rPr>
          <w:rFonts w:ascii="Times New Roman" w:hAnsi="Times New Roman" w:cs="Times New Roman"/>
          <w:sz w:val="24"/>
          <w:szCs w:val="24"/>
          <w:shd w:val="clear" w:color="auto" w:fill="FFFFFF"/>
        </w:rPr>
        <w:t>Giler</w:t>
      </w:r>
      <w:proofErr w:type="spellEnd"/>
      <w:r w:rsidRPr="00062ED5">
        <w:rPr>
          <w:rFonts w:ascii="Times New Roman" w:hAnsi="Times New Roman" w:cs="Times New Roman"/>
          <w:sz w:val="24"/>
          <w:szCs w:val="24"/>
          <w:shd w:val="clear" w:color="auto" w:fill="FFFFFF"/>
        </w:rPr>
        <w:t>, G. (2018). Síndrome de burnout en docentes de instituciones de educación superior.</w:t>
      </w:r>
      <w:r>
        <w:rPr>
          <w:rFonts w:ascii="Times New Roman" w:hAnsi="Times New Roman" w:cs="Times New Roman"/>
          <w:i/>
          <w:iCs/>
          <w:sz w:val="24"/>
          <w:szCs w:val="24"/>
          <w:shd w:val="clear" w:color="auto" w:fill="FFFFFF"/>
        </w:rPr>
        <w:t> Archivos Venezolanos d</w:t>
      </w:r>
      <w:r w:rsidRPr="00062ED5">
        <w:rPr>
          <w:rFonts w:ascii="Times New Roman" w:hAnsi="Times New Roman" w:cs="Times New Roman"/>
          <w:i/>
          <w:iCs/>
          <w:sz w:val="24"/>
          <w:szCs w:val="24"/>
          <w:shd w:val="clear" w:color="auto" w:fill="FFFFFF"/>
        </w:rPr>
        <w:t>e Farmacología y Terapéutica, 37</w:t>
      </w:r>
      <w:r w:rsidRPr="00062ED5">
        <w:rPr>
          <w:rFonts w:ascii="Times New Roman" w:hAnsi="Times New Roman" w:cs="Times New Roman"/>
          <w:sz w:val="24"/>
          <w:szCs w:val="24"/>
          <w:shd w:val="clear" w:color="auto" w:fill="FFFFFF"/>
        </w:rPr>
        <w:t>(2), 17-23. Consultado en:</w:t>
      </w:r>
      <w:r>
        <w:rPr>
          <w:rFonts w:ascii="Times New Roman" w:hAnsi="Times New Roman" w:cs="Times New Roman"/>
          <w:sz w:val="24"/>
          <w:szCs w:val="24"/>
          <w:shd w:val="clear" w:color="auto" w:fill="FFFFFF"/>
        </w:rPr>
        <w:t xml:space="preserve"> </w:t>
      </w:r>
      <w:hyperlink r:id="rId36" w:history="1">
        <w:r w:rsidRPr="00744CA6">
          <w:rPr>
            <w:rStyle w:val="Hipervnculo"/>
            <w:rFonts w:ascii="Times New Roman" w:hAnsi="Times New Roman" w:cs="Times New Roman"/>
            <w:sz w:val="24"/>
            <w:szCs w:val="24"/>
            <w:shd w:val="clear" w:color="auto" w:fill="FFFFFF"/>
          </w:rPr>
          <w:t>http://revistaavft.com/images/revistas/2018/avft_2_2018/4_sindrome_de_burout_en_docentes.pdf</w:t>
        </w:r>
      </w:hyperlink>
      <w:r>
        <w:rPr>
          <w:rFonts w:ascii="Times New Roman" w:hAnsi="Times New Roman" w:cs="Times New Roman"/>
          <w:sz w:val="24"/>
          <w:szCs w:val="24"/>
          <w:shd w:val="clear" w:color="auto" w:fill="FFFFFF"/>
        </w:rPr>
        <w:t xml:space="preserve"> </w:t>
      </w:r>
    </w:p>
    <w:p w14:paraId="76E31569" w14:textId="77777777" w:rsidR="0007382F" w:rsidRDefault="0007382F" w:rsidP="003C3135">
      <w:pPr>
        <w:spacing w:line="480" w:lineRule="auto"/>
        <w:ind w:left="1134" w:hanging="992"/>
        <w:jc w:val="both"/>
        <w:rPr>
          <w:rFonts w:ascii="Times New Roman" w:hAnsi="Times New Roman" w:cs="Times New Roman"/>
          <w:color w:val="000000"/>
          <w:sz w:val="24"/>
          <w:shd w:val="clear" w:color="auto" w:fill="FFFFFF"/>
        </w:rPr>
      </w:pPr>
    </w:p>
    <w:p w14:paraId="00B96272" w14:textId="77777777" w:rsidR="00E13009" w:rsidRDefault="00E13009" w:rsidP="003C3135">
      <w:pPr>
        <w:spacing w:line="480" w:lineRule="auto"/>
        <w:ind w:left="1134" w:hanging="992"/>
        <w:jc w:val="both"/>
        <w:rPr>
          <w:rFonts w:ascii="Times New Roman" w:hAnsi="Times New Roman" w:cs="Times New Roman"/>
          <w:sz w:val="24"/>
        </w:rPr>
      </w:pPr>
      <w:r>
        <w:rPr>
          <w:rFonts w:ascii="Times New Roman" w:hAnsi="Times New Roman" w:cs="Times New Roman"/>
          <w:sz w:val="24"/>
        </w:rPr>
        <w:t xml:space="preserve">Hernández, T., Terán, O., Navarrete, D. y León, A. (2007). El síndrome de burnout: Una aproximación hacia su conceptualización, antecedentes, modelos explicativos y </w:t>
      </w:r>
      <w:r>
        <w:rPr>
          <w:rFonts w:ascii="Times New Roman" w:hAnsi="Times New Roman" w:cs="Times New Roman"/>
          <w:sz w:val="24"/>
        </w:rPr>
        <w:lastRenderedPageBreak/>
        <w:t xml:space="preserve">de medición. 50-68. Consultado en: </w:t>
      </w:r>
      <w:hyperlink r:id="rId37" w:history="1">
        <w:r>
          <w:rPr>
            <w:rStyle w:val="Hipervnculo"/>
            <w:rFonts w:ascii="Times New Roman" w:hAnsi="Times New Roman" w:cs="Times New Roman"/>
            <w:sz w:val="24"/>
          </w:rPr>
          <w:t>http://files.sld.cu/anestesiologia/files/2011/10/burnout-2.pdf</w:t>
        </w:r>
      </w:hyperlink>
      <w:r>
        <w:rPr>
          <w:rFonts w:ascii="Times New Roman" w:hAnsi="Times New Roman" w:cs="Times New Roman"/>
          <w:sz w:val="24"/>
        </w:rPr>
        <w:t xml:space="preserve">  </w:t>
      </w:r>
    </w:p>
    <w:p w14:paraId="63026848" w14:textId="77777777" w:rsidR="008A5FFD" w:rsidRDefault="00E13009" w:rsidP="003C3135">
      <w:pPr>
        <w:spacing w:line="480" w:lineRule="auto"/>
        <w:ind w:left="1134" w:hanging="992"/>
        <w:jc w:val="both"/>
        <w:rPr>
          <w:rFonts w:ascii="Times New Roman" w:hAnsi="Times New Roman" w:cs="Times New Roman"/>
          <w:sz w:val="28"/>
        </w:rPr>
      </w:pPr>
      <w:r>
        <w:rPr>
          <w:rFonts w:ascii="Times New Roman" w:hAnsi="Times New Roman" w:cs="Times New Roman"/>
          <w:sz w:val="24"/>
          <w:szCs w:val="20"/>
          <w:shd w:val="clear" w:color="auto" w:fill="FFFFFF"/>
        </w:rPr>
        <w:t xml:space="preserve">Hozo, E. R., Sucic, G., &amp; Zaja, I. (2015). </w:t>
      </w:r>
      <w:r>
        <w:rPr>
          <w:rFonts w:ascii="Times New Roman" w:hAnsi="Times New Roman" w:cs="Times New Roman"/>
          <w:sz w:val="24"/>
          <w:szCs w:val="20"/>
          <w:shd w:val="clear" w:color="auto" w:fill="FFFFFF"/>
          <w:lang w:val="en-US"/>
        </w:rPr>
        <w:t>Burnout syndrome among educators in pre-school institutions. </w:t>
      </w:r>
      <w:r>
        <w:rPr>
          <w:rFonts w:ascii="Times New Roman" w:hAnsi="Times New Roman" w:cs="Times New Roman"/>
          <w:i/>
          <w:iCs/>
          <w:sz w:val="24"/>
          <w:szCs w:val="20"/>
          <w:shd w:val="clear" w:color="auto" w:fill="FFFFFF"/>
        </w:rPr>
        <w:t>Materia Socio-Medica</w:t>
      </w:r>
      <w:r>
        <w:rPr>
          <w:rFonts w:ascii="Times New Roman" w:hAnsi="Times New Roman" w:cs="Times New Roman"/>
          <w:sz w:val="24"/>
          <w:szCs w:val="20"/>
          <w:shd w:val="clear" w:color="auto" w:fill="FFFFFF"/>
        </w:rPr>
        <w:t>, </w:t>
      </w:r>
      <w:r>
        <w:rPr>
          <w:rFonts w:ascii="Times New Roman" w:hAnsi="Times New Roman" w:cs="Times New Roman"/>
          <w:i/>
          <w:iCs/>
          <w:sz w:val="24"/>
          <w:szCs w:val="20"/>
          <w:shd w:val="clear" w:color="auto" w:fill="FFFFFF"/>
        </w:rPr>
        <w:t>27</w:t>
      </w:r>
      <w:r>
        <w:rPr>
          <w:rFonts w:ascii="Times New Roman" w:hAnsi="Times New Roman" w:cs="Times New Roman"/>
          <w:sz w:val="24"/>
          <w:szCs w:val="20"/>
          <w:shd w:val="clear" w:color="auto" w:fill="FFFFFF"/>
        </w:rPr>
        <w:t xml:space="preserve">(6), 399–403. </w:t>
      </w:r>
      <w:hyperlink r:id="rId38" w:history="1">
        <w:r>
          <w:rPr>
            <w:rStyle w:val="Hipervnculo"/>
            <w:rFonts w:ascii="Times New Roman" w:hAnsi="Times New Roman" w:cs="Times New Roman"/>
            <w:sz w:val="24"/>
            <w:szCs w:val="20"/>
            <w:shd w:val="clear" w:color="auto" w:fill="FFFFFF"/>
          </w:rPr>
          <w:t>http://doi.org/10.5455/msm.2015.27.399-403</w:t>
        </w:r>
      </w:hyperlink>
      <w:r>
        <w:rPr>
          <w:rFonts w:ascii="Times New Roman" w:hAnsi="Times New Roman" w:cs="Times New Roman"/>
          <w:sz w:val="24"/>
          <w:szCs w:val="20"/>
          <w:shd w:val="clear" w:color="auto" w:fill="FFFFFF"/>
        </w:rPr>
        <w:t xml:space="preserve"> </w:t>
      </w:r>
    </w:p>
    <w:p w14:paraId="6E678D30" w14:textId="77777777" w:rsidR="008A5FFD" w:rsidRDefault="00E13009" w:rsidP="00C406B8">
      <w:pPr>
        <w:spacing w:line="480" w:lineRule="auto"/>
        <w:ind w:left="851" w:hanging="709"/>
        <w:jc w:val="both"/>
        <w:rPr>
          <w:rFonts w:ascii="Times New Roman" w:hAnsi="Times New Roman" w:cs="Times New Roman"/>
          <w:color w:val="000000"/>
          <w:sz w:val="24"/>
          <w:shd w:val="clear" w:color="auto" w:fill="FFFFFF"/>
          <w:lang w:val="es-ES"/>
        </w:rPr>
      </w:pPr>
      <w:r>
        <w:rPr>
          <w:rFonts w:ascii="Times New Roman" w:hAnsi="Times New Roman" w:cs="Times New Roman"/>
          <w:color w:val="000000"/>
          <w:sz w:val="24"/>
          <w:shd w:val="clear" w:color="auto" w:fill="FFFFFF"/>
          <w:lang w:val="es-ES"/>
        </w:rPr>
        <w:t xml:space="preserve">Hurtado, D. (2017). </w:t>
      </w:r>
      <w:r w:rsidRPr="005D03DF">
        <w:rPr>
          <w:rFonts w:ascii="Times New Roman" w:hAnsi="Times New Roman" w:cs="Times New Roman"/>
          <w:i/>
          <w:color w:val="000000"/>
          <w:sz w:val="24"/>
          <w:shd w:val="clear" w:color="auto" w:fill="FFFFFF"/>
          <w:lang w:val="es-ES"/>
        </w:rPr>
        <w:t>Síndrome de burnout en conductores de una empresa de taxi de Lima Metropolitana</w:t>
      </w:r>
      <w:r>
        <w:rPr>
          <w:rFonts w:ascii="Times New Roman" w:hAnsi="Times New Roman" w:cs="Times New Roman"/>
          <w:color w:val="000000"/>
          <w:sz w:val="24"/>
          <w:shd w:val="clear" w:color="auto" w:fill="FFFFFF"/>
          <w:lang w:val="es-ES"/>
        </w:rPr>
        <w:t>. (Tes</w:t>
      </w:r>
      <w:r w:rsidR="009426B9">
        <w:rPr>
          <w:rFonts w:ascii="Times New Roman" w:hAnsi="Times New Roman" w:cs="Times New Roman"/>
          <w:color w:val="000000"/>
          <w:sz w:val="24"/>
          <w:shd w:val="clear" w:color="auto" w:fill="FFFFFF"/>
          <w:lang w:val="es-ES"/>
        </w:rPr>
        <w:t>is de Licenciatura</w:t>
      </w:r>
      <w:r>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lang w:val="es-ES"/>
        </w:rPr>
        <w:t xml:space="preserve">Universidad de Lima, Lima, Perú. Consultado en: </w:t>
      </w:r>
      <w:hyperlink r:id="rId39" w:history="1">
        <w:r>
          <w:rPr>
            <w:rStyle w:val="Hipervnculo"/>
            <w:rFonts w:ascii="Times New Roman" w:hAnsi="Times New Roman" w:cs="Times New Roman"/>
            <w:sz w:val="24"/>
            <w:shd w:val="clear" w:color="auto" w:fill="FFFFFF"/>
            <w:lang w:val="es-ES"/>
          </w:rPr>
          <w:t>http://repositorio.ulima.edu.pe/bitstream/handle/ulima/3568/Hurtado_Ramirez_David.pdf?sequence=3&amp;isAllowed=y</w:t>
        </w:r>
      </w:hyperlink>
      <w:r>
        <w:rPr>
          <w:rFonts w:ascii="Times New Roman" w:hAnsi="Times New Roman" w:cs="Times New Roman"/>
          <w:color w:val="000000"/>
          <w:sz w:val="24"/>
          <w:shd w:val="clear" w:color="auto" w:fill="FFFFFF"/>
          <w:lang w:val="es-ES"/>
        </w:rPr>
        <w:t xml:space="preserve"> </w:t>
      </w:r>
    </w:p>
    <w:p w14:paraId="15A0597C" w14:textId="77777777" w:rsidR="00D11694" w:rsidRPr="006633E4" w:rsidRDefault="00D11694" w:rsidP="00C406B8">
      <w:pPr>
        <w:spacing w:line="480" w:lineRule="auto"/>
        <w:ind w:left="851" w:hanging="709"/>
        <w:jc w:val="both"/>
        <w:rPr>
          <w:rFonts w:ascii="Times New Roman" w:hAnsi="Times New Roman" w:cs="Times New Roman"/>
          <w:color w:val="000000"/>
          <w:sz w:val="24"/>
          <w:shd w:val="clear" w:color="auto" w:fill="FFFFFF"/>
          <w:lang w:val="en-US"/>
        </w:rPr>
      </w:pPr>
      <w:proofErr w:type="spellStart"/>
      <w:r w:rsidRPr="00D11694">
        <w:rPr>
          <w:rFonts w:ascii="Times New Roman" w:hAnsi="Times New Roman" w:cs="Times New Roman"/>
          <w:color w:val="000000"/>
          <w:sz w:val="24"/>
          <w:shd w:val="clear" w:color="auto" w:fill="FFFFFF"/>
          <w:lang w:val="en-US"/>
        </w:rPr>
        <w:t>Karimyar</w:t>
      </w:r>
      <w:proofErr w:type="spellEnd"/>
      <w:r w:rsidRPr="00D11694">
        <w:rPr>
          <w:rFonts w:ascii="Times New Roman" w:hAnsi="Times New Roman" w:cs="Times New Roman"/>
          <w:color w:val="000000"/>
          <w:sz w:val="24"/>
          <w:shd w:val="clear" w:color="auto" w:fill="FFFFFF"/>
          <w:lang w:val="en-US"/>
        </w:rPr>
        <w:t xml:space="preserve">, M. &amp; </w:t>
      </w:r>
      <w:proofErr w:type="spellStart"/>
      <w:r w:rsidRPr="00D11694">
        <w:rPr>
          <w:rFonts w:ascii="Times New Roman" w:hAnsi="Times New Roman" w:cs="Times New Roman"/>
          <w:color w:val="000000"/>
          <w:sz w:val="24"/>
          <w:shd w:val="clear" w:color="auto" w:fill="FFFFFF"/>
          <w:lang w:val="en-US"/>
        </w:rPr>
        <w:t>Hojat</w:t>
      </w:r>
      <w:proofErr w:type="spellEnd"/>
      <w:r w:rsidRPr="00D11694">
        <w:rPr>
          <w:rFonts w:ascii="Times New Roman" w:hAnsi="Times New Roman" w:cs="Times New Roman"/>
          <w:color w:val="000000"/>
          <w:sz w:val="24"/>
          <w:shd w:val="clear" w:color="auto" w:fill="FFFFFF"/>
          <w:lang w:val="en-US"/>
        </w:rPr>
        <w:t xml:space="preserve">, M. (2014). The etiology of burnout </w:t>
      </w:r>
      <w:r>
        <w:rPr>
          <w:rFonts w:ascii="Times New Roman" w:hAnsi="Times New Roman" w:cs="Times New Roman"/>
          <w:color w:val="000000"/>
          <w:sz w:val="24"/>
          <w:shd w:val="clear" w:color="auto" w:fill="FFFFFF"/>
          <w:lang w:val="en-US"/>
        </w:rPr>
        <w:t xml:space="preserve">syndrome and the levels of stress among nurses. </w:t>
      </w:r>
      <w:r w:rsidRPr="00D11694">
        <w:rPr>
          <w:rFonts w:ascii="Times New Roman" w:hAnsi="Times New Roman" w:cs="Times New Roman"/>
          <w:i/>
          <w:color w:val="000000"/>
          <w:sz w:val="24"/>
          <w:shd w:val="clear" w:color="auto" w:fill="FFFFFF"/>
          <w:lang w:val="en-US"/>
        </w:rPr>
        <w:t xml:space="preserve">Journal of </w:t>
      </w:r>
      <w:proofErr w:type="spellStart"/>
      <w:r w:rsidRPr="00D11694">
        <w:rPr>
          <w:rFonts w:ascii="Times New Roman" w:hAnsi="Times New Roman" w:cs="Times New Roman"/>
          <w:i/>
          <w:color w:val="000000"/>
          <w:sz w:val="24"/>
          <w:shd w:val="clear" w:color="auto" w:fill="FFFFFF"/>
          <w:lang w:val="en-US"/>
        </w:rPr>
        <w:t>Jahrom</w:t>
      </w:r>
      <w:proofErr w:type="spellEnd"/>
      <w:r w:rsidRPr="00D11694">
        <w:rPr>
          <w:rFonts w:ascii="Times New Roman" w:hAnsi="Times New Roman" w:cs="Times New Roman"/>
          <w:i/>
          <w:color w:val="000000"/>
          <w:sz w:val="24"/>
          <w:shd w:val="clear" w:color="auto" w:fill="FFFFFF"/>
          <w:lang w:val="en-US"/>
        </w:rPr>
        <w:t xml:space="preserve"> University of Medical Sciences</w:t>
      </w:r>
      <w:r>
        <w:rPr>
          <w:rFonts w:ascii="Times New Roman" w:hAnsi="Times New Roman" w:cs="Times New Roman"/>
          <w:color w:val="000000"/>
          <w:sz w:val="24"/>
          <w:shd w:val="clear" w:color="auto" w:fill="FFFFFF"/>
          <w:lang w:val="en-US"/>
        </w:rPr>
        <w:t xml:space="preserve">, </w:t>
      </w:r>
      <w:r w:rsidRPr="00D11694">
        <w:rPr>
          <w:rFonts w:ascii="Times New Roman" w:hAnsi="Times New Roman" w:cs="Times New Roman"/>
          <w:i/>
          <w:color w:val="000000"/>
          <w:sz w:val="24"/>
          <w:shd w:val="clear" w:color="auto" w:fill="FFFFFF"/>
          <w:lang w:val="en-US"/>
        </w:rPr>
        <w:t>12</w:t>
      </w:r>
      <w:r>
        <w:rPr>
          <w:rFonts w:ascii="Times New Roman" w:hAnsi="Times New Roman" w:cs="Times New Roman"/>
          <w:color w:val="000000"/>
          <w:sz w:val="24"/>
          <w:shd w:val="clear" w:color="auto" w:fill="FFFFFF"/>
          <w:lang w:val="en-US"/>
        </w:rPr>
        <w:t xml:space="preserve">(1), 49-57. </w:t>
      </w:r>
      <w:proofErr w:type="spellStart"/>
      <w:r w:rsidRPr="006633E4">
        <w:rPr>
          <w:rFonts w:ascii="Times New Roman" w:hAnsi="Times New Roman" w:cs="Times New Roman"/>
          <w:color w:val="000000"/>
          <w:sz w:val="24"/>
          <w:shd w:val="clear" w:color="auto" w:fill="FFFFFF"/>
          <w:lang w:val="en-US"/>
        </w:rPr>
        <w:t>Consultado</w:t>
      </w:r>
      <w:proofErr w:type="spellEnd"/>
      <w:r w:rsidRPr="006633E4">
        <w:rPr>
          <w:rFonts w:ascii="Times New Roman" w:hAnsi="Times New Roman" w:cs="Times New Roman"/>
          <w:color w:val="000000"/>
          <w:sz w:val="24"/>
          <w:shd w:val="clear" w:color="auto" w:fill="FFFFFF"/>
          <w:lang w:val="en-US"/>
        </w:rPr>
        <w:t xml:space="preserve"> en: </w:t>
      </w:r>
      <w:r w:rsidR="003A58A8">
        <w:fldChar w:fldCharType="begin"/>
      </w:r>
      <w:r w:rsidR="003A58A8" w:rsidRPr="003A58A8">
        <w:rPr>
          <w:lang w:val="en-US"/>
        </w:rPr>
        <w:instrText xml:space="preserve"> HYPERLINK "http://search.ebscohost.com/login.aspx?direct=true&amp;db=a9h&amp;AN=99096619&amp;lang=es&amp;site=ehost-live" </w:instrText>
      </w:r>
      <w:r w:rsidR="003A58A8">
        <w:fldChar w:fldCharType="separate"/>
      </w:r>
      <w:r w:rsidRPr="006633E4">
        <w:rPr>
          <w:rStyle w:val="Hipervnculo"/>
          <w:rFonts w:ascii="Times New Roman" w:hAnsi="Times New Roman" w:cs="Times New Roman"/>
          <w:sz w:val="24"/>
          <w:shd w:val="clear" w:color="auto" w:fill="FFFFFF"/>
          <w:lang w:val="en-US"/>
        </w:rPr>
        <w:t>http://search.ebscohost.com/login.aspx?direct=true&amp;db=a9h&amp;AN=99096619&amp;lang=es&amp;site=ehost-live</w:t>
      </w:r>
      <w:r w:rsidR="003A58A8">
        <w:rPr>
          <w:rStyle w:val="Hipervnculo"/>
          <w:rFonts w:ascii="Times New Roman" w:hAnsi="Times New Roman" w:cs="Times New Roman"/>
          <w:sz w:val="24"/>
          <w:shd w:val="clear" w:color="auto" w:fill="FFFFFF"/>
          <w:lang w:val="en-US"/>
        </w:rPr>
        <w:fldChar w:fldCharType="end"/>
      </w:r>
      <w:r w:rsidRPr="006633E4">
        <w:rPr>
          <w:rFonts w:ascii="Times New Roman" w:hAnsi="Times New Roman" w:cs="Times New Roman"/>
          <w:color w:val="000000"/>
          <w:sz w:val="24"/>
          <w:shd w:val="clear" w:color="auto" w:fill="FFFFFF"/>
          <w:lang w:val="en-US"/>
        </w:rPr>
        <w:t xml:space="preserve"> </w:t>
      </w:r>
    </w:p>
    <w:p w14:paraId="4395A504" w14:textId="77777777" w:rsidR="008A5FFD" w:rsidRPr="003466E9" w:rsidRDefault="00C406B8" w:rsidP="00C406B8">
      <w:pPr>
        <w:spacing w:line="480" w:lineRule="auto"/>
        <w:ind w:left="851" w:hanging="709"/>
        <w:jc w:val="both"/>
        <w:rPr>
          <w:rFonts w:ascii="Times New Roman" w:hAnsi="Times New Roman" w:cs="Times New Roman"/>
          <w:sz w:val="28"/>
          <w:lang w:val="en-US"/>
        </w:rPr>
      </w:pPr>
      <w:proofErr w:type="spellStart"/>
      <w:r>
        <w:rPr>
          <w:rFonts w:ascii="Times New Roman" w:hAnsi="Times New Roman" w:cs="Times New Roman"/>
          <w:color w:val="000000"/>
          <w:sz w:val="24"/>
          <w:shd w:val="clear" w:color="auto" w:fill="FFFFFF"/>
          <w:lang w:val="en-US"/>
        </w:rPr>
        <w:t>K</w:t>
      </w:r>
      <w:r w:rsidR="00E13009">
        <w:rPr>
          <w:rFonts w:ascii="Times New Roman" w:hAnsi="Times New Roman" w:cs="Times New Roman"/>
          <w:color w:val="000000"/>
          <w:sz w:val="24"/>
          <w:shd w:val="clear" w:color="auto" w:fill="FFFFFF"/>
          <w:lang w:val="en-US"/>
        </w:rPr>
        <w:t>izilci</w:t>
      </w:r>
      <w:proofErr w:type="spellEnd"/>
      <w:r w:rsidR="00E13009">
        <w:rPr>
          <w:rFonts w:ascii="Times New Roman" w:hAnsi="Times New Roman" w:cs="Times New Roman"/>
          <w:color w:val="000000"/>
          <w:sz w:val="24"/>
          <w:shd w:val="clear" w:color="auto" w:fill="FFFFFF"/>
          <w:lang w:val="en-US"/>
        </w:rPr>
        <w:t xml:space="preserve">, S. (2012). The influence of selected personality and workplace features on burnout among nurse academics. </w:t>
      </w:r>
      <w:r w:rsidR="00E13009">
        <w:rPr>
          <w:rFonts w:ascii="Times New Roman" w:hAnsi="Times New Roman" w:cs="Times New Roman"/>
          <w:i/>
          <w:color w:val="000000"/>
          <w:sz w:val="24"/>
          <w:shd w:val="clear" w:color="auto" w:fill="FFFFFF"/>
          <w:lang w:val="en-US"/>
        </w:rPr>
        <w:t>The Turkish Online Journal of Educational Technology</w:t>
      </w:r>
      <w:r w:rsidR="00E13009">
        <w:rPr>
          <w:rFonts w:ascii="Times New Roman" w:hAnsi="Times New Roman" w:cs="Times New Roman"/>
          <w:color w:val="000000"/>
          <w:sz w:val="24"/>
          <w:shd w:val="clear" w:color="auto" w:fill="FFFFFF"/>
          <w:lang w:val="en-US"/>
        </w:rPr>
        <w:t xml:space="preserve">, </w:t>
      </w:r>
      <w:r w:rsidR="00E13009">
        <w:rPr>
          <w:rFonts w:ascii="Times New Roman" w:hAnsi="Times New Roman" w:cs="Times New Roman"/>
          <w:i/>
          <w:color w:val="000000"/>
          <w:sz w:val="24"/>
          <w:shd w:val="clear" w:color="auto" w:fill="FFFFFF"/>
          <w:lang w:val="en-US"/>
        </w:rPr>
        <w:t>11</w:t>
      </w:r>
      <w:r w:rsidR="00E13009">
        <w:rPr>
          <w:rFonts w:ascii="Times New Roman" w:hAnsi="Times New Roman" w:cs="Times New Roman"/>
          <w:color w:val="000000"/>
          <w:sz w:val="24"/>
          <w:shd w:val="clear" w:color="auto" w:fill="FFFFFF"/>
          <w:lang w:val="en-US"/>
        </w:rPr>
        <w:t xml:space="preserve">(4), 307-314. </w:t>
      </w:r>
      <w:r w:rsidR="00E13009" w:rsidRPr="00E13009">
        <w:rPr>
          <w:rFonts w:ascii="Times New Roman" w:hAnsi="Times New Roman" w:cs="Times New Roman"/>
          <w:color w:val="000000"/>
          <w:sz w:val="24"/>
          <w:shd w:val="clear" w:color="auto" w:fill="FFFFFF"/>
          <w:lang w:val="en-US"/>
        </w:rPr>
        <w:t>Consultado en:   </w:t>
      </w:r>
      <w:r w:rsidR="003A58A8">
        <w:fldChar w:fldCharType="begin"/>
      </w:r>
      <w:r w:rsidR="003A58A8" w:rsidRPr="003A58A8">
        <w:rPr>
          <w:lang w:val="en-US"/>
        </w:rPr>
        <w:instrText xml:space="preserve"> HYPERLINK "https://files.eric.ed.gov/fulltext/EJ989280.pdf" \t "_blank" </w:instrText>
      </w:r>
      <w:r w:rsidR="003A58A8">
        <w:fldChar w:fldCharType="separate"/>
      </w:r>
      <w:r w:rsidR="00E13009" w:rsidRPr="00E13009">
        <w:rPr>
          <w:rStyle w:val="Hipervnculo"/>
          <w:rFonts w:ascii="Times New Roman" w:hAnsi="Times New Roman" w:cs="Times New Roman"/>
          <w:color w:val="1155CC"/>
          <w:sz w:val="24"/>
          <w:shd w:val="clear" w:color="auto" w:fill="FFFFFF"/>
          <w:lang w:val="en-US"/>
        </w:rPr>
        <w:t>https://files.eric.ed.gov/fulltext/EJ989280.pdf</w:t>
      </w:r>
      <w:r w:rsidR="003A58A8">
        <w:rPr>
          <w:rStyle w:val="Hipervnculo"/>
          <w:rFonts w:ascii="Times New Roman" w:hAnsi="Times New Roman" w:cs="Times New Roman"/>
          <w:color w:val="1155CC"/>
          <w:sz w:val="24"/>
          <w:shd w:val="clear" w:color="auto" w:fill="FFFFFF"/>
          <w:lang w:val="en-US"/>
        </w:rPr>
        <w:fldChar w:fldCharType="end"/>
      </w:r>
      <w:r w:rsidR="00E13009" w:rsidRPr="00E13009">
        <w:rPr>
          <w:rFonts w:ascii="Times New Roman" w:hAnsi="Times New Roman" w:cs="Times New Roman"/>
          <w:color w:val="000000"/>
          <w:sz w:val="24"/>
          <w:shd w:val="clear" w:color="auto" w:fill="FFFFFF"/>
          <w:lang w:val="en-US"/>
        </w:rPr>
        <w:t>​</w:t>
      </w:r>
    </w:p>
    <w:p w14:paraId="5EE8626B" w14:textId="77777777" w:rsidR="008A5FFD" w:rsidRDefault="00E13009" w:rsidP="00C406B8">
      <w:pPr>
        <w:spacing w:line="480" w:lineRule="auto"/>
        <w:ind w:left="851" w:hanging="709"/>
        <w:jc w:val="both"/>
        <w:rPr>
          <w:rFonts w:ascii="Times New Roman" w:hAnsi="Times New Roman" w:cs="Times New Roman"/>
          <w:sz w:val="24"/>
        </w:rPr>
      </w:pPr>
      <w:r>
        <w:rPr>
          <w:rFonts w:ascii="Times New Roman" w:hAnsi="Times New Roman" w:cs="Times New Roman"/>
          <w:sz w:val="24"/>
        </w:rPr>
        <w:t xml:space="preserve">Latorre, A. (2005). </w:t>
      </w:r>
      <w:r>
        <w:rPr>
          <w:rFonts w:ascii="Times New Roman" w:hAnsi="Times New Roman" w:cs="Times New Roman"/>
          <w:i/>
          <w:sz w:val="24"/>
        </w:rPr>
        <w:t>La investigación-acción. Conocer y cambiar la práctica educativa</w:t>
      </w:r>
      <w:r>
        <w:rPr>
          <w:rFonts w:ascii="Times New Roman" w:hAnsi="Times New Roman" w:cs="Times New Roman"/>
          <w:sz w:val="24"/>
        </w:rPr>
        <w:t>. Barcelona: Grao.</w:t>
      </w:r>
    </w:p>
    <w:p w14:paraId="14148627" w14:textId="77777777" w:rsidR="005C7C2B" w:rsidRPr="00062ED5" w:rsidRDefault="005C7C2B" w:rsidP="00C406B8">
      <w:pPr>
        <w:spacing w:line="480" w:lineRule="auto"/>
        <w:ind w:left="851" w:hanging="709"/>
        <w:jc w:val="both"/>
        <w:rPr>
          <w:rStyle w:val="CdigoHTML"/>
          <w:rFonts w:ascii="Times New Roman" w:eastAsiaTheme="minorHAnsi" w:hAnsi="Times New Roman" w:cs="Times New Roman"/>
          <w:b/>
          <w:bCs/>
          <w:color w:val="000000"/>
          <w:sz w:val="24"/>
          <w:szCs w:val="24"/>
        </w:rPr>
      </w:pPr>
      <w:r w:rsidRPr="00062ED5">
        <w:rPr>
          <w:rFonts w:ascii="Times New Roman" w:hAnsi="Times New Roman" w:cs="Times New Roman"/>
          <w:sz w:val="24"/>
          <w:szCs w:val="24"/>
          <w:shd w:val="clear" w:color="auto" w:fill="FFFFFF"/>
        </w:rPr>
        <w:lastRenderedPageBreak/>
        <w:t xml:space="preserve">Ledesma, C. (2015).  </w:t>
      </w:r>
      <w:r w:rsidRPr="005C7C2B">
        <w:rPr>
          <w:rFonts w:ascii="Times New Roman" w:hAnsi="Times New Roman" w:cs="Times New Roman"/>
          <w:i/>
          <w:sz w:val="24"/>
          <w:szCs w:val="24"/>
          <w:shd w:val="clear" w:color="auto" w:fill="FFFFFF"/>
        </w:rPr>
        <w:t>Síndrome de Burnout en el personal asistencial de la Clínica del Hospital “</w:t>
      </w:r>
      <w:proofErr w:type="spellStart"/>
      <w:r w:rsidRPr="005C7C2B">
        <w:rPr>
          <w:rFonts w:ascii="Times New Roman" w:hAnsi="Times New Roman" w:cs="Times New Roman"/>
          <w:i/>
          <w:sz w:val="24"/>
          <w:szCs w:val="24"/>
          <w:shd w:val="clear" w:color="auto" w:fill="FFFFFF"/>
        </w:rPr>
        <w:t>Hermilio</w:t>
      </w:r>
      <w:proofErr w:type="spellEnd"/>
      <w:r w:rsidRPr="005C7C2B">
        <w:rPr>
          <w:rFonts w:ascii="Times New Roman" w:hAnsi="Times New Roman" w:cs="Times New Roman"/>
          <w:i/>
          <w:sz w:val="24"/>
          <w:szCs w:val="24"/>
          <w:shd w:val="clear" w:color="auto" w:fill="FFFFFF"/>
        </w:rPr>
        <w:t xml:space="preserve"> </w:t>
      </w:r>
      <w:proofErr w:type="spellStart"/>
      <w:r w:rsidRPr="005C7C2B">
        <w:rPr>
          <w:rFonts w:ascii="Times New Roman" w:hAnsi="Times New Roman" w:cs="Times New Roman"/>
          <w:i/>
          <w:sz w:val="24"/>
          <w:szCs w:val="24"/>
          <w:shd w:val="clear" w:color="auto" w:fill="FFFFFF"/>
        </w:rPr>
        <w:t>Valdizán</w:t>
      </w:r>
      <w:proofErr w:type="spellEnd"/>
      <w:r w:rsidRPr="005C7C2B">
        <w:rPr>
          <w:rFonts w:ascii="Times New Roman" w:hAnsi="Times New Roman" w:cs="Times New Roman"/>
          <w:i/>
          <w:sz w:val="24"/>
          <w:szCs w:val="24"/>
          <w:shd w:val="clear" w:color="auto" w:fill="FFFFFF"/>
        </w:rPr>
        <w:t>”</w:t>
      </w:r>
      <w:r w:rsidRPr="00062ED5">
        <w:rPr>
          <w:rFonts w:ascii="Times New Roman" w:hAnsi="Times New Roman" w:cs="Times New Roman"/>
          <w:sz w:val="24"/>
          <w:szCs w:val="24"/>
          <w:shd w:val="clear" w:color="auto" w:fill="FFFFFF"/>
        </w:rPr>
        <w:t xml:space="preserve">. </w:t>
      </w:r>
      <w:r w:rsidR="00350AC9">
        <w:rPr>
          <w:rFonts w:ascii="Times New Roman" w:hAnsi="Times New Roman" w:cs="Times New Roman"/>
          <w:sz w:val="24"/>
          <w:szCs w:val="24"/>
          <w:shd w:val="clear" w:color="auto" w:fill="FFFFFF"/>
        </w:rPr>
        <w:t>(Tesis de Médico</w:t>
      </w:r>
      <w:r>
        <w:rPr>
          <w:rFonts w:ascii="Times New Roman" w:hAnsi="Times New Roman" w:cs="Times New Roman"/>
          <w:sz w:val="24"/>
          <w:szCs w:val="24"/>
          <w:shd w:val="clear" w:color="auto" w:fill="FFFFFF"/>
        </w:rPr>
        <w:t xml:space="preserve">). Universidad Ricardo Palma, Lima, Perú. </w:t>
      </w:r>
      <w:r w:rsidRPr="00062ED5">
        <w:rPr>
          <w:rFonts w:ascii="Times New Roman" w:hAnsi="Times New Roman" w:cs="Times New Roman"/>
          <w:sz w:val="24"/>
          <w:szCs w:val="24"/>
          <w:shd w:val="clear" w:color="auto" w:fill="FFFFFF"/>
        </w:rPr>
        <w:t>Consultado en</w:t>
      </w:r>
      <w:r>
        <w:rPr>
          <w:rFonts w:ascii="Times New Roman" w:hAnsi="Times New Roman" w:cs="Times New Roman"/>
          <w:sz w:val="24"/>
          <w:szCs w:val="24"/>
          <w:shd w:val="clear" w:color="auto" w:fill="FFFFFF"/>
        </w:rPr>
        <w:t>:</w:t>
      </w:r>
      <w:r w:rsidRPr="00062ED5">
        <w:rPr>
          <w:rFonts w:ascii="Times New Roman" w:hAnsi="Times New Roman" w:cs="Times New Roman"/>
          <w:sz w:val="24"/>
          <w:szCs w:val="24"/>
          <w:shd w:val="clear" w:color="auto" w:fill="FFFFFF"/>
        </w:rPr>
        <w:t xml:space="preserve"> </w:t>
      </w:r>
      <w:hyperlink r:id="rId40" w:history="1">
        <w:r w:rsidRPr="005C7C2B">
          <w:rPr>
            <w:rStyle w:val="Hipervnculo"/>
            <w:rFonts w:ascii="Times New Roman" w:hAnsi="Times New Roman" w:cs="Times New Roman"/>
            <w:bCs/>
            <w:sz w:val="24"/>
            <w:szCs w:val="24"/>
          </w:rPr>
          <w:t>http://cybertesis.urp.edu.pe/handle/urp/580</w:t>
        </w:r>
      </w:hyperlink>
    </w:p>
    <w:p w14:paraId="726B537E" w14:textId="77777777" w:rsidR="008A5FFD" w:rsidRDefault="00E13009" w:rsidP="00C406B8">
      <w:pPr>
        <w:spacing w:line="480" w:lineRule="auto"/>
        <w:ind w:left="851" w:hanging="709"/>
        <w:jc w:val="both"/>
        <w:rPr>
          <w:rFonts w:ascii="Times New Roman" w:hAnsi="Times New Roman" w:cs="Times New Roman"/>
          <w:sz w:val="24"/>
        </w:rPr>
      </w:pPr>
      <w:r>
        <w:rPr>
          <w:rFonts w:ascii="Times New Roman" w:hAnsi="Times New Roman" w:cs="Times New Roman"/>
          <w:sz w:val="24"/>
        </w:rPr>
        <w:t xml:space="preserve">Lorente, L., </w:t>
      </w:r>
      <w:proofErr w:type="spellStart"/>
      <w:r>
        <w:rPr>
          <w:rFonts w:ascii="Times New Roman" w:hAnsi="Times New Roman" w:cs="Times New Roman"/>
          <w:sz w:val="24"/>
        </w:rPr>
        <w:t>Salanova</w:t>
      </w:r>
      <w:proofErr w:type="spellEnd"/>
      <w:r>
        <w:rPr>
          <w:rFonts w:ascii="Times New Roman" w:hAnsi="Times New Roman" w:cs="Times New Roman"/>
          <w:sz w:val="24"/>
        </w:rPr>
        <w:t xml:space="preserve">, M., Martínez, I., &amp; </w:t>
      </w:r>
      <w:proofErr w:type="spellStart"/>
      <w:r>
        <w:rPr>
          <w:rFonts w:ascii="Times New Roman" w:hAnsi="Times New Roman" w:cs="Times New Roman"/>
          <w:sz w:val="24"/>
        </w:rPr>
        <w:t>Schaufeli</w:t>
      </w:r>
      <w:proofErr w:type="spellEnd"/>
      <w:r>
        <w:rPr>
          <w:rFonts w:ascii="Times New Roman" w:hAnsi="Times New Roman" w:cs="Times New Roman"/>
          <w:sz w:val="24"/>
        </w:rPr>
        <w:t xml:space="preserve">, W. (2008). </w:t>
      </w:r>
      <w:r w:rsidRPr="006633E4">
        <w:rPr>
          <w:rFonts w:ascii="Times New Roman" w:hAnsi="Times New Roman" w:cs="Times New Roman"/>
          <w:sz w:val="24"/>
          <w:lang w:val="en-US"/>
        </w:rPr>
        <w:t xml:space="preserve">Extension of the job Demands-Resources model in the prediction </w:t>
      </w:r>
      <w:r>
        <w:rPr>
          <w:rFonts w:ascii="Times New Roman" w:hAnsi="Times New Roman" w:cs="Times New Roman"/>
          <w:sz w:val="24"/>
          <w:lang w:val="en-US"/>
        </w:rPr>
        <w:t xml:space="preserve">of burnout and engagement among teachers over time.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20</w:t>
      </w:r>
      <w:r>
        <w:rPr>
          <w:rFonts w:ascii="Times New Roman" w:hAnsi="Times New Roman" w:cs="Times New Roman"/>
          <w:sz w:val="24"/>
        </w:rPr>
        <w:t xml:space="preserve">(3), 354-360. Consultado en: </w:t>
      </w:r>
      <w:hyperlink r:id="rId41" w:history="1">
        <w:r>
          <w:rPr>
            <w:rStyle w:val="Hipervnculo"/>
            <w:rFonts w:ascii="Times New Roman" w:hAnsi="Times New Roman" w:cs="Times New Roman"/>
            <w:sz w:val="24"/>
          </w:rPr>
          <w:t>http://www.psicothema.com/pdf/3492.pdf</w:t>
        </w:r>
      </w:hyperlink>
      <w:r w:rsidRPr="00E13009">
        <w:rPr>
          <w:rFonts w:ascii="Times New Roman" w:hAnsi="Times New Roman" w:cs="Times New Roman"/>
          <w:sz w:val="24"/>
        </w:rPr>
        <w:t xml:space="preserve"> </w:t>
      </w:r>
    </w:p>
    <w:p w14:paraId="1A6EF400" w14:textId="77777777" w:rsidR="003C058D" w:rsidRDefault="003C058D" w:rsidP="003C058D">
      <w:pPr>
        <w:spacing w:line="480" w:lineRule="auto"/>
        <w:ind w:left="1134" w:hanging="992"/>
        <w:jc w:val="both"/>
        <w:rPr>
          <w:rFonts w:ascii="Times New Roman" w:hAnsi="Times New Roman" w:cs="Times New Roman"/>
          <w:sz w:val="28"/>
        </w:rPr>
      </w:pPr>
      <w:r w:rsidRPr="00A057B3">
        <w:rPr>
          <w:rFonts w:ascii="Times New Roman" w:hAnsi="Times New Roman" w:cs="Times New Roman"/>
          <w:color w:val="000000"/>
          <w:sz w:val="24"/>
          <w:shd w:val="clear" w:color="auto" w:fill="FFFFFF"/>
        </w:rPr>
        <w:t xml:space="preserve">Manzano, G. &amp; Ayala, J. (2013). </w:t>
      </w:r>
      <w:r>
        <w:rPr>
          <w:rFonts w:ascii="Times New Roman" w:hAnsi="Times New Roman" w:cs="Times New Roman"/>
          <w:color w:val="000000"/>
          <w:sz w:val="24"/>
          <w:shd w:val="clear" w:color="auto" w:fill="FFFFFF"/>
          <w:lang w:val="en-US"/>
        </w:rPr>
        <w:t xml:space="preserve">New Perspectives: Towards an Integration of the concept “burnout” and its explanatory models. </w:t>
      </w:r>
      <w:r>
        <w:rPr>
          <w:rFonts w:ascii="Times New Roman" w:hAnsi="Times New Roman" w:cs="Times New Roman"/>
          <w:i/>
          <w:color w:val="000000"/>
          <w:sz w:val="24"/>
          <w:shd w:val="clear" w:color="auto" w:fill="FFFFFF"/>
        </w:rPr>
        <w:t>Anales de Psicología</w:t>
      </w:r>
      <w:r>
        <w:rPr>
          <w:rFonts w:ascii="Times New Roman" w:hAnsi="Times New Roman" w:cs="Times New Roman"/>
          <w:color w:val="000000"/>
          <w:sz w:val="24"/>
          <w:shd w:val="clear" w:color="auto" w:fill="FFFFFF"/>
        </w:rPr>
        <w:t xml:space="preserve">, </w:t>
      </w:r>
      <w:r>
        <w:rPr>
          <w:rFonts w:ascii="Times New Roman" w:hAnsi="Times New Roman" w:cs="Times New Roman"/>
          <w:i/>
          <w:color w:val="000000"/>
          <w:sz w:val="24"/>
          <w:shd w:val="clear" w:color="auto" w:fill="FFFFFF"/>
        </w:rPr>
        <w:t>29</w:t>
      </w:r>
      <w:r>
        <w:rPr>
          <w:rFonts w:ascii="Times New Roman" w:hAnsi="Times New Roman" w:cs="Times New Roman"/>
          <w:color w:val="000000"/>
          <w:sz w:val="24"/>
          <w:shd w:val="clear" w:color="auto" w:fill="FFFFFF"/>
        </w:rPr>
        <w:t xml:space="preserve">(3), 800-809. Consultado en: </w:t>
      </w:r>
      <w:hyperlink r:id="rId42" w:history="1">
        <w:r>
          <w:rPr>
            <w:rStyle w:val="Hipervnculo"/>
            <w:rFonts w:ascii="Times New Roman" w:hAnsi="Times New Roman" w:cs="Times New Roman"/>
            <w:sz w:val="24"/>
          </w:rPr>
          <w:t>https://doi.org/10.6018/analesps.29.3.145241</w:t>
        </w:r>
      </w:hyperlink>
      <w:r>
        <w:rPr>
          <w:rFonts w:ascii="Times New Roman" w:hAnsi="Times New Roman" w:cs="Times New Roman"/>
          <w:sz w:val="24"/>
        </w:rPr>
        <w:t xml:space="preserve"> </w:t>
      </w:r>
    </w:p>
    <w:p w14:paraId="2D9354C8" w14:textId="77777777" w:rsidR="008A5FFD" w:rsidRDefault="00E13009" w:rsidP="003C3135">
      <w:pPr>
        <w:spacing w:line="480" w:lineRule="auto"/>
        <w:ind w:left="1134" w:hanging="992"/>
        <w:jc w:val="both"/>
        <w:rPr>
          <w:rFonts w:ascii="Times New Roman" w:hAnsi="Times New Roman" w:cs="Times New Roman"/>
          <w:sz w:val="28"/>
        </w:rPr>
      </w:pPr>
      <w:r>
        <w:rPr>
          <w:rFonts w:ascii="Times New Roman" w:hAnsi="Times New Roman" w:cs="Times New Roman"/>
          <w:sz w:val="24"/>
        </w:rPr>
        <w:t xml:space="preserve">Martínez, A. (2010). El síndrome de burnout. Evolución conceptual y estado actual de la cuestión. </w:t>
      </w:r>
      <w:r>
        <w:rPr>
          <w:rFonts w:ascii="Times New Roman" w:hAnsi="Times New Roman" w:cs="Times New Roman"/>
          <w:i/>
          <w:sz w:val="24"/>
        </w:rPr>
        <w:t xml:space="preserve">Revista de Comunicación </w:t>
      </w:r>
      <w:proofErr w:type="spellStart"/>
      <w:r>
        <w:rPr>
          <w:rFonts w:ascii="Times New Roman" w:hAnsi="Times New Roman" w:cs="Times New Roman"/>
          <w:i/>
          <w:sz w:val="24"/>
        </w:rPr>
        <w:t>Vivat</w:t>
      </w:r>
      <w:proofErr w:type="spellEnd"/>
      <w:r>
        <w:rPr>
          <w:rFonts w:ascii="Times New Roman" w:hAnsi="Times New Roman" w:cs="Times New Roman"/>
          <w:i/>
          <w:sz w:val="24"/>
        </w:rPr>
        <w:t xml:space="preserve"> Academia</w:t>
      </w:r>
      <w:r>
        <w:rPr>
          <w:rFonts w:ascii="Times New Roman" w:hAnsi="Times New Roman" w:cs="Times New Roman"/>
          <w:sz w:val="24"/>
        </w:rPr>
        <w:t xml:space="preserve">, </w:t>
      </w:r>
      <w:r>
        <w:rPr>
          <w:rFonts w:ascii="Times New Roman" w:hAnsi="Times New Roman" w:cs="Times New Roman"/>
          <w:i/>
          <w:sz w:val="24"/>
        </w:rPr>
        <w:t>13</w:t>
      </w:r>
      <w:r>
        <w:rPr>
          <w:rFonts w:ascii="Times New Roman" w:hAnsi="Times New Roman" w:cs="Times New Roman"/>
          <w:sz w:val="24"/>
        </w:rPr>
        <w:t xml:space="preserve">(112), 42-80. </w:t>
      </w:r>
      <w:hyperlink r:id="rId43" w:history="1">
        <w:r>
          <w:rPr>
            <w:rStyle w:val="Hipervnculo"/>
            <w:rFonts w:ascii="Times New Roman" w:hAnsi="Times New Roman" w:cs="Times New Roman"/>
            <w:sz w:val="24"/>
          </w:rPr>
          <w:t>http://dx.doi.org/10.15178/va.2010.112.42-80</w:t>
        </w:r>
      </w:hyperlink>
      <w:r>
        <w:rPr>
          <w:rFonts w:ascii="Times New Roman" w:hAnsi="Times New Roman" w:cs="Times New Roman"/>
          <w:sz w:val="24"/>
        </w:rPr>
        <w:t xml:space="preserve"> </w:t>
      </w:r>
    </w:p>
    <w:p w14:paraId="082839A7" w14:textId="77777777" w:rsidR="008A5FFD" w:rsidRDefault="00E13009" w:rsidP="003C3135">
      <w:pPr>
        <w:spacing w:line="480" w:lineRule="auto"/>
        <w:ind w:left="1134" w:hanging="992"/>
        <w:jc w:val="both"/>
        <w:rPr>
          <w:rFonts w:ascii="Times New Roman" w:hAnsi="Times New Roman" w:cs="Times New Roman"/>
          <w:sz w:val="28"/>
        </w:rPr>
      </w:pPr>
      <w:proofErr w:type="spellStart"/>
      <w:r>
        <w:rPr>
          <w:rFonts w:ascii="Times New Roman" w:hAnsi="Times New Roman" w:cs="Times New Roman"/>
          <w:sz w:val="24"/>
        </w:rPr>
        <w:t>Menezes</w:t>
      </w:r>
      <w:proofErr w:type="spellEnd"/>
      <w:r>
        <w:rPr>
          <w:rFonts w:ascii="Times New Roman" w:hAnsi="Times New Roman" w:cs="Times New Roman"/>
          <w:sz w:val="24"/>
        </w:rPr>
        <w:t xml:space="preserve"> de Lucena, V., Fernández, B., Hernández, L., Ramos, F., y Contador, I. (2006). Resiliencia y el modelo Burnout-Engagement en cuidadores formales de ancianos.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18</w:t>
      </w:r>
      <w:r>
        <w:rPr>
          <w:rFonts w:ascii="Times New Roman" w:hAnsi="Times New Roman" w:cs="Times New Roman"/>
          <w:sz w:val="24"/>
        </w:rPr>
        <w:t xml:space="preserve">(4), 791-796. Consultado en: </w:t>
      </w:r>
      <w:hyperlink r:id="rId44" w:history="1">
        <w:r>
          <w:rPr>
            <w:rStyle w:val="Hipervnculo"/>
            <w:rFonts w:ascii="Times New Roman" w:hAnsi="Times New Roman" w:cs="Times New Roman"/>
            <w:sz w:val="24"/>
          </w:rPr>
          <w:t>http://www.psicothema.com/pdf/3310.pdf</w:t>
        </w:r>
      </w:hyperlink>
      <w:r>
        <w:rPr>
          <w:rFonts w:ascii="Times New Roman" w:hAnsi="Times New Roman" w:cs="Times New Roman"/>
          <w:sz w:val="24"/>
        </w:rPr>
        <w:t xml:space="preserve"> </w:t>
      </w:r>
    </w:p>
    <w:p w14:paraId="0A38699A" w14:textId="77777777" w:rsidR="008A5FFD" w:rsidRDefault="00E13009" w:rsidP="003C3135">
      <w:pPr>
        <w:spacing w:line="480" w:lineRule="auto"/>
        <w:ind w:left="1134" w:hanging="992"/>
        <w:jc w:val="both"/>
        <w:rPr>
          <w:rFonts w:ascii="Times New Roman" w:hAnsi="Times New Roman" w:cs="Times New Roman"/>
          <w:sz w:val="28"/>
        </w:rPr>
      </w:pPr>
      <w:r>
        <w:rPr>
          <w:rFonts w:ascii="Times New Roman" w:hAnsi="Times New Roman" w:cs="Times New Roman"/>
          <w:sz w:val="24"/>
        </w:rPr>
        <w:t xml:space="preserve">Ministerio de educación, MINEDU (2014). Una mirada a la profesión docente en el Perú: Futuros docentes, docentes en servicio y formadores de docentes. Lima, Perú. Consultado en: </w:t>
      </w:r>
      <w:hyperlink r:id="rId45" w:tgtFrame="_blank" w:history="1">
        <w:r>
          <w:rPr>
            <w:rStyle w:val="Hipervnculo"/>
            <w:rFonts w:ascii="Times New Roman" w:hAnsi="Times New Roman" w:cs="Times New Roman"/>
            <w:color w:val="1155CC"/>
            <w:sz w:val="24"/>
            <w:shd w:val="clear" w:color="auto" w:fill="FFFFFF"/>
          </w:rPr>
          <w:t>http://unesdoc.unesco.org/images/0026/002609/260917s.pdf</w:t>
        </w:r>
      </w:hyperlink>
    </w:p>
    <w:p w14:paraId="3137F9AF" w14:textId="77777777" w:rsidR="008A5FFD" w:rsidRDefault="00E13009" w:rsidP="003C3135">
      <w:pPr>
        <w:spacing w:line="480" w:lineRule="auto"/>
        <w:ind w:left="1134" w:hanging="992"/>
        <w:jc w:val="both"/>
        <w:rPr>
          <w:rFonts w:ascii="Times New Roman" w:hAnsi="Times New Roman" w:cs="Times New Roman"/>
          <w:sz w:val="24"/>
        </w:rPr>
      </w:pPr>
      <w:r>
        <w:rPr>
          <w:rFonts w:ascii="Times New Roman" w:hAnsi="Times New Roman" w:cs="Times New Roman"/>
          <w:sz w:val="24"/>
        </w:rPr>
        <w:t xml:space="preserve">Miró, E., Solanes, A., Martínez, P., Sánchez, A., y Rodríguez, J. (2007). Relación entre el burnout o “síndrome de quemarse por el trabajo”, la tensión laboral y las </w:t>
      </w:r>
      <w:r>
        <w:rPr>
          <w:rFonts w:ascii="Times New Roman" w:hAnsi="Times New Roman" w:cs="Times New Roman"/>
          <w:sz w:val="24"/>
        </w:rPr>
        <w:lastRenderedPageBreak/>
        <w:t xml:space="preserve">características del sueño.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19</w:t>
      </w:r>
      <w:r>
        <w:rPr>
          <w:rFonts w:ascii="Times New Roman" w:hAnsi="Times New Roman" w:cs="Times New Roman"/>
          <w:sz w:val="24"/>
        </w:rPr>
        <w:t xml:space="preserve">(3), 388-394. Consultado en: </w:t>
      </w:r>
      <w:hyperlink r:id="rId46" w:history="1">
        <w:r>
          <w:rPr>
            <w:rStyle w:val="Hipervnculo"/>
            <w:rFonts w:ascii="Times New Roman" w:hAnsi="Times New Roman" w:cs="Times New Roman"/>
            <w:sz w:val="24"/>
          </w:rPr>
          <w:t>http://www.psicothema.com/pdf/3375.pdf</w:t>
        </w:r>
      </w:hyperlink>
      <w:r>
        <w:rPr>
          <w:rFonts w:ascii="Times New Roman" w:hAnsi="Times New Roman" w:cs="Times New Roman"/>
          <w:sz w:val="24"/>
        </w:rPr>
        <w:t xml:space="preserve"> </w:t>
      </w:r>
    </w:p>
    <w:p w14:paraId="4B728604" w14:textId="77777777" w:rsidR="004E2104" w:rsidRDefault="004E2104" w:rsidP="003C3135">
      <w:pPr>
        <w:spacing w:line="480" w:lineRule="auto"/>
        <w:ind w:left="1134" w:hanging="992"/>
        <w:jc w:val="both"/>
        <w:rPr>
          <w:rStyle w:val="Hipervnculo"/>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Molina, R.,</w:t>
      </w:r>
      <w:r w:rsidRPr="00ED438B">
        <w:rPr>
          <w:rFonts w:ascii="Times New Roman" w:hAnsi="Times New Roman" w:cs="Times New Roman"/>
          <w:sz w:val="24"/>
          <w:szCs w:val="24"/>
          <w:shd w:val="clear" w:color="auto" w:fill="FFFFFF"/>
        </w:rPr>
        <w:t xml:space="preserve"> Urd</w:t>
      </w:r>
      <w:r>
        <w:rPr>
          <w:rFonts w:ascii="Times New Roman" w:hAnsi="Times New Roman" w:cs="Times New Roman"/>
          <w:sz w:val="24"/>
          <w:szCs w:val="24"/>
          <w:shd w:val="clear" w:color="auto" w:fill="FFFFFF"/>
        </w:rPr>
        <w:t>aneta, M.</w:t>
      </w:r>
      <w:r w:rsidRPr="00ED438B">
        <w:rPr>
          <w:rFonts w:ascii="Times New Roman" w:hAnsi="Times New Roman" w:cs="Times New Roman"/>
          <w:sz w:val="24"/>
          <w:szCs w:val="24"/>
          <w:shd w:val="clear" w:color="auto" w:fill="FFFFFF"/>
        </w:rPr>
        <w:t xml:space="preserve">, </w:t>
      </w:r>
      <w:proofErr w:type="spellStart"/>
      <w:r w:rsidRPr="00ED438B">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afourie</w:t>
      </w:r>
      <w:proofErr w:type="spellEnd"/>
      <w:r>
        <w:rPr>
          <w:rFonts w:ascii="Times New Roman" w:hAnsi="Times New Roman" w:cs="Times New Roman"/>
          <w:sz w:val="24"/>
          <w:szCs w:val="24"/>
          <w:shd w:val="clear" w:color="auto" w:fill="FFFFFF"/>
        </w:rPr>
        <w:t>, M., Torres, G. y Serpa, D.</w:t>
      </w:r>
      <w:r w:rsidRPr="00ED438B">
        <w:rPr>
          <w:rFonts w:ascii="Times New Roman" w:hAnsi="Times New Roman" w:cs="Times New Roman"/>
          <w:sz w:val="24"/>
          <w:szCs w:val="24"/>
          <w:shd w:val="clear" w:color="auto" w:fill="FFFFFF"/>
        </w:rPr>
        <w:t xml:space="preserve"> (2006). Síndrome de desgaste profesional en enfermeras/os del área metropolitana de barranquilla.</w:t>
      </w:r>
      <w:r w:rsidRPr="00ED438B">
        <w:rPr>
          <w:rFonts w:ascii="Times New Roman" w:hAnsi="Times New Roman" w:cs="Times New Roman"/>
          <w:i/>
          <w:iCs/>
          <w:sz w:val="24"/>
          <w:szCs w:val="24"/>
          <w:shd w:val="clear" w:color="auto" w:fill="FFFFFF"/>
        </w:rPr>
        <w:t xml:space="preserve"> Salud </w:t>
      </w:r>
      <w:proofErr w:type="spellStart"/>
      <w:r w:rsidRPr="00ED438B">
        <w:rPr>
          <w:rFonts w:ascii="Times New Roman" w:hAnsi="Times New Roman" w:cs="Times New Roman"/>
          <w:i/>
          <w:iCs/>
          <w:sz w:val="24"/>
          <w:szCs w:val="24"/>
          <w:shd w:val="clear" w:color="auto" w:fill="FFFFFF"/>
        </w:rPr>
        <w:t>Uninorte</w:t>
      </w:r>
      <w:proofErr w:type="spellEnd"/>
      <w:r w:rsidRPr="00ED438B">
        <w:rPr>
          <w:rFonts w:ascii="Times New Roman" w:hAnsi="Times New Roman" w:cs="Times New Roman"/>
          <w:i/>
          <w:iCs/>
          <w:sz w:val="24"/>
          <w:szCs w:val="24"/>
          <w:shd w:val="clear" w:color="auto" w:fill="FFFFFF"/>
        </w:rPr>
        <w:t>, 22</w:t>
      </w:r>
      <w:r w:rsidRPr="00ED438B">
        <w:rPr>
          <w:rFonts w:ascii="Times New Roman" w:hAnsi="Times New Roman" w:cs="Times New Roman"/>
          <w:sz w:val="24"/>
          <w:szCs w:val="24"/>
          <w:shd w:val="clear" w:color="auto" w:fill="FFFFFF"/>
        </w:rPr>
        <w:t xml:space="preserve">(2). Consultado en: </w:t>
      </w:r>
      <w:hyperlink r:id="rId47" w:history="1">
        <w:r w:rsidRPr="00ED438B">
          <w:rPr>
            <w:rStyle w:val="Hipervnculo"/>
            <w:rFonts w:ascii="Times New Roman" w:hAnsi="Times New Roman" w:cs="Times New Roman"/>
            <w:sz w:val="24"/>
            <w:szCs w:val="24"/>
            <w:shd w:val="clear" w:color="auto" w:fill="FFFFFF"/>
          </w:rPr>
          <w:t>https://search.proquest.com/docview/1436243545?accountid=45097</w:t>
        </w:r>
      </w:hyperlink>
    </w:p>
    <w:p w14:paraId="038C2052" w14:textId="77777777" w:rsidR="0008075B" w:rsidRDefault="0008075B" w:rsidP="003C3135">
      <w:pPr>
        <w:tabs>
          <w:tab w:val="left" w:pos="993"/>
          <w:tab w:val="left" w:pos="1134"/>
        </w:tabs>
        <w:spacing w:line="480" w:lineRule="auto"/>
        <w:ind w:left="851"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Muñoz, A. y Velásquez, M. (2016</w:t>
      </w:r>
      <w:r w:rsidRPr="00345DE4">
        <w:rPr>
          <w:rFonts w:ascii="Times New Roman" w:hAnsi="Times New Roman" w:cs="Times New Roman"/>
          <w:sz w:val="24"/>
          <w:szCs w:val="24"/>
          <w:shd w:val="clear" w:color="auto" w:fill="FFFFFF"/>
        </w:rPr>
        <w:t xml:space="preserve">). </w:t>
      </w:r>
      <w:r w:rsidRPr="00345DE4">
        <w:rPr>
          <w:rFonts w:ascii="Times New Roman" w:hAnsi="Times New Roman" w:cs="Times New Roman"/>
          <w:sz w:val="24"/>
          <w:szCs w:val="24"/>
        </w:rPr>
        <w:t xml:space="preserve">Síndrome de quemarse por el trabajo en profesionales de </w:t>
      </w:r>
      <w:r w:rsidR="0091298A">
        <w:rPr>
          <w:rFonts w:ascii="Times New Roman" w:hAnsi="Times New Roman" w:cs="Times New Roman"/>
          <w:sz w:val="24"/>
          <w:szCs w:val="24"/>
        </w:rPr>
        <w:t xml:space="preserve">enfermería, </w:t>
      </w:r>
      <w:r w:rsidRPr="00345DE4">
        <w:rPr>
          <w:rFonts w:ascii="Times New Roman" w:hAnsi="Times New Roman" w:cs="Times New Roman"/>
          <w:sz w:val="24"/>
          <w:szCs w:val="24"/>
        </w:rPr>
        <w:t>Bogotá</w:t>
      </w:r>
      <w:r>
        <w:rPr>
          <w:rFonts w:ascii="Times New Roman" w:hAnsi="Times New Roman" w:cs="Times New Roman"/>
          <w:sz w:val="24"/>
          <w:szCs w:val="24"/>
        </w:rPr>
        <w:t>, Colombia</w:t>
      </w:r>
      <w:r w:rsidRPr="00345DE4">
        <w:rPr>
          <w:rFonts w:ascii="Times New Roman" w:hAnsi="Times New Roman" w:cs="Times New Roman"/>
          <w:sz w:val="24"/>
          <w:szCs w:val="24"/>
        </w:rPr>
        <w:t xml:space="preserve">. </w:t>
      </w:r>
      <w:r w:rsidR="0091298A" w:rsidRPr="0091298A">
        <w:rPr>
          <w:rFonts w:ascii="Times New Roman" w:hAnsi="Times New Roman" w:cs="Times New Roman"/>
          <w:i/>
          <w:sz w:val="24"/>
          <w:szCs w:val="24"/>
        </w:rPr>
        <w:t>Revista</w:t>
      </w:r>
      <w:r w:rsidR="0091298A">
        <w:rPr>
          <w:rFonts w:ascii="Times New Roman" w:hAnsi="Times New Roman" w:cs="Times New Roman"/>
          <w:sz w:val="24"/>
          <w:szCs w:val="24"/>
        </w:rPr>
        <w:t xml:space="preserve"> </w:t>
      </w:r>
      <w:r w:rsidRPr="00345DE4">
        <w:rPr>
          <w:rFonts w:ascii="Times New Roman" w:hAnsi="Times New Roman" w:cs="Times New Roman"/>
          <w:i/>
          <w:sz w:val="24"/>
          <w:szCs w:val="24"/>
        </w:rPr>
        <w:t>Facultad Nacional de Salud Pública, 34</w:t>
      </w:r>
      <w:r w:rsidR="0091298A">
        <w:rPr>
          <w:rFonts w:ascii="Times New Roman" w:hAnsi="Times New Roman" w:cs="Times New Roman"/>
          <w:sz w:val="24"/>
          <w:szCs w:val="24"/>
        </w:rPr>
        <w:t xml:space="preserve">(2), </w:t>
      </w:r>
      <w:r>
        <w:rPr>
          <w:rFonts w:ascii="Times New Roman" w:hAnsi="Times New Roman" w:cs="Times New Roman"/>
          <w:sz w:val="24"/>
          <w:szCs w:val="24"/>
        </w:rPr>
        <w:t xml:space="preserve">202-211. </w:t>
      </w:r>
      <w:hyperlink r:id="rId48" w:history="1">
        <w:r w:rsidRPr="00744CA6">
          <w:rPr>
            <w:rStyle w:val="Hipervnculo"/>
            <w:rFonts w:ascii="Times New Roman" w:hAnsi="Times New Roman" w:cs="Times New Roman"/>
            <w:sz w:val="24"/>
            <w:szCs w:val="24"/>
          </w:rPr>
          <w:t>https://doi.org/10.17533/udea.rfnsp.v34n2a09</w:t>
        </w:r>
      </w:hyperlink>
      <w:r>
        <w:rPr>
          <w:rFonts w:ascii="Times New Roman" w:hAnsi="Times New Roman" w:cs="Times New Roman"/>
          <w:sz w:val="24"/>
          <w:szCs w:val="24"/>
        </w:rPr>
        <w:t xml:space="preserve"> </w:t>
      </w:r>
    </w:p>
    <w:p w14:paraId="31C0AD9A" w14:textId="77777777" w:rsidR="008A5FFD" w:rsidRDefault="00E13009" w:rsidP="003C3135">
      <w:pPr>
        <w:tabs>
          <w:tab w:val="left" w:pos="993"/>
        </w:tabs>
        <w:spacing w:line="480" w:lineRule="auto"/>
        <w:ind w:left="851" w:hanging="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Muñoz, F., y Correa, M. (2012). Burnout docente y Estrategias de afrontamiento en docentes de primaria y secundaria. </w:t>
      </w:r>
      <w:r>
        <w:rPr>
          <w:rFonts w:ascii="Times New Roman" w:hAnsi="Times New Roman" w:cs="Times New Roman"/>
          <w:i/>
          <w:color w:val="000000"/>
          <w:sz w:val="24"/>
          <w:shd w:val="clear" w:color="auto" w:fill="FFFFFF"/>
        </w:rPr>
        <w:t>Revista Colombiana de Ciencias Sociales</w:t>
      </w:r>
      <w:r>
        <w:rPr>
          <w:rFonts w:ascii="Times New Roman" w:hAnsi="Times New Roman" w:cs="Times New Roman"/>
          <w:color w:val="000000"/>
          <w:sz w:val="24"/>
          <w:shd w:val="clear" w:color="auto" w:fill="FFFFFF"/>
        </w:rPr>
        <w:t xml:space="preserve">, </w:t>
      </w:r>
      <w:r>
        <w:rPr>
          <w:rFonts w:ascii="Times New Roman" w:hAnsi="Times New Roman" w:cs="Times New Roman"/>
          <w:i/>
          <w:color w:val="000000"/>
          <w:sz w:val="24"/>
          <w:shd w:val="clear" w:color="auto" w:fill="FFFFFF"/>
        </w:rPr>
        <w:t>3</w:t>
      </w:r>
      <w:r>
        <w:rPr>
          <w:rFonts w:ascii="Times New Roman" w:hAnsi="Times New Roman" w:cs="Times New Roman"/>
          <w:color w:val="000000"/>
          <w:sz w:val="24"/>
          <w:shd w:val="clear" w:color="auto" w:fill="FFFFFF"/>
        </w:rPr>
        <w:t>(2), 1-17. Consultado en: </w:t>
      </w:r>
      <w:hyperlink r:id="rId49" w:tgtFrame="_blank" w:history="1">
        <w:r>
          <w:rPr>
            <w:rStyle w:val="Hipervnculo"/>
            <w:rFonts w:ascii="Times New Roman" w:hAnsi="Times New Roman" w:cs="Times New Roman"/>
            <w:color w:val="1155CC"/>
            <w:sz w:val="24"/>
            <w:shd w:val="clear" w:color="auto" w:fill="FFFFFF"/>
          </w:rPr>
          <w:t>http://www.funlam.edu.co/revistas/index.php/RCCS/article/view/887</w:t>
        </w:r>
      </w:hyperlink>
      <w:r>
        <w:rPr>
          <w:rFonts w:ascii="Times New Roman" w:hAnsi="Times New Roman" w:cs="Times New Roman"/>
          <w:color w:val="000000"/>
          <w:sz w:val="24"/>
          <w:shd w:val="clear" w:color="auto" w:fill="FFFFFF"/>
        </w:rPr>
        <w:t>​</w:t>
      </w:r>
    </w:p>
    <w:p w14:paraId="47D0AF2F" w14:textId="77777777" w:rsidR="00FE2D55" w:rsidRDefault="00FE2D55" w:rsidP="003C3135">
      <w:pPr>
        <w:tabs>
          <w:tab w:val="left" w:pos="993"/>
        </w:tabs>
        <w:spacing w:line="480" w:lineRule="auto"/>
        <w:ind w:left="851" w:hanging="709"/>
        <w:jc w:val="both"/>
        <w:rPr>
          <w:rFonts w:ascii="Times New Roman" w:hAnsi="Times New Roman" w:cs="Times New Roman"/>
          <w:sz w:val="28"/>
        </w:rPr>
      </w:pPr>
      <w:r>
        <w:rPr>
          <w:rFonts w:ascii="Times New Roman" w:hAnsi="Times New Roman" w:cs="Times New Roman"/>
          <w:color w:val="000000"/>
          <w:sz w:val="24"/>
          <w:shd w:val="clear" w:color="auto" w:fill="FFFFFF"/>
        </w:rPr>
        <w:t xml:space="preserve">Muñoz, S., Ordoñez, J., Solarte, M., Valverde, Y., Villarreal, S., y Zemanate, M. (2018). </w:t>
      </w:r>
      <w:r w:rsidR="00BE67FE">
        <w:rPr>
          <w:rFonts w:ascii="Times New Roman" w:hAnsi="Times New Roman" w:cs="Times New Roman"/>
          <w:color w:val="000000"/>
          <w:sz w:val="24"/>
          <w:shd w:val="clear" w:color="auto" w:fill="FFFFFF"/>
        </w:rPr>
        <w:t>Síndrome</w:t>
      </w:r>
      <w:r>
        <w:rPr>
          <w:rFonts w:ascii="Times New Roman" w:hAnsi="Times New Roman" w:cs="Times New Roman"/>
          <w:color w:val="000000"/>
          <w:sz w:val="24"/>
          <w:shd w:val="clear" w:color="auto" w:fill="FFFFFF"/>
        </w:rPr>
        <w:t xml:space="preserve"> de Burnout en enfermeros del hospital universitario San </w:t>
      </w:r>
      <w:r w:rsidR="00BE67FE">
        <w:rPr>
          <w:rFonts w:ascii="Times New Roman" w:hAnsi="Times New Roman" w:cs="Times New Roman"/>
          <w:color w:val="000000"/>
          <w:sz w:val="24"/>
          <w:shd w:val="clear" w:color="auto" w:fill="FFFFFF"/>
        </w:rPr>
        <w:t>José</w:t>
      </w:r>
      <w:r>
        <w:rPr>
          <w:rFonts w:ascii="Times New Roman" w:hAnsi="Times New Roman" w:cs="Times New Roman"/>
          <w:color w:val="000000"/>
          <w:sz w:val="24"/>
          <w:shd w:val="clear" w:color="auto" w:fill="FFFFFF"/>
        </w:rPr>
        <w:t xml:space="preserve"> Popayán. </w:t>
      </w:r>
      <w:r w:rsidR="00BE67FE" w:rsidRPr="00BE67FE">
        <w:rPr>
          <w:rFonts w:ascii="Times New Roman" w:hAnsi="Times New Roman" w:cs="Times New Roman"/>
          <w:i/>
          <w:color w:val="000000"/>
          <w:sz w:val="24"/>
          <w:shd w:val="clear" w:color="auto" w:fill="FFFFFF"/>
        </w:rPr>
        <w:t>Revista Médica de Risaralda</w:t>
      </w:r>
      <w:r w:rsidR="00BE67FE">
        <w:rPr>
          <w:rFonts w:ascii="Times New Roman" w:hAnsi="Times New Roman" w:cs="Times New Roman"/>
          <w:color w:val="000000"/>
          <w:sz w:val="24"/>
          <w:shd w:val="clear" w:color="auto" w:fill="FFFFFF"/>
        </w:rPr>
        <w:t xml:space="preserve">, </w:t>
      </w:r>
      <w:r w:rsidR="00BE67FE" w:rsidRPr="00BE67FE">
        <w:rPr>
          <w:rFonts w:ascii="Times New Roman" w:hAnsi="Times New Roman" w:cs="Times New Roman"/>
          <w:i/>
          <w:color w:val="000000"/>
          <w:sz w:val="24"/>
          <w:shd w:val="clear" w:color="auto" w:fill="FFFFFF"/>
        </w:rPr>
        <w:t>24</w:t>
      </w:r>
      <w:r w:rsidR="00BE67FE">
        <w:rPr>
          <w:rFonts w:ascii="Times New Roman" w:hAnsi="Times New Roman" w:cs="Times New Roman"/>
          <w:color w:val="000000"/>
          <w:sz w:val="24"/>
          <w:shd w:val="clear" w:color="auto" w:fill="FFFFFF"/>
        </w:rPr>
        <w:t xml:space="preserve">(1), 28-32. Consultado en: </w:t>
      </w:r>
      <w:hyperlink r:id="rId50" w:history="1">
        <w:r w:rsidR="00D8440E" w:rsidRPr="00454481">
          <w:rPr>
            <w:rStyle w:val="Hipervnculo"/>
            <w:rFonts w:ascii="Times New Roman" w:hAnsi="Times New Roman" w:cs="Times New Roman"/>
            <w:sz w:val="24"/>
            <w:shd w:val="clear" w:color="auto" w:fill="FFFFFF"/>
          </w:rPr>
          <w:t>http://web.b.ebscohost.com/ehost/pdfviewer/pdfviewer?vid=1&amp;sid=ca8bb3bb-d9f2-4dc1-96ad-ea8d2d606d9a%40pdc-v-sessmgr03</w:t>
        </w:r>
      </w:hyperlink>
      <w:r w:rsidR="00D8440E">
        <w:rPr>
          <w:rFonts w:ascii="Times New Roman" w:hAnsi="Times New Roman" w:cs="Times New Roman"/>
          <w:color w:val="000000"/>
          <w:sz w:val="24"/>
          <w:shd w:val="clear" w:color="auto" w:fill="FFFFFF"/>
        </w:rPr>
        <w:t xml:space="preserve"> </w:t>
      </w:r>
    </w:p>
    <w:p w14:paraId="2BDD676E" w14:textId="77777777" w:rsidR="008A5FFD" w:rsidRDefault="00E13009" w:rsidP="003C3135">
      <w:pPr>
        <w:tabs>
          <w:tab w:val="left" w:pos="993"/>
        </w:tabs>
        <w:spacing w:line="480" w:lineRule="auto"/>
        <w:ind w:left="851" w:hanging="709"/>
        <w:jc w:val="both"/>
        <w:rPr>
          <w:rFonts w:ascii="Times New Roman" w:hAnsi="Times New Roman" w:cs="Times New Roman"/>
          <w:sz w:val="28"/>
        </w:rPr>
      </w:pPr>
      <w:proofErr w:type="spellStart"/>
      <w:r>
        <w:rPr>
          <w:rFonts w:ascii="Times New Roman" w:hAnsi="Times New Roman" w:cs="Times New Roman"/>
          <w:color w:val="000000"/>
          <w:sz w:val="24"/>
          <w:shd w:val="clear" w:color="auto" w:fill="FFFFFF"/>
        </w:rPr>
        <w:t>Oramas</w:t>
      </w:r>
      <w:proofErr w:type="spellEnd"/>
      <w:r>
        <w:rPr>
          <w:rFonts w:ascii="Times New Roman" w:hAnsi="Times New Roman" w:cs="Times New Roman"/>
          <w:color w:val="000000"/>
          <w:sz w:val="24"/>
          <w:shd w:val="clear" w:color="auto" w:fill="FFFFFF"/>
        </w:rPr>
        <w:t xml:space="preserve">, A. (2013). </w:t>
      </w:r>
      <w:r>
        <w:rPr>
          <w:rFonts w:ascii="Times New Roman" w:hAnsi="Times New Roman" w:cs="Times New Roman"/>
          <w:i/>
          <w:color w:val="000000"/>
          <w:sz w:val="24"/>
          <w:shd w:val="clear" w:color="auto" w:fill="FFFFFF"/>
        </w:rPr>
        <w:t>Estrés laboral y Síndrome de Burnout en docentes cubanos de enseñanza primaria</w:t>
      </w:r>
      <w:r>
        <w:rPr>
          <w:rFonts w:ascii="Times New Roman" w:hAnsi="Times New Roman" w:cs="Times New Roman"/>
          <w:color w:val="000000"/>
          <w:sz w:val="24"/>
          <w:shd w:val="clear" w:color="auto" w:fill="FFFFFF"/>
        </w:rPr>
        <w:t>. (Tesis inédita de d</w:t>
      </w:r>
      <w:r w:rsidR="003C058D">
        <w:rPr>
          <w:rFonts w:ascii="Times New Roman" w:hAnsi="Times New Roman" w:cs="Times New Roman"/>
          <w:color w:val="000000"/>
          <w:sz w:val="24"/>
          <w:shd w:val="clear" w:color="auto" w:fill="FFFFFF"/>
        </w:rPr>
        <w:t>octorado</w:t>
      </w:r>
      <w:r>
        <w:rPr>
          <w:rFonts w:ascii="Times New Roman" w:hAnsi="Times New Roman" w:cs="Times New Roman"/>
          <w:color w:val="000000"/>
          <w:sz w:val="24"/>
          <w:shd w:val="clear" w:color="auto" w:fill="FFFFFF"/>
        </w:rPr>
        <w:t xml:space="preserve">). Instituto Nacional de salud de los Trabajadores, La Habana, Cuba. </w:t>
      </w:r>
    </w:p>
    <w:p w14:paraId="67D5BA21" w14:textId="77777777" w:rsidR="008A5FFD" w:rsidRDefault="003C058D" w:rsidP="003C3135">
      <w:pPr>
        <w:tabs>
          <w:tab w:val="left" w:pos="993"/>
        </w:tabs>
        <w:spacing w:line="480" w:lineRule="auto"/>
        <w:ind w:left="851" w:hanging="709"/>
        <w:jc w:val="both"/>
        <w:rPr>
          <w:rFonts w:ascii="Times New Roman" w:hAnsi="Times New Roman" w:cs="Times New Roman"/>
          <w:sz w:val="28"/>
        </w:rPr>
      </w:pPr>
      <w:r>
        <w:rPr>
          <w:rFonts w:ascii="Times New Roman" w:hAnsi="Times New Roman" w:cs="Times New Roman"/>
          <w:color w:val="000000"/>
          <w:sz w:val="24"/>
          <w:shd w:val="clear" w:color="auto" w:fill="FFFFFF"/>
        </w:rPr>
        <w:t>Organización de las Naciones U</w:t>
      </w:r>
      <w:r w:rsidR="00E13009">
        <w:rPr>
          <w:rFonts w:ascii="Times New Roman" w:hAnsi="Times New Roman" w:cs="Times New Roman"/>
          <w:color w:val="000000"/>
          <w:sz w:val="24"/>
          <w:shd w:val="clear" w:color="auto" w:fill="FFFFFF"/>
        </w:rPr>
        <w:t>nidas para la educación, la ciencia y la cultura, UNESCO (2010). </w:t>
      </w:r>
      <w:r w:rsidR="00E13009">
        <w:rPr>
          <w:rFonts w:ascii="Times New Roman" w:hAnsi="Times New Roman" w:cs="Times New Roman"/>
          <w:i/>
          <w:iCs/>
          <w:color w:val="000000"/>
          <w:sz w:val="24"/>
          <w:shd w:val="clear" w:color="auto" w:fill="FFFFFF"/>
        </w:rPr>
        <w:t xml:space="preserve">Desafíos de la educación. Diez módulos destinados a los      responsables </w:t>
      </w:r>
      <w:r w:rsidR="00E13009">
        <w:rPr>
          <w:rFonts w:ascii="Times New Roman" w:hAnsi="Times New Roman" w:cs="Times New Roman"/>
          <w:i/>
          <w:iCs/>
          <w:color w:val="000000"/>
          <w:sz w:val="24"/>
          <w:shd w:val="clear" w:color="auto" w:fill="FFFFFF"/>
        </w:rPr>
        <w:lastRenderedPageBreak/>
        <w:t xml:space="preserve">de los procesos de transformación educativa. </w:t>
      </w:r>
      <w:r w:rsidR="00E13009">
        <w:rPr>
          <w:rFonts w:ascii="Times New Roman" w:hAnsi="Times New Roman" w:cs="Times New Roman"/>
          <w:color w:val="000000"/>
          <w:sz w:val="24"/>
          <w:shd w:val="clear" w:color="auto" w:fill="FFFFFF"/>
        </w:rPr>
        <w:t xml:space="preserve">Buenos Aires. Consultado en: </w:t>
      </w:r>
      <w:hyperlink r:id="rId51" w:tgtFrame="_blank" w:history="1">
        <w:r w:rsidR="00E13009">
          <w:rPr>
            <w:rStyle w:val="Hipervnculo"/>
            <w:rFonts w:ascii="Times New Roman" w:hAnsi="Times New Roman" w:cs="Times New Roman"/>
            <w:color w:val="1155CC"/>
            <w:sz w:val="24"/>
            <w:shd w:val="clear" w:color="auto" w:fill="FFFFFF"/>
          </w:rPr>
          <w:t>http://unesdoc.unesco.org/images/0015/001591/159155s.pdf</w:t>
        </w:r>
      </w:hyperlink>
    </w:p>
    <w:p w14:paraId="0D5275A8" w14:textId="77777777" w:rsidR="008A5FFD" w:rsidRDefault="00E13009" w:rsidP="003C3135">
      <w:pPr>
        <w:tabs>
          <w:tab w:val="left" w:pos="993"/>
        </w:tabs>
        <w:spacing w:line="480" w:lineRule="auto"/>
        <w:ind w:left="851" w:hanging="709"/>
        <w:jc w:val="both"/>
        <w:rPr>
          <w:rFonts w:ascii="Times New Roman" w:hAnsi="Times New Roman" w:cs="Times New Roman"/>
          <w:sz w:val="28"/>
        </w:rPr>
      </w:pPr>
      <w:r>
        <w:rPr>
          <w:rFonts w:ascii="Times New Roman" w:hAnsi="Times New Roman" w:cs="Times New Roman"/>
          <w:sz w:val="24"/>
        </w:rPr>
        <w:t xml:space="preserve">Organización Mundial de la Salud, OMS (2006). </w:t>
      </w:r>
      <w:r>
        <w:rPr>
          <w:rFonts w:ascii="Times New Roman" w:hAnsi="Times New Roman" w:cs="Times New Roman"/>
          <w:i/>
          <w:sz w:val="24"/>
        </w:rPr>
        <w:t>Informe sobre la salud en el mundo – colaboremos por la salud.</w:t>
      </w:r>
      <w:r>
        <w:rPr>
          <w:rFonts w:ascii="Times New Roman" w:hAnsi="Times New Roman" w:cs="Times New Roman"/>
          <w:sz w:val="24"/>
        </w:rPr>
        <w:t xml:space="preserve"> Ginebra, Suiza. Consultado en: </w:t>
      </w:r>
      <w:hyperlink r:id="rId52" w:tgtFrame="_blank" w:history="1">
        <w:r>
          <w:rPr>
            <w:rStyle w:val="Hipervnculo"/>
            <w:rFonts w:ascii="Times New Roman" w:hAnsi="Times New Roman" w:cs="Times New Roman"/>
            <w:color w:val="1155CC"/>
            <w:sz w:val="24"/>
            <w:shd w:val="clear" w:color="auto" w:fill="FFFFFF"/>
          </w:rPr>
          <w:t>http://www.who.int/whr/2006/whr06_es.pdf?ua=1</w:t>
        </w:r>
      </w:hyperlink>
    </w:p>
    <w:p w14:paraId="2F787690" w14:textId="77777777" w:rsidR="00E13009" w:rsidRDefault="00E13009" w:rsidP="003C3135">
      <w:pPr>
        <w:spacing w:line="480" w:lineRule="auto"/>
        <w:ind w:left="1134" w:hanging="992"/>
        <w:jc w:val="both"/>
        <w:rPr>
          <w:rFonts w:ascii="Times New Roman" w:hAnsi="Times New Roman" w:cs="Times New Roman"/>
          <w:sz w:val="28"/>
        </w:rPr>
      </w:pPr>
      <w:r>
        <w:rPr>
          <w:rFonts w:ascii="Times New Roman" w:hAnsi="Times New Roman" w:cs="Times New Roman"/>
          <w:sz w:val="24"/>
        </w:rPr>
        <w:t xml:space="preserve">Organización Internacional del Trabajo, OIT (2012). </w:t>
      </w:r>
      <w:r>
        <w:rPr>
          <w:rFonts w:ascii="Times New Roman" w:hAnsi="Times New Roman" w:cs="Times New Roman"/>
          <w:i/>
          <w:sz w:val="24"/>
        </w:rPr>
        <w:t>Informe de la OIT sobre principios y derechos fundamentales en el trabajo: del compromiso a la acción</w:t>
      </w:r>
      <w:r>
        <w:rPr>
          <w:rFonts w:ascii="Times New Roman" w:hAnsi="Times New Roman" w:cs="Times New Roman"/>
          <w:sz w:val="24"/>
        </w:rPr>
        <w:t xml:space="preserve">. Ginebra, Suiza. Consultado en: </w:t>
      </w:r>
      <w:hyperlink r:id="rId53" w:tgtFrame="_blank" w:history="1">
        <w:r>
          <w:rPr>
            <w:rStyle w:val="Hipervnculo"/>
            <w:rFonts w:ascii="Times New Roman" w:hAnsi="Times New Roman" w:cs="Times New Roman"/>
            <w:color w:val="1155CC"/>
            <w:sz w:val="24"/>
            <w:shd w:val="clear" w:color="auto" w:fill="FFFFFF"/>
          </w:rPr>
          <w:t>https://www.ilo.org/wcmsp5/groups/public/---</w:t>
        </w:r>
        <w:proofErr w:type="spellStart"/>
        <w:r>
          <w:rPr>
            <w:rStyle w:val="Hipervnculo"/>
            <w:rFonts w:ascii="Times New Roman" w:hAnsi="Times New Roman" w:cs="Times New Roman"/>
            <w:color w:val="1155CC"/>
            <w:sz w:val="24"/>
            <w:shd w:val="clear" w:color="auto" w:fill="FFFFFF"/>
          </w:rPr>
          <w:t>ed_norm</w:t>
        </w:r>
        <w:proofErr w:type="spellEnd"/>
        <w:r>
          <w:rPr>
            <w:rStyle w:val="Hipervnculo"/>
            <w:rFonts w:ascii="Times New Roman" w:hAnsi="Times New Roman" w:cs="Times New Roman"/>
            <w:color w:val="1155CC"/>
            <w:sz w:val="24"/>
            <w:shd w:val="clear" w:color="auto" w:fill="FFFFFF"/>
          </w:rPr>
          <w:t>/---</w:t>
        </w:r>
        <w:proofErr w:type="spellStart"/>
        <w:r>
          <w:rPr>
            <w:rStyle w:val="Hipervnculo"/>
            <w:rFonts w:ascii="Times New Roman" w:hAnsi="Times New Roman" w:cs="Times New Roman"/>
            <w:color w:val="1155CC"/>
            <w:sz w:val="24"/>
            <w:shd w:val="clear" w:color="auto" w:fill="FFFFFF"/>
          </w:rPr>
          <w:t>relconf</w:t>
        </w:r>
        <w:proofErr w:type="spellEnd"/>
        <w:r>
          <w:rPr>
            <w:rStyle w:val="Hipervnculo"/>
            <w:rFonts w:ascii="Times New Roman" w:hAnsi="Times New Roman" w:cs="Times New Roman"/>
            <w:color w:val="1155CC"/>
            <w:sz w:val="24"/>
            <w:shd w:val="clear" w:color="auto" w:fill="FFFFFF"/>
          </w:rPr>
          <w:t>/</w:t>
        </w:r>
        <w:proofErr w:type="spellStart"/>
        <w:r>
          <w:rPr>
            <w:rStyle w:val="Hipervnculo"/>
            <w:rFonts w:ascii="Times New Roman" w:hAnsi="Times New Roman" w:cs="Times New Roman"/>
            <w:color w:val="1155CC"/>
            <w:sz w:val="24"/>
            <w:shd w:val="clear" w:color="auto" w:fill="FFFFFF"/>
          </w:rPr>
          <w:t>documents</w:t>
        </w:r>
        <w:proofErr w:type="spellEnd"/>
        <w:r>
          <w:rPr>
            <w:rStyle w:val="Hipervnculo"/>
            <w:rFonts w:ascii="Times New Roman" w:hAnsi="Times New Roman" w:cs="Times New Roman"/>
            <w:color w:val="1155CC"/>
            <w:sz w:val="24"/>
            <w:shd w:val="clear" w:color="auto" w:fill="FFFFFF"/>
          </w:rPr>
          <w:t>/</w:t>
        </w:r>
        <w:proofErr w:type="spellStart"/>
        <w:r>
          <w:rPr>
            <w:rStyle w:val="Hipervnculo"/>
            <w:rFonts w:ascii="Times New Roman" w:hAnsi="Times New Roman" w:cs="Times New Roman"/>
            <w:color w:val="1155CC"/>
            <w:sz w:val="24"/>
            <w:shd w:val="clear" w:color="auto" w:fill="FFFFFF"/>
          </w:rPr>
          <w:t>meetingdocument</w:t>
        </w:r>
        <w:proofErr w:type="spellEnd"/>
        <w:r>
          <w:rPr>
            <w:rStyle w:val="Hipervnculo"/>
            <w:rFonts w:ascii="Times New Roman" w:hAnsi="Times New Roman" w:cs="Times New Roman"/>
            <w:color w:val="1155CC"/>
            <w:sz w:val="24"/>
            <w:shd w:val="clear" w:color="auto" w:fill="FFFFFF"/>
          </w:rPr>
          <w:t>/wcms_177345.pdf</w:t>
        </w:r>
      </w:hyperlink>
    </w:p>
    <w:p w14:paraId="3B69458F" w14:textId="77777777" w:rsidR="00E13009" w:rsidRDefault="00E13009" w:rsidP="003C3135">
      <w:pPr>
        <w:spacing w:line="480" w:lineRule="auto"/>
        <w:ind w:left="1134" w:hanging="992"/>
        <w:jc w:val="both"/>
        <w:rPr>
          <w:rFonts w:ascii="Times New Roman" w:hAnsi="Times New Roman" w:cs="Times New Roman"/>
          <w:sz w:val="24"/>
        </w:rPr>
      </w:pPr>
      <w:r>
        <w:rPr>
          <w:rFonts w:ascii="Times New Roman" w:hAnsi="Times New Roman" w:cs="Times New Roman"/>
          <w:sz w:val="24"/>
        </w:rPr>
        <w:t xml:space="preserve">Otero-López, J., Santiago, M., &amp; Castro, C. (2008). </w:t>
      </w:r>
      <w:r>
        <w:rPr>
          <w:rFonts w:ascii="Times New Roman" w:hAnsi="Times New Roman" w:cs="Times New Roman"/>
          <w:sz w:val="24"/>
          <w:lang w:val="en-US"/>
        </w:rPr>
        <w:t xml:space="preserve">An integrating approach to the study of burnout in University Professors. </w:t>
      </w:r>
      <w:proofErr w:type="spellStart"/>
      <w:r>
        <w:rPr>
          <w:rFonts w:ascii="Times New Roman" w:hAnsi="Times New Roman" w:cs="Times New Roman"/>
          <w:i/>
          <w:sz w:val="24"/>
        </w:rPr>
        <w:t>Psicothema</w:t>
      </w:r>
      <w:proofErr w:type="spellEnd"/>
      <w:r>
        <w:rPr>
          <w:rFonts w:ascii="Times New Roman" w:hAnsi="Times New Roman" w:cs="Times New Roman"/>
          <w:sz w:val="24"/>
        </w:rPr>
        <w:t xml:space="preserve">, </w:t>
      </w:r>
      <w:r>
        <w:rPr>
          <w:rFonts w:ascii="Times New Roman" w:hAnsi="Times New Roman" w:cs="Times New Roman"/>
          <w:i/>
          <w:sz w:val="24"/>
        </w:rPr>
        <w:t>20</w:t>
      </w:r>
      <w:r>
        <w:rPr>
          <w:rFonts w:ascii="Times New Roman" w:hAnsi="Times New Roman" w:cs="Times New Roman"/>
          <w:sz w:val="24"/>
        </w:rPr>
        <w:t xml:space="preserve">(4), 766-772. Consultado en: </w:t>
      </w:r>
      <w:hyperlink r:id="rId54" w:history="1">
        <w:r>
          <w:rPr>
            <w:rStyle w:val="Hipervnculo"/>
            <w:rFonts w:ascii="Times New Roman" w:hAnsi="Times New Roman" w:cs="Times New Roman"/>
            <w:sz w:val="24"/>
          </w:rPr>
          <w:t>http://www.psicothema.com/pdf/3553.pdf</w:t>
        </w:r>
      </w:hyperlink>
      <w:r>
        <w:rPr>
          <w:rFonts w:ascii="Times New Roman" w:hAnsi="Times New Roman" w:cs="Times New Roman"/>
          <w:sz w:val="24"/>
        </w:rPr>
        <w:t xml:space="preserve"> </w:t>
      </w:r>
    </w:p>
    <w:p w14:paraId="509E5138" w14:textId="77777777" w:rsidR="00E13009" w:rsidRDefault="00E13009" w:rsidP="003C3135">
      <w:pPr>
        <w:spacing w:line="480" w:lineRule="auto"/>
        <w:ind w:left="1134" w:hanging="992"/>
        <w:jc w:val="both"/>
        <w:rPr>
          <w:rFonts w:ascii="Times New Roman" w:hAnsi="Times New Roman" w:cs="Times New Roman"/>
          <w:sz w:val="28"/>
        </w:rPr>
      </w:pPr>
      <w:r>
        <w:rPr>
          <w:rFonts w:ascii="Times New Roman" w:hAnsi="Times New Roman" w:cs="Times New Roman"/>
          <w:color w:val="000000"/>
          <w:sz w:val="24"/>
          <w:shd w:val="clear" w:color="auto" w:fill="FFFFFF"/>
        </w:rPr>
        <w:t>Ponce, C., Bulnes, M., Aliaga, J., Atalaya, M. y Huertas, R. (2005). El síndrome del “quemado” por estrés laboral asistencial en grupos de docentes universitarios. </w:t>
      </w:r>
      <w:r>
        <w:rPr>
          <w:rFonts w:ascii="Times New Roman" w:hAnsi="Times New Roman" w:cs="Times New Roman"/>
          <w:i/>
          <w:iCs/>
          <w:color w:val="000000"/>
          <w:sz w:val="24"/>
          <w:shd w:val="clear" w:color="auto" w:fill="FFFFFF"/>
        </w:rPr>
        <w:t>Revista de investigación en Psicología, 8</w:t>
      </w:r>
      <w:r>
        <w:rPr>
          <w:rFonts w:ascii="Times New Roman" w:hAnsi="Times New Roman" w:cs="Times New Roman"/>
          <w:color w:val="000000"/>
          <w:sz w:val="24"/>
          <w:shd w:val="clear" w:color="auto" w:fill="FFFFFF"/>
        </w:rPr>
        <w:t>(2). Consultado en: </w:t>
      </w:r>
      <w:hyperlink r:id="rId55" w:tgtFrame="_blank" w:history="1">
        <w:r>
          <w:rPr>
            <w:rStyle w:val="Hipervnculo"/>
            <w:rFonts w:ascii="Times New Roman" w:hAnsi="Times New Roman" w:cs="Times New Roman"/>
            <w:color w:val="1155CC"/>
            <w:sz w:val="24"/>
            <w:shd w:val="clear" w:color="auto" w:fill="FFFFFF"/>
          </w:rPr>
          <w:t>https://dialnet.unirioja.es/servlet/articulo?codigo=2238169</w:t>
        </w:r>
      </w:hyperlink>
    </w:p>
    <w:p w14:paraId="649EBC1D" w14:textId="77777777" w:rsidR="00E13009" w:rsidRDefault="00E13009" w:rsidP="003C3135">
      <w:pPr>
        <w:spacing w:line="480" w:lineRule="auto"/>
        <w:ind w:left="1134" w:hanging="992"/>
        <w:jc w:val="both"/>
        <w:rPr>
          <w:rFonts w:ascii="Times New Roman" w:hAnsi="Times New Roman" w:cs="Times New Roman"/>
          <w:sz w:val="24"/>
          <w:lang w:val="en-US"/>
        </w:rPr>
      </w:pPr>
      <w:proofErr w:type="spellStart"/>
      <w:r>
        <w:rPr>
          <w:rFonts w:ascii="Times New Roman" w:hAnsi="Times New Roman" w:cs="Times New Roman"/>
          <w:sz w:val="24"/>
        </w:rPr>
        <w:t>Queiros</w:t>
      </w:r>
      <w:proofErr w:type="spellEnd"/>
      <w:r>
        <w:rPr>
          <w:rFonts w:ascii="Times New Roman" w:hAnsi="Times New Roman" w:cs="Times New Roman"/>
          <w:sz w:val="24"/>
        </w:rPr>
        <w:t xml:space="preserve">, C., </w:t>
      </w:r>
      <w:proofErr w:type="spellStart"/>
      <w:r>
        <w:rPr>
          <w:rFonts w:ascii="Times New Roman" w:hAnsi="Times New Roman" w:cs="Times New Roman"/>
          <w:sz w:val="24"/>
        </w:rPr>
        <w:t>Carlotto</w:t>
      </w:r>
      <w:proofErr w:type="spellEnd"/>
      <w:r>
        <w:rPr>
          <w:rFonts w:ascii="Times New Roman" w:hAnsi="Times New Roman" w:cs="Times New Roman"/>
          <w:sz w:val="24"/>
        </w:rPr>
        <w:t xml:space="preserve">, M., </w:t>
      </w:r>
      <w:proofErr w:type="spellStart"/>
      <w:r>
        <w:rPr>
          <w:rFonts w:ascii="Times New Roman" w:hAnsi="Times New Roman" w:cs="Times New Roman"/>
          <w:sz w:val="24"/>
        </w:rPr>
        <w:t>Kaiseler</w:t>
      </w:r>
      <w:proofErr w:type="spellEnd"/>
      <w:r>
        <w:rPr>
          <w:rFonts w:ascii="Times New Roman" w:hAnsi="Times New Roman" w:cs="Times New Roman"/>
          <w:sz w:val="24"/>
        </w:rPr>
        <w:t xml:space="preserve">, M., </w:t>
      </w:r>
      <w:proofErr w:type="spellStart"/>
      <w:r>
        <w:rPr>
          <w:rFonts w:ascii="Times New Roman" w:hAnsi="Times New Roman" w:cs="Times New Roman"/>
          <w:sz w:val="24"/>
        </w:rPr>
        <w:t>Dias</w:t>
      </w:r>
      <w:proofErr w:type="spellEnd"/>
      <w:r>
        <w:rPr>
          <w:rFonts w:ascii="Times New Roman" w:hAnsi="Times New Roman" w:cs="Times New Roman"/>
          <w:sz w:val="24"/>
        </w:rPr>
        <w:t xml:space="preserve">, S., &amp; Pereira, A. (2013). </w:t>
      </w:r>
      <w:r>
        <w:rPr>
          <w:rFonts w:ascii="Times New Roman" w:hAnsi="Times New Roman" w:cs="Times New Roman"/>
          <w:sz w:val="24"/>
          <w:lang w:val="en-US"/>
        </w:rPr>
        <w:t xml:space="preserve">Predictors of burnout among nurses: An interactionist approach. </w:t>
      </w:r>
      <w:proofErr w:type="spellStart"/>
      <w:r>
        <w:rPr>
          <w:rFonts w:ascii="Times New Roman" w:hAnsi="Times New Roman" w:cs="Times New Roman"/>
          <w:i/>
          <w:sz w:val="24"/>
          <w:lang w:val="en-US"/>
        </w:rPr>
        <w:t>Psicothema</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25</w:t>
      </w:r>
      <w:r>
        <w:rPr>
          <w:rFonts w:ascii="Times New Roman" w:hAnsi="Times New Roman" w:cs="Times New Roman"/>
          <w:sz w:val="24"/>
          <w:lang w:val="en-US"/>
        </w:rPr>
        <w:t xml:space="preserve">(3), 330-335. </w:t>
      </w:r>
      <w:proofErr w:type="spellStart"/>
      <w:r>
        <w:rPr>
          <w:rFonts w:ascii="Times New Roman" w:hAnsi="Times New Roman" w:cs="Times New Roman"/>
          <w:sz w:val="24"/>
          <w:lang w:val="en-US"/>
        </w:rPr>
        <w:t>Consultado</w:t>
      </w:r>
      <w:proofErr w:type="spellEnd"/>
      <w:r>
        <w:rPr>
          <w:rFonts w:ascii="Times New Roman" w:hAnsi="Times New Roman" w:cs="Times New Roman"/>
          <w:sz w:val="24"/>
          <w:lang w:val="en-US"/>
        </w:rPr>
        <w:t xml:space="preserve"> en: </w:t>
      </w:r>
      <w:r w:rsidR="003A58A8">
        <w:fldChar w:fldCharType="begin"/>
      </w:r>
      <w:r w:rsidR="003A58A8" w:rsidRPr="003A58A8">
        <w:rPr>
          <w:lang w:val="en-US"/>
        </w:rPr>
        <w:instrText xml:space="preserve"> HYPERLINK "http://www.psicothema.com/pdf/4119.pdf" </w:instrText>
      </w:r>
      <w:r w:rsidR="003A58A8">
        <w:fldChar w:fldCharType="separate"/>
      </w:r>
      <w:r>
        <w:rPr>
          <w:rStyle w:val="Hipervnculo"/>
          <w:rFonts w:ascii="Times New Roman" w:hAnsi="Times New Roman" w:cs="Times New Roman"/>
          <w:sz w:val="24"/>
          <w:lang w:val="en-US"/>
        </w:rPr>
        <w:t>http://www.psicothema.com/pdf/4119.pdf</w:t>
      </w:r>
      <w:r w:rsidR="003A58A8">
        <w:rPr>
          <w:rStyle w:val="Hipervnculo"/>
          <w:rFonts w:ascii="Times New Roman" w:hAnsi="Times New Roman" w:cs="Times New Roman"/>
          <w:sz w:val="24"/>
          <w:lang w:val="en-US"/>
        </w:rPr>
        <w:fldChar w:fldCharType="end"/>
      </w:r>
    </w:p>
    <w:p w14:paraId="38A39E85" w14:textId="77777777" w:rsidR="008A5FFD" w:rsidRDefault="00E13009" w:rsidP="003C3135">
      <w:pPr>
        <w:spacing w:line="480" w:lineRule="auto"/>
        <w:ind w:left="1134" w:hanging="992"/>
        <w:jc w:val="both"/>
        <w:rPr>
          <w:rFonts w:ascii="Times New Roman" w:hAnsi="Times New Roman" w:cs="Times New Roman"/>
          <w:sz w:val="24"/>
        </w:rPr>
      </w:pPr>
      <w:proofErr w:type="spellStart"/>
      <w:r>
        <w:rPr>
          <w:rFonts w:ascii="Times New Roman" w:hAnsi="Times New Roman" w:cs="Times New Roman"/>
          <w:sz w:val="24"/>
        </w:rPr>
        <w:t>Quiceno</w:t>
      </w:r>
      <w:proofErr w:type="spellEnd"/>
      <w:r>
        <w:rPr>
          <w:rFonts w:ascii="Times New Roman" w:hAnsi="Times New Roman" w:cs="Times New Roman"/>
          <w:sz w:val="24"/>
        </w:rPr>
        <w:t xml:space="preserve">, J. M. y </w:t>
      </w:r>
      <w:proofErr w:type="spellStart"/>
      <w:r>
        <w:rPr>
          <w:rFonts w:ascii="Times New Roman" w:hAnsi="Times New Roman" w:cs="Times New Roman"/>
          <w:sz w:val="24"/>
        </w:rPr>
        <w:t>Vinaccia</w:t>
      </w:r>
      <w:proofErr w:type="spellEnd"/>
      <w:r>
        <w:rPr>
          <w:rFonts w:ascii="Times New Roman" w:hAnsi="Times New Roman" w:cs="Times New Roman"/>
          <w:sz w:val="24"/>
        </w:rPr>
        <w:t>, S. (2007). Burnout: “Síndrome de quemarse en el trabajo</w:t>
      </w:r>
      <w:r w:rsidR="008A5FFD">
        <w:rPr>
          <w:rFonts w:ascii="Times New Roman" w:hAnsi="Times New Roman" w:cs="Times New Roman"/>
          <w:sz w:val="24"/>
        </w:rPr>
        <w:t xml:space="preserve"> </w:t>
      </w:r>
      <w:r>
        <w:rPr>
          <w:rFonts w:ascii="Times New Roman" w:hAnsi="Times New Roman" w:cs="Times New Roman"/>
          <w:sz w:val="24"/>
        </w:rPr>
        <w:t>(SQT)</w:t>
      </w:r>
      <w:r>
        <w:rPr>
          <w:rFonts w:ascii="Times New Roman" w:hAnsi="Times New Roman" w:cs="Times New Roman"/>
          <w:i/>
          <w:sz w:val="24"/>
        </w:rPr>
        <w:t>”</w:t>
      </w:r>
      <w:r>
        <w:rPr>
          <w:rFonts w:ascii="Times New Roman" w:hAnsi="Times New Roman" w:cs="Times New Roman"/>
          <w:sz w:val="24"/>
        </w:rPr>
        <w:t xml:space="preserve">. </w:t>
      </w:r>
      <w:r>
        <w:rPr>
          <w:rFonts w:ascii="Times New Roman" w:hAnsi="Times New Roman" w:cs="Times New Roman"/>
          <w:i/>
          <w:sz w:val="24"/>
        </w:rPr>
        <w:t>Acta Colombiana de Psicología</w:t>
      </w:r>
      <w:r>
        <w:rPr>
          <w:rFonts w:ascii="Times New Roman" w:hAnsi="Times New Roman" w:cs="Times New Roman"/>
          <w:sz w:val="24"/>
        </w:rPr>
        <w:t xml:space="preserve">, </w:t>
      </w:r>
      <w:r>
        <w:rPr>
          <w:rFonts w:ascii="Times New Roman" w:hAnsi="Times New Roman" w:cs="Times New Roman"/>
          <w:i/>
          <w:sz w:val="24"/>
        </w:rPr>
        <w:t>10</w:t>
      </w:r>
      <w:r>
        <w:rPr>
          <w:rFonts w:ascii="Times New Roman" w:hAnsi="Times New Roman" w:cs="Times New Roman"/>
          <w:sz w:val="24"/>
        </w:rPr>
        <w:t>(2), 117-125.</w:t>
      </w:r>
    </w:p>
    <w:p w14:paraId="78052310" w14:textId="77777777" w:rsidR="000244D3" w:rsidRDefault="000244D3" w:rsidP="003C3135">
      <w:pPr>
        <w:spacing w:line="480" w:lineRule="auto"/>
        <w:ind w:left="1134" w:hanging="992"/>
        <w:jc w:val="both"/>
        <w:rPr>
          <w:rFonts w:ascii="Times New Roman" w:hAnsi="Times New Roman" w:cs="Times New Roman"/>
          <w:sz w:val="24"/>
        </w:rPr>
      </w:pPr>
      <w:r>
        <w:rPr>
          <w:rFonts w:ascii="Times New Roman" w:hAnsi="Times New Roman" w:cs="Times New Roman"/>
          <w:sz w:val="24"/>
        </w:rPr>
        <w:t xml:space="preserve">Ratto, A., García, R., Silva, M., y González, M. (2015). El síndrome de Quemarse por el trabajo y Factores </w:t>
      </w:r>
      <w:r w:rsidR="0089305E">
        <w:rPr>
          <w:rFonts w:ascii="Times New Roman" w:hAnsi="Times New Roman" w:cs="Times New Roman"/>
          <w:sz w:val="24"/>
        </w:rPr>
        <w:t xml:space="preserve">psicosociales en docentes de primaria de la ciudad de </w:t>
      </w:r>
      <w:r w:rsidR="0089305E">
        <w:rPr>
          <w:rFonts w:ascii="Times New Roman" w:hAnsi="Times New Roman" w:cs="Times New Roman"/>
          <w:sz w:val="24"/>
        </w:rPr>
        <w:lastRenderedPageBreak/>
        <w:t xml:space="preserve">Montevideo. </w:t>
      </w:r>
      <w:r w:rsidR="0089305E" w:rsidRPr="0089305E">
        <w:rPr>
          <w:rFonts w:ascii="Times New Roman" w:hAnsi="Times New Roman" w:cs="Times New Roman"/>
          <w:i/>
          <w:sz w:val="24"/>
        </w:rPr>
        <w:t>Ciencias Psicológicas</w:t>
      </w:r>
      <w:r w:rsidR="0089305E">
        <w:rPr>
          <w:rFonts w:ascii="Times New Roman" w:hAnsi="Times New Roman" w:cs="Times New Roman"/>
          <w:sz w:val="24"/>
        </w:rPr>
        <w:t xml:space="preserve">, </w:t>
      </w:r>
      <w:r w:rsidR="0089305E" w:rsidRPr="0089305E">
        <w:rPr>
          <w:rFonts w:ascii="Times New Roman" w:hAnsi="Times New Roman" w:cs="Times New Roman"/>
          <w:i/>
          <w:sz w:val="24"/>
        </w:rPr>
        <w:t>9</w:t>
      </w:r>
      <w:r w:rsidR="0089305E">
        <w:rPr>
          <w:rFonts w:ascii="Times New Roman" w:hAnsi="Times New Roman" w:cs="Times New Roman"/>
          <w:sz w:val="24"/>
        </w:rPr>
        <w:t xml:space="preserve">(2), 273-281. Consultado en: </w:t>
      </w:r>
      <w:hyperlink r:id="rId56" w:history="1">
        <w:r w:rsidR="00BA3AEE" w:rsidRPr="00744CA6">
          <w:rPr>
            <w:rStyle w:val="Hipervnculo"/>
            <w:rFonts w:ascii="Times New Roman" w:hAnsi="Times New Roman" w:cs="Times New Roman"/>
            <w:sz w:val="24"/>
          </w:rPr>
          <w:t>http://search.ebscohost.com/login.aspx?direct=true&amp;db=fua&amp;AN=111896395&amp;lang=es&amp;site=ehost-live</w:t>
        </w:r>
      </w:hyperlink>
      <w:r w:rsidR="00BA3AEE">
        <w:rPr>
          <w:rFonts w:ascii="Times New Roman" w:hAnsi="Times New Roman" w:cs="Times New Roman"/>
          <w:sz w:val="24"/>
        </w:rPr>
        <w:t xml:space="preserve"> </w:t>
      </w:r>
    </w:p>
    <w:p w14:paraId="781F1957" w14:textId="77777777" w:rsidR="008A5FFD" w:rsidRDefault="00E13009" w:rsidP="00C406B8">
      <w:pPr>
        <w:spacing w:line="480" w:lineRule="auto"/>
        <w:ind w:left="1134" w:hanging="992"/>
        <w:jc w:val="both"/>
        <w:rPr>
          <w:rFonts w:ascii="Times New Roman" w:hAnsi="Times New Roman" w:cs="Times New Roman"/>
          <w:sz w:val="24"/>
        </w:rPr>
      </w:pPr>
      <w:r>
        <w:rPr>
          <w:rFonts w:ascii="Times New Roman" w:hAnsi="Times New Roman" w:cs="Times New Roman"/>
          <w:sz w:val="24"/>
          <w:szCs w:val="24"/>
          <w:lang w:val="es-ES"/>
        </w:rPr>
        <w:t xml:space="preserve">Ríos, M., Sánchez, J., y Godoy, C. (2010). Personalidad resistente, autoeficacia y estado general de salud en profesionales de enfermería de cuidados intensivos y urgencias. </w:t>
      </w:r>
      <w:proofErr w:type="spellStart"/>
      <w:r>
        <w:rPr>
          <w:rFonts w:ascii="Times New Roman" w:hAnsi="Times New Roman" w:cs="Times New Roman"/>
          <w:i/>
          <w:sz w:val="24"/>
          <w:szCs w:val="24"/>
          <w:lang w:val="es-ES"/>
        </w:rPr>
        <w:t>Psicothema</w:t>
      </w:r>
      <w:proofErr w:type="spellEnd"/>
      <w:r>
        <w:rPr>
          <w:rFonts w:ascii="Times New Roman" w:hAnsi="Times New Roman" w:cs="Times New Roman"/>
          <w:sz w:val="24"/>
          <w:szCs w:val="24"/>
          <w:lang w:val="es-ES"/>
        </w:rPr>
        <w:t xml:space="preserve">, </w:t>
      </w:r>
      <w:r>
        <w:rPr>
          <w:rFonts w:ascii="Times New Roman" w:hAnsi="Times New Roman" w:cs="Times New Roman"/>
          <w:i/>
          <w:sz w:val="24"/>
          <w:szCs w:val="24"/>
          <w:lang w:val="es-ES"/>
        </w:rPr>
        <w:t>22</w:t>
      </w:r>
      <w:r>
        <w:rPr>
          <w:rFonts w:ascii="Times New Roman" w:hAnsi="Times New Roman" w:cs="Times New Roman"/>
          <w:sz w:val="24"/>
          <w:szCs w:val="24"/>
          <w:lang w:val="es-ES"/>
        </w:rPr>
        <w:t xml:space="preserve">(4), 600-605. Consultado en: </w:t>
      </w:r>
      <w:hyperlink r:id="rId57" w:history="1">
        <w:r>
          <w:rPr>
            <w:rStyle w:val="Hipervnculo"/>
            <w:rFonts w:ascii="Times New Roman" w:hAnsi="Times New Roman" w:cs="Times New Roman"/>
            <w:sz w:val="24"/>
            <w:szCs w:val="24"/>
          </w:rPr>
          <w:t>http://www.psicothema.com/pdf/3773.pdf</w:t>
        </w:r>
      </w:hyperlink>
      <w:r>
        <w:rPr>
          <w:rFonts w:ascii="Times New Roman" w:hAnsi="Times New Roman" w:cs="Times New Roman"/>
          <w:sz w:val="24"/>
          <w:szCs w:val="24"/>
        </w:rPr>
        <w:t xml:space="preserve"> </w:t>
      </w:r>
    </w:p>
    <w:p w14:paraId="5C1C1A9C" w14:textId="77777777" w:rsidR="00065B98" w:rsidRDefault="00065B98" w:rsidP="00C406B8">
      <w:pPr>
        <w:spacing w:line="480" w:lineRule="auto"/>
        <w:ind w:left="1134" w:hanging="992"/>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Rodríguez, E. y Sánchez, M. (2018). Síndrome de Burnout y variables sociodemográficas en docentes de una universidad privada de Lima. </w:t>
      </w:r>
      <w:r w:rsidRPr="00065B98">
        <w:rPr>
          <w:rFonts w:ascii="Times New Roman" w:hAnsi="Times New Roman" w:cs="Times New Roman"/>
          <w:i/>
          <w:sz w:val="24"/>
          <w:szCs w:val="24"/>
          <w:lang w:val="es-ES"/>
        </w:rPr>
        <w:t>Revista de Investigación Educativa</w:t>
      </w:r>
      <w:r>
        <w:rPr>
          <w:rFonts w:ascii="Times New Roman" w:hAnsi="Times New Roman" w:cs="Times New Roman"/>
          <w:sz w:val="24"/>
          <w:szCs w:val="24"/>
          <w:lang w:val="es-ES"/>
        </w:rPr>
        <w:t xml:space="preserve">, </w:t>
      </w:r>
      <w:r w:rsidRPr="00065B98">
        <w:rPr>
          <w:rFonts w:ascii="Times New Roman" w:hAnsi="Times New Roman" w:cs="Times New Roman"/>
          <w:i/>
          <w:sz w:val="24"/>
          <w:szCs w:val="24"/>
          <w:lang w:val="es-ES"/>
        </w:rPr>
        <w:t>36</w:t>
      </w:r>
      <w:r>
        <w:rPr>
          <w:rFonts w:ascii="Times New Roman" w:hAnsi="Times New Roman" w:cs="Times New Roman"/>
          <w:sz w:val="24"/>
          <w:szCs w:val="24"/>
          <w:lang w:val="es-ES"/>
        </w:rPr>
        <w:t xml:space="preserve">(2), 401-419. </w:t>
      </w:r>
      <w:hyperlink r:id="rId58" w:history="1">
        <w:r w:rsidR="00B45328" w:rsidRPr="00454481">
          <w:rPr>
            <w:rStyle w:val="Hipervnculo"/>
            <w:rFonts w:ascii="Times New Roman" w:hAnsi="Times New Roman" w:cs="Times New Roman"/>
            <w:sz w:val="24"/>
            <w:szCs w:val="24"/>
            <w:lang w:val="es-ES"/>
          </w:rPr>
          <w:t>https://doi.org/10.6018/rie.36.2.282661</w:t>
        </w:r>
      </w:hyperlink>
      <w:r w:rsidR="00B45328">
        <w:rPr>
          <w:rFonts w:ascii="Times New Roman" w:hAnsi="Times New Roman" w:cs="Times New Roman"/>
          <w:sz w:val="24"/>
          <w:szCs w:val="24"/>
          <w:lang w:val="es-ES"/>
        </w:rPr>
        <w:t xml:space="preserve"> </w:t>
      </w:r>
    </w:p>
    <w:p w14:paraId="3D35C430" w14:textId="77777777" w:rsidR="008A5FFD" w:rsidRDefault="00E13009" w:rsidP="00C406B8">
      <w:pPr>
        <w:spacing w:line="480" w:lineRule="auto"/>
        <w:ind w:left="1134" w:hanging="992"/>
        <w:jc w:val="both"/>
        <w:rPr>
          <w:rStyle w:val="Hipervnculo"/>
          <w:rFonts w:ascii="Times New Roman" w:hAnsi="Times New Roman" w:cs="Times New Roman"/>
          <w:sz w:val="24"/>
          <w:szCs w:val="24"/>
        </w:rPr>
      </w:pPr>
      <w:r>
        <w:rPr>
          <w:rFonts w:ascii="Times New Roman" w:hAnsi="Times New Roman" w:cs="Times New Roman"/>
          <w:sz w:val="24"/>
          <w:szCs w:val="24"/>
          <w:lang w:val="es-ES"/>
        </w:rPr>
        <w:t xml:space="preserve">Rodríguez-Mantilla, J. M., &amp; Fernández-Díaz, M.J. (2017). </w:t>
      </w:r>
      <w:r>
        <w:rPr>
          <w:rFonts w:ascii="Times New Roman" w:hAnsi="Times New Roman" w:cs="Times New Roman"/>
          <w:sz w:val="24"/>
          <w:szCs w:val="24"/>
          <w:lang w:val="en-US"/>
        </w:rPr>
        <w:t xml:space="preserve">The effect of interpersonal relationships on burnout syndrome in Secondary Education teachers. </w:t>
      </w:r>
      <w:proofErr w:type="spellStart"/>
      <w:r w:rsidRPr="00E13009">
        <w:rPr>
          <w:rFonts w:ascii="Times New Roman" w:hAnsi="Times New Roman" w:cs="Times New Roman"/>
          <w:i/>
          <w:sz w:val="24"/>
          <w:szCs w:val="24"/>
        </w:rPr>
        <w:t>Psicothema</w:t>
      </w:r>
      <w:proofErr w:type="spellEnd"/>
      <w:r w:rsidRPr="00E13009">
        <w:rPr>
          <w:rFonts w:ascii="Times New Roman" w:hAnsi="Times New Roman" w:cs="Times New Roman"/>
          <w:sz w:val="24"/>
          <w:szCs w:val="24"/>
        </w:rPr>
        <w:t xml:space="preserve">, </w:t>
      </w:r>
      <w:r w:rsidRPr="00E13009">
        <w:rPr>
          <w:rFonts w:ascii="Times New Roman" w:hAnsi="Times New Roman" w:cs="Times New Roman"/>
          <w:i/>
          <w:sz w:val="24"/>
          <w:szCs w:val="24"/>
        </w:rPr>
        <w:t>29</w:t>
      </w:r>
      <w:r w:rsidRPr="00E13009">
        <w:rPr>
          <w:rFonts w:ascii="Times New Roman" w:hAnsi="Times New Roman" w:cs="Times New Roman"/>
          <w:sz w:val="24"/>
          <w:szCs w:val="24"/>
        </w:rPr>
        <w:t xml:space="preserve">(3), 370-377. Consultado en: </w:t>
      </w:r>
      <w:hyperlink r:id="rId59" w:history="1">
        <w:r w:rsidRPr="00E13009">
          <w:rPr>
            <w:rStyle w:val="Hipervnculo"/>
            <w:rFonts w:ascii="Times New Roman" w:hAnsi="Times New Roman" w:cs="Times New Roman"/>
            <w:sz w:val="24"/>
            <w:szCs w:val="24"/>
          </w:rPr>
          <w:t>http://www.psicothema.com/pdf/4408.pdf</w:t>
        </w:r>
      </w:hyperlink>
    </w:p>
    <w:p w14:paraId="52B44665" w14:textId="77777777" w:rsidR="00A4286D" w:rsidRPr="00A4286D" w:rsidRDefault="00A4286D" w:rsidP="00C406B8">
      <w:pPr>
        <w:spacing w:line="480" w:lineRule="auto"/>
        <w:ind w:left="1134" w:hanging="992"/>
        <w:jc w:val="both"/>
        <w:rPr>
          <w:rFonts w:ascii="Times New Roman" w:hAnsi="Times New Roman" w:cs="Times New Roman"/>
          <w:sz w:val="24"/>
        </w:rPr>
      </w:pPr>
      <w:r w:rsidRPr="00A4286D">
        <w:rPr>
          <w:rStyle w:val="Hipervnculo"/>
          <w:rFonts w:ascii="Times New Roman" w:hAnsi="Times New Roman" w:cs="Times New Roman"/>
          <w:color w:val="auto"/>
          <w:sz w:val="24"/>
          <w:szCs w:val="24"/>
          <w:u w:val="none"/>
        </w:rPr>
        <w:t>S</w:t>
      </w:r>
      <w:r>
        <w:rPr>
          <w:rStyle w:val="Hipervnculo"/>
          <w:rFonts w:ascii="Times New Roman" w:hAnsi="Times New Roman" w:cs="Times New Roman"/>
          <w:color w:val="auto"/>
          <w:sz w:val="24"/>
          <w:szCs w:val="24"/>
          <w:u w:val="none"/>
        </w:rPr>
        <w:t xml:space="preserve">aborío, L. y Hidalgo, L. (2015). Revisión bibliográfica Síndrome de Burnout. </w:t>
      </w:r>
      <w:r w:rsidRPr="00A4286D">
        <w:rPr>
          <w:rStyle w:val="Hipervnculo"/>
          <w:rFonts w:ascii="Times New Roman" w:hAnsi="Times New Roman" w:cs="Times New Roman"/>
          <w:i/>
          <w:color w:val="auto"/>
          <w:sz w:val="24"/>
          <w:szCs w:val="24"/>
          <w:u w:val="none"/>
        </w:rPr>
        <w:t>Medicina Legal de Costa Rica</w:t>
      </w:r>
      <w:r>
        <w:rPr>
          <w:rStyle w:val="Hipervnculo"/>
          <w:rFonts w:ascii="Times New Roman" w:hAnsi="Times New Roman" w:cs="Times New Roman"/>
          <w:color w:val="auto"/>
          <w:sz w:val="24"/>
          <w:szCs w:val="24"/>
          <w:u w:val="none"/>
        </w:rPr>
        <w:t>, 32</w:t>
      </w:r>
      <w:r w:rsidR="001F610E">
        <w:rPr>
          <w:rStyle w:val="Hipervnculo"/>
          <w:rFonts w:ascii="Times New Roman" w:hAnsi="Times New Roman" w:cs="Times New Roman"/>
          <w:color w:val="auto"/>
          <w:sz w:val="24"/>
          <w:szCs w:val="24"/>
          <w:u w:val="none"/>
        </w:rPr>
        <w:t xml:space="preserve">(1). Consultado en: </w:t>
      </w:r>
      <w:hyperlink r:id="rId60" w:history="1">
        <w:r w:rsidR="001F610E" w:rsidRPr="001B1C61">
          <w:rPr>
            <w:rStyle w:val="Hipervnculo"/>
            <w:rFonts w:ascii="Times New Roman" w:hAnsi="Times New Roman" w:cs="Times New Roman"/>
            <w:sz w:val="24"/>
            <w:szCs w:val="24"/>
          </w:rPr>
          <w:t>http://www.scielo.sa.cr/pdf/mlcr/v32n1/art14v32n1.pdf</w:t>
        </w:r>
      </w:hyperlink>
      <w:r w:rsidR="001F610E">
        <w:rPr>
          <w:rStyle w:val="Hipervnculo"/>
          <w:rFonts w:ascii="Times New Roman" w:hAnsi="Times New Roman" w:cs="Times New Roman"/>
          <w:color w:val="auto"/>
          <w:sz w:val="24"/>
          <w:szCs w:val="24"/>
          <w:u w:val="none"/>
        </w:rPr>
        <w:t xml:space="preserve"> </w:t>
      </w:r>
    </w:p>
    <w:p w14:paraId="68FD6C2D" w14:textId="77777777" w:rsidR="00E13009" w:rsidRPr="008A5FFD" w:rsidRDefault="00E13009" w:rsidP="00C406B8">
      <w:pPr>
        <w:spacing w:line="480" w:lineRule="auto"/>
        <w:ind w:left="1134" w:hanging="992"/>
        <w:jc w:val="both"/>
        <w:rPr>
          <w:rFonts w:ascii="Times New Roman" w:hAnsi="Times New Roman" w:cs="Times New Roman"/>
          <w:sz w:val="24"/>
        </w:rPr>
      </w:pPr>
      <w:r w:rsidRPr="00E13009">
        <w:rPr>
          <w:rFonts w:ascii="Times New Roman" w:hAnsi="Times New Roman" w:cs="Times New Roman"/>
          <w:sz w:val="24"/>
          <w:szCs w:val="24"/>
        </w:rPr>
        <w:t xml:space="preserve">Sánchez, H., y Reyes, C. (2015). </w:t>
      </w:r>
      <w:r>
        <w:rPr>
          <w:rFonts w:ascii="Times New Roman" w:hAnsi="Times New Roman" w:cs="Times New Roman"/>
          <w:i/>
          <w:sz w:val="24"/>
          <w:szCs w:val="24"/>
          <w:lang w:val="es-ES"/>
        </w:rPr>
        <w:t>Metodología y Diseños en la Investigación Científica</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Lima: Business </w:t>
      </w:r>
      <w:proofErr w:type="spellStart"/>
      <w:r>
        <w:rPr>
          <w:rFonts w:ascii="Times New Roman" w:hAnsi="Times New Roman" w:cs="Times New Roman"/>
          <w:sz w:val="24"/>
          <w:szCs w:val="24"/>
        </w:rPr>
        <w:t>Support</w:t>
      </w:r>
      <w:proofErr w:type="spellEnd"/>
    </w:p>
    <w:p w14:paraId="5D2BF23B" w14:textId="77777777" w:rsidR="00E13009" w:rsidRDefault="00E13009" w:rsidP="00C406B8">
      <w:pPr>
        <w:spacing w:line="480" w:lineRule="auto"/>
        <w:ind w:left="1134" w:hanging="992"/>
        <w:jc w:val="both"/>
        <w:rPr>
          <w:rFonts w:ascii="Times New Roman" w:hAnsi="Times New Roman" w:cs="Times New Roman"/>
          <w:sz w:val="24"/>
        </w:rPr>
      </w:pPr>
      <w:r>
        <w:rPr>
          <w:rFonts w:ascii="Times New Roman" w:hAnsi="Times New Roman" w:cs="Times New Roman"/>
          <w:sz w:val="24"/>
        </w:rPr>
        <w:t xml:space="preserve">Savio, S. (2008). El Síndrome del </w:t>
      </w:r>
      <w:proofErr w:type="spellStart"/>
      <w:r>
        <w:rPr>
          <w:rFonts w:ascii="Times New Roman" w:hAnsi="Times New Roman" w:cs="Times New Roman"/>
          <w:sz w:val="24"/>
        </w:rPr>
        <w:t>burn</w:t>
      </w:r>
      <w:proofErr w:type="spellEnd"/>
      <w:r>
        <w:rPr>
          <w:rFonts w:ascii="Times New Roman" w:hAnsi="Times New Roman" w:cs="Times New Roman"/>
          <w:sz w:val="24"/>
        </w:rPr>
        <w:t xml:space="preserve"> </w:t>
      </w:r>
      <w:proofErr w:type="spellStart"/>
      <w:r>
        <w:rPr>
          <w:rFonts w:ascii="Times New Roman" w:hAnsi="Times New Roman" w:cs="Times New Roman"/>
          <w:sz w:val="24"/>
        </w:rPr>
        <w:t>out</w:t>
      </w:r>
      <w:proofErr w:type="spellEnd"/>
      <w:r>
        <w:rPr>
          <w:rFonts w:ascii="Times New Roman" w:hAnsi="Times New Roman" w:cs="Times New Roman"/>
          <w:sz w:val="24"/>
        </w:rPr>
        <w:t xml:space="preserve">: Un proceso de estrés laboral crónico. </w:t>
      </w:r>
      <w:r w:rsidR="00B65F16">
        <w:rPr>
          <w:rFonts w:ascii="Times New Roman" w:hAnsi="Times New Roman" w:cs="Times New Roman"/>
          <w:i/>
          <w:sz w:val="24"/>
        </w:rPr>
        <w:t>Revista A</w:t>
      </w:r>
      <w:r>
        <w:rPr>
          <w:rFonts w:ascii="Times New Roman" w:hAnsi="Times New Roman" w:cs="Times New Roman"/>
          <w:i/>
          <w:sz w:val="24"/>
        </w:rPr>
        <w:t xml:space="preserve">cadémica </w:t>
      </w:r>
      <w:proofErr w:type="spellStart"/>
      <w:r>
        <w:rPr>
          <w:rFonts w:ascii="Times New Roman" w:hAnsi="Times New Roman" w:cs="Times New Roman"/>
          <w:i/>
          <w:sz w:val="24"/>
        </w:rPr>
        <w:t>Hologramática</w:t>
      </w:r>
      <w:proofErr w:type="spellEnd"/>
      <w:r>
        <w:rPr>
          <w:rFonts w:ascii="Times New Roman" w:hAnsi="Times New Roman" w:cs="Times New Roman"/>
          <w:sz w:val="24"/>
        </w:rPr>
        <w:t xml:space="preserve">, </w:t>
      </w:r>
      <w:r>
        <w:rPr>
          <w:rFonts w:ascii="Times New Roman" w:hAnsi="Times New Roman" w:cs="Times New Roman"/>
          <w:i/>
          <w:sz w:val="24"/>
        </w:rPr>
        <w:t>8</w:t>
      </w:r>
      <w:r>
        <w:rPr>
          <w:rFonts w:ascii="Times New Roman" w:hAnsi="Times New Roman" w:cs="Times New Roman"/>
          <w:sz w:val="24"/>
        </w:rPr>
        <w:t xml:space="preserve">(1), 121- 138. Consultado en: </w:t>
      </w:r>
      <w:hyperlink r:id="rId61" w:history="1">
        <w:r>
          <w:rPr>
            <w:rStyle w:val="Hipervnculo"/>
            <w:rFonts w:ascii="Times New Roman" w:hAnsi="Times New Roman" w:cs="Times New Roman"/>
            <w:sz w:val="24"/>
          </w:rPr>
          <w:t>http://cienciared.com.ar/ra/usr/3/590/hologramatica08_v1pp121_138.pdf</w:t>
        </w:r>
      </w:hyperlink>
      <w:r>
        <w:rPr>
          <w:rFonts w:ascii="Times New Roman" w:hAnsi="Times New Roman" w:cs="Times New Roman"/>
          <w:sz w:val="24"/>
        </w:rPr>
        <w:t xml:space="preserve"> </w:t>
      </w:r>
    </w:p>
    <w:p w14:paraId="79F8B33F" w14:textId="77777777" w:rsidR="00A61106" w:rsidRPr="00781BEE" w:rsidRDefault="008A6EC4" w:rsidP="00C406B8">
      <w:pPr>
        <w:spacing w:line="480" w:lineRule="auto"/>
        <w:ind w:left="1134" w:hanging="992"/>
        <w:jc w:val="both"/>
        <w:rPr>
          <w:rFonts w:ascii="Times New Roman" w:hAnsi="Times New Roman" w:cs="Times New Roman"/>
          <w:sz w:val="24"/>
          <w:szCs w:val="24"/>
          <w:shd w:val="clear" w:color="auto" w:fill="FFFFFF"/>
          <w:lang w:val="de-LI"/>
        </w:rPr>
      </w:pPr>
      <w:r w:rsidRPr="001A2F10">
        <w:rPr>
          <w:rFonts w:ascii="Times New Roman" w:hAnsi="Times New Roman" w:cs="Times New Roman"/>
          <w:sz w:val="24"/>
          <w:szCs w:val="24"/>
          <w:shd w:val="clear" w:color="auto" w:fill="FFFFFF"/>
        </w:rPr>
        <w:lastRenderedPageBreak/>
        <w:t>Solera, E., Gutiérrez, S., y Palacios, D. (2017). Evaluación psicológica del síndrome de burnout en profesores de educación primaria en la comunidad de Madrid: Comparación entre centros públicos y concertados.</w:t>
      </w:r>
      <w:r w:rsidRPr="001A2F10">
        <w:rPr>
          <w:rFonts w:ascii="Times New Roman" w:hAnsi="Times New Roman" w:cs="Times New Roman"/>
          <w:i/>
          <w:iCs/>
          <w:sz w:val="24"/>
          <w:szCs w:val="24"/>
          <w:shd w:val="clear" w:color="auto" w:fill="FFFFFF"/>
        </w:rPr>
        <w:t> </w:t>
      </w:r>
      <w:r w:rsidRPr="00781BEE">
        <w:rPr>
          <w:rFonts w:ascii="Times New Roman" w:hAnsi="Times New Roman" w:cs="Times New Roman"/>
          <w:i/>
          <w:iCs/>
          <w:sz w:val="24"/>
          <w:szCs w:val="24"/>
          <w:shd w:val="clear" w:color="auto" w:fill="FFFFFF"/>
          <w:lang w:val="de-LI"/>
        </w:rPr>
        <w:t>Universitas Psychologica, 16</w:t>
      </w:r>
      <w:r w:rsidRPr="00781BEE">
        <w:rPr>
          <w:rFonts w:ascii="Times New Roman" w:hAnsi="Times New Roman" w:cs="Times New Roman"/>
          <w:sz w:val="24"/>
          <w:szCs w:val="24"/>
          <w:shd w:val="clear" w:color="auto" w:fill="FFFFFF"/>
          <w:lang w:val="de-LI"/>
        </w:rPr>
        <w:t>(3)</w:t>
      </w:r>
      <w:r w:rsidR="00A61106" w:rsidRPr="00781BEE">
        <w:rPr>
          <w:rFonts w:ascii="Times New Roman" w:hAnsi="Times New Roman" w:cs="Times New Roman"/>
          <w:sz w:val="24"/>
          <w:szCs w:val="24"/>
          <w:shd w:val="clear" w:color="auto" w:fill="FFFFFF"/>
          <w:lang w:val="de-LI"/>
        </w:rPr>
        <w:t xml:space="preserve">, 1-9. </w:t>
      </w:r>
      <w:r w:rsidR="003A58A8">
        <w:fldChar w:fldCharType="begin"/>
      </w:r>
      <w:r w:rsidR="003A58A8" w:rsidRPr="003A58A8">
        <w:rPr>
          <w:lang w:val="en-US"/>
        </w:rPr>
        <w:instrText xml:space="preserve"> HYPERLINK "https://doi.org/10.11144/Javeriana.upsy16-3.epsb" </w:instrText>
      </w:r>
      <w:r w:rsidR="003A58A8">
        <w:fldChar w:fldCharType="separate"/>
      </w:r>
      <w:r w:rsidR="00A61106" w:rsidRPr="00781BEE">
        <w:rPr>
          <w:rStyle w:val="Hipervnculo"/>
          <w:rFonts w:ascii="Times New Roman" w:hAnsi="Times New Roman" w:cs="Times New Roman"/>
          <w:sz w:val="24"/>
          <w:szCs w:val="24"/>
          <w:shd w:val="clear" w:color="auto" w:fill="FFFFFF"/>
          <w:lang w:val="de-LI"/>
        </w:rPr>
        <w:t>https://doi.org/10.11144/Javeriana.upsy16-3.epsb</w:t>
      </w:r>
      <w:r w:rsidR="003A58A8">
        <w:rPr>
          <w:rStyle w:val="Hipervnculo"/>
          <w:rFonts w:ascii="Times New Roman" w:hAnsi="Times New Roman" w:cs="Times New Roman"/>
          <w:sz w:val="24"/>
          <w:szCs w:val="24"/>
          <w:shd w:val="clear" w:color="auto" w:fill="FFFFFF"/>
          <w:lang w:val="de-LI"/>
        </w:rPr>
        <w:fldChar w:fldCharType="end"/>
      </w:r>
      <w:r w:rsidR="00A61106" w:rsidRPr="00781BEE">
        <w:rPr>
          <w:rFonts w:ascii="Times New Roman" w:hAnsi="Times New Roman" w:cs="Times New Roman"/>
          <w:sz w:val="24"/>
          <w:szCs w:val="24"/>
          <w:shd w:val="clear" w:color="auto" w:fill="FFFFFF"/>
          <w:lang w:val="de-LI"/>
        </w:rPr>
        <w:t xml:space="preserve"> </w:t>
      </w:r>
    </w:p>
    <w:p w14:paraId="550174B7" w14:textId="77777777" w:rsidR="002A29C0" w:rsidRDefault="002A29C0" w:rsidP="007C50D6">
      <w:pPr>
        <w:spacing w:line="480" w:lineRule="auto"/>
        <w:ind w:left="851" w:hanging="709"/>
        <w:jc w:val="both"/>
        <w:rPr>
          <w:rFonts w:ascii="Times New Roman" w:hAnsi="Times New Roman" w:cs="Times New Roman"/>
          <w:color w:val="000000"/>
          <w:sz w:val="24"/>
          <w:shd w:val="clear" w:color="auto" w:fill="FFFFFF"/>
        </w:rPr>
      </w:pPr>
      <w:r w:rsidRPr="00781BEE">
        <w:rPr>
          <w:rFonts w:ascii="Times New Roman" w:hAnsi="Times New Roman" w:cs="Times New Roman"/>
          <w:color w:val="000000"/>
          <w:sz w:val="24"/>
          <w:shd w:val="clear" w:color="auto" w:fill="FFFFFF"/>
          <w:lang w:val="de-LI"/>
        </w:rPr>
        <w:t xml:space="preserve">Thakur, P. (2015). </w:t>
      </w:r>
      <w:r>
        <w:rPr>
          <w:rFonts w:ascii="Times New Roman" w:hAnsi="Times New Roman" w:cs="Times New Roman"/>
          <w:color w:val="000000"/>
          <w:sz w:val="24"/>
          <w:shd w:val="clear" w:color="auto" w:fill="FFFFFF"/>
          <w:lang w:val="en-US"/>
        </w:rPr>
        <w:t xml:space="preserve">Burnout among teacher educators. </w:t>
      </w:r>
      <w:r>
        <w:rPr>
          <w:rFonts w:ascii="Times New Roman" w:hAnsi="Times New Roman" w:cs="Times New Roman"/>
          <w:i/>
          <w:color w:val="000000"/>
          <w:sz w:val="24"/>
          <w:shd w:val="clear" w:color="auto" w:fill="FFFFFF"/>
          <w:lang w:val="en-US"/>
        </w:rPr>
        <w:t>G-Journal of Education, Social Science and Humanities (GJESH)</w:t>
      </w:r>
      <w:r>
        <w:rPr>
          <w:rFonts w:ascii="Times New Roman" w:hAnsi="Times New Roman" w:cs="Times New Roman"/>
          <w:color w:val="000000"/>
          <w:sz w:val="24"/>
          <w:shd w:val="clear" w:color="auto" w:fill="FFFFFF"/>
          <w:lang w:val="en-US"/>
        </w:rPr>
        <w:t>,</w:t>
      </w:r>
      <w:r>
        <w:rPr>
          <w:rFonts w:ascii="Times New Roman" w:hAnsi="Times New Roman" w:cs="Times New Roman"/>
          <w:i/>
          <w:color w:val="000000"/>
          <w:sz w:val="24"/>
          <w:shd w:val="clear" w:color="auto" w:fill="FFFFFF"/>
          <w:lang w:val="en-US"/>
        </w:rPr>
        <w:t xml:space="preserve"> 1</w:t>
      </w:r>
      <w:r>
        <w:rPr>
          <w:rFonts w:ascii="Times New Roman" w:hAnsi="Times New Roman" w:cs="Times New Roman"/>
          <w:color w:val="000000"/>
          <w:sz w:val="24"/>
          <w:shd w:val="clear" w:color="auto" w:fill="FFFFFF"/>
          <w:lang w:val="en-US"/>
        </w:rPr>
        <w:t xml:space="preserve">(1), 10-12. </w:t>
      </w:r>
      <w:r>
        <w:rPr>
          <w:rFonts w:ascii="Times New Roman" w:hAnsi="Times New Roman" w:cs="Times New Roman"/>
          <w:color w:val="000000"/>
          <w:sz w:val="24"/>
          <w:shd w:val="clear" w:color="auto" w:fill="FFFFFF"/>
        </w:rPr>
        <w:t xml:space="preserve">Consultado en: </w:t>
      </w:r>
      <w:hyperlink r:id="rId62" w:history="1">
        <w:r>
          <w:rPr>
            <w:rStyle w:val="Hipervnculo"/>
            <w:rFonts w:ascii="Times New Roman" w:hAnsi="Times New Roman" w:cs="Times New Roman"/>
            <w:sz w:val="24"/>
            <w:shd w:val="clear" w:color="auto" w:fill="FFFFFF"/>
          </w:rPr>
          <w:t>http://gjestenv.com/gjesh/Current_Issue/vol_1/Gjesh_14-0901.pdf</w:t>
        </w:r>
      </w:hyperlink>
      <w:r w:rsidRPr="007F7B01">
        <w:rPr>
          <w:rFonts w:ascii="Times New Roman" w:hAnsi="Times New Roman" w:cs="Times New Roman"/>
          <w:color w:val="000000"/>
          <w:sz w:val="24"/>
          <w:shd w:val="clear" w:color="auto" w:fill="FFFFFF"/>
        </w:rPr>
        <w:t xml:space="preserve">  </w:t>
      </w:r>
    </w:p>
    <w:p w14:paraId="33E781FF" w14:textId="77777777" w:rsidR="008A5FFD" w:rsidRDefault="00E13009" w:rsidP="00C406B8">
      <w:pPr>
        <w:spacing w:line="480" w:lineRule="auto"/>
        <w:ind w:left="1134" w:hanging="99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Toledo, E. (2016). </w:t>
      </w:r>
      <w:r>
        <w:rPr>
          <w:rFonts w:ascii="Times New Roman" w:hAnsi="Times New Roman" w:cs="Times New Roman"/>
          <w:i/>
          <w:color w:val="000000"/>
          <w:sz w:val="24"/>
          <w:szCs w:val="24"/>
          <w:shd w:val="clear" w:color="auto" w:fill="FFFFFF"/>
        </w:rPr>
        <w:t xml:space="preserve">Prevalencia del síndrome de burnout en el personal de salud de la clínica </w:t>
      </w:r>
      <w:proofErr w:type="spellStart"/>
      <w:r>
        <w:rPr>
          <w:rFonts w:ascii="Times New Roman" w:hAnsi="Times New Roman" w:cs="Times New Roman"/>
          <w:i/>
          <w:color w:val="000000"/>
          <w:sz w:val="24"/>
          <w:szCs w:val="24"/>
          <w:shd w:val="clear" w:color="auto" w:fill="FFFFFF"/>
        </w:rPr>
        <w:t>Maison</w:t>
      </w:r>
      <w:proofErr w:type="spellEnd"/>
      <w:r>
        <w:rPr>
          <w:rFonts w:ascii="Times New Roman" w:hAnsi="Times New Roman" w:cs="Times New Roman"/>
          <w:i/>
          <w:color w:val="000000"/>
          <w:sz w:val="24"/>
          <w:szCs w:val="24"/>
          <w:shd w:val="clear" w:color="auto" w:fill="FFFFFF"/>
        </w:rPr>
        <w:t xml:space="preserve"> de </w:t>
      </w:r>
      <w:proofErr w:type="spellStart"/>
      <w:r>
        <w:rPr>
          <w:rFonts w:ascii="Times New Roman" w:hAnsi="Times New Roman" w:cs="Times New Roman"/>
          <w:i/>
          <w:color w:val="000000"/>
          <w:sz w:val="24"/>
          <w:szCs w:val="24"/>
          <w:shd w:val="clear" w:color="auto" w:fill="FFFFFF"/>
        </w:rPr>
        <w:t>Sante</w:t>
      </w:r>
      <w:proofErr w:type="spellEnd"/>
      <w:r>
        <w:rPr>
          <w:rFonts w:ascii="Times New Roman" w:hAnsi="Times New Roman" w:cs="Times New Roman"/>
          <w:i/>
          <w:color w:val="000000"/>
          <w:sz w:val="24"/>
          <w:szCs w:val="24"/>
          <w:shd w:val="clear" w:color="auto" w:fill="FFFFFF"/>
        </w:rPr>
        <w:t xml:space="preserve"> de Lima</w:t>
      </w:r>
      <w:r w:rsidR="00B65F16">
        <w:rPr>
          <w:rFonts w:ascii="Times New Roman" w:hAnsi="Times New Roman" w:cs="Times New Roman"/>
          <w:color w:val="000000"/>
          <w:sz w:val="24"/>
          <w:szCs w:val="24"/>
          <w:shd w:val="clear" w:color="auto" w:fill="FFFFFF"/>
        </w:rPr>
        <w:t>. (Tesis de Médico</w:t>
      </w:r>
      <w:r>
        <w:rPr>
          <w:rFonts w:ascii="Times New Roman" w:hAnsi="Times New Roman" w:cs="Times New Roman"/>
          <w:color w:val="000000"/>
          <w:sz w:val="24"/>
          <w:szCs w:val="24"/>
          <w:shd w:val="clear" w:color="auto" w:fill="FFFFFF"/>
        </w:rPr>
        <w:t>). Universidad Nacional Mayor de San Marcos, Lima, Perú.  Consultado en: </w:t>
      </w:r>
      <w:hyperlink r:id="rId63" w:tgtFrame="_blank" w:history="1">
        <w:r>
          <w:rPr>
            <w:rStyle w:val="Hipervnculo"/>
            <w:rFonts w:ascii="Times New Roman" w:hAnsi="Times New Roman" w:cs="Times New Roman"/>
            <w:color w:val="1155CC"/>
            <w:sz w:val="24"/>
            <w:szCs w:val="24"/>
            <w:shd w:val="clear" w:color="auto" w:fill="FFFFFF"/>
          </w:rPr>
          <w:t>http://cybertesis.unmsm.edu.pe/handle/cybertesis/4649</w:t>
        </w:r>
      </w:hyperlink>
      <w:r>
        <w:rPr>
          <w:rFonts w:ascii="Times New Roman" w:hAnsi="Times New Roman" w:cs="Times New Roman"/>
          <w:color w:val="000000"/>
          <w:sz w:val="24"/>
          <w:szCs w:val="24"/>
          <w:shd w:val="clear" w:color="auto" w:fill="FFFFFF"/>
        </w:rPr>
        <w:t>​</w:t>
      </w:r>
    </w:p>
    <w:p w14:paraId="5372F498" w14:textId="77777777" w:rsidR="0064412F" w:rsidRPr="0064412F" w:rsidRDefault="0064412F" w:rsidP="00C406B8">
      <w:pPr>
        <w:spacing w:line="480" w:lineRule="auto"/>
        <w:ind w:left="1134" w:hanging="992"/>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Tonon</w:t>
      </w:r>
      <w:proofErr w:type="spellEnd"/>
      <w:r>
        <w:rPr>
          <w:rFonts w:ascii="Times New Roman" w:hAnsi="Times New Roman" w:cs="Times New Roman"/>
          <w:color w:val="000000"/>
          <w:sz w:val="24"/>
          <w:szCs w:val="24"/>
          <w:shd w:val="clear" w:color="auto" w:fill="FFFFFF"/>
        </w:rPr>
        <w:t xml:space="preserve">, G. (2003). </w:t>
      </w:r>
      <w:r w:rsidRPr="0064412F">
        <w:rPr>
          <w:rFonts w:ascii="Times New Roman" w:hAnsi="Times New Roman" w:cs="Times New Roman"/>
          <w:i/>
          <w:color w:val="000000"/>
          <w:sz w:val="24"/>
          <w:szCs w:val="24"/>
          <w:shd w:val="clear" w:color="auto" w:fill="FFFFFF"/>
        </w:rPr>
        <w:t>Calidad de vida y desgaste profesional: una mirada del síndrome de Burnout</w:t>
      </w:r>
      <w:r w:rsidRPr="0064412F">
        <w:rPr>
          <w:rFonts w:ascii="Times New Roman" w:hAnsi="Times New Roman" w:cs="Times New Roman"/>
          <w:color w:val="000000"/>
          <w:sz w:val="24"/>
          <w:szCs w:val="24"/>
          <w:shd w:val="clear" w:color="auto" w:fill="FFFFFF"/>
        </w:rPr>
        <w:t>.  Buenos Aires: Espacio editorial</w:t>
      </w:r>
      <w:r>
        <w:rPr>
          <w:rFonts w:ascii="Times New Roman" w:hAnsi="Times New Roman" w:cs="Times New Roman"/>
          <w:color w:val="000000"/>
          <w:sz w:val="24"/>
          <w:szCs w:val="24"/>
          <w:shd w:val="clear" w:color="auto" w:fill="FFFFFF"/>
        </w:rPr>
        <w:t xml:space="preserve"> </w:t>
      </w:r>
    </w:p>
    <w:p w14:paraId="7C1E46B4" w14:textId="77777777" w:rsidR="004E2104" w:rsidRPr="00ED438B" w:rsidRDefault="004E2104" w:rsidP="00C406B8">
      <w:pPr>
        <w:spacing w:line="480" w:lineRule="auto"/>
        <w:ind w:left="993" w:hanging="709"/>
        <w:jc w:val="both"/>
        <w:rPr>
          <w:rFonts w:ascii="Times New Roman" w:hAnsi="Times New Roman" w:cs="Times New Roman"/>
          <w:color w:val="555555"/>
          <w:sz w:val="24"/>
          <w:szCs w:val="24"/>
          <w:shd w:val="clear" w:color="auto" w:fill="FFFFFF"/>
        </w:rPr>
      </w:pPr>
      <w:r w:rsidRPr="00ED438B">
        <w:rPr>
          <w:rFonts w:ascii="Times New Roman" w:hAnsi="Times New Roman" w:cs="Times New Roman"/>
          <w:sz w:val="24"/>
          <w:szCs w:val="24"/>
          <w:shd w:val="clear" w:color="auto" w:fill="FFFFFF"/>
        </w:rPr>
        <w:t>Toscano, J., Hernández, L., Tatiana G., y Salgado, M. (2010). Características demográficas y laborales asociadas al síndrome de burnout en profesionales de la salud.</w:t>
      </w:r>
      <w:r w:rsidRPr="00ED438B">
        <w:rPr>
          <w:rFonts w:ascii="Times New Roman" w:hAnsi="Times New Roman" w:cs="Times New Roman"/>
          <w:i/>
          <w:iCs/>
          <w:sz w:val="24"/>
          <w:szCs w:val="24"/>
          <w:shd w:val="clear" w:color="auto" w:fill="FFFFFF"/>
        </w:rPr>
        <w:t> Pensamiento Psicológico, 8</w:t>
      </w:r>
      <w:r w:rsidRPr="00ED438B">
        <w:rPr>
          <w:rFonts w:ascii="Times New Roman" w:hAnsi="Times New Roman" w:cs="Times New Roman"/>
          <w:sz w:val="24"/>
          <w:szCs w:val="24"/>
          <w:shd w:val="clear" w:color="auto" w:fill="FFFFFF"/>
        </w:rPr>
        <w:t xml:space="preserve">(15), 39-51. Consultado en: </w:t>
      </w:r>
      <w:hyperlink r:id="rId64" w:history="1">
        <w:r w:rsidRPr="00ED438B">
          <w:rPr>
            <w:rStyle w:val="Hipervnculo"/>
            <w:rFonts w:ascii="Times New Roman" w:hAnsi="Times New Roman" w:cs="Times New Roman"/>
            <w:sz w:val="24"/>
            <w:szCs w:val="24"/>
            <w:shd w:val="clear" w:color="auto" w:fill="FFFFFF"/>
          </w:rPr>
          <w:t>https://search.proquest.com/docview/822237792?accountid=45097</w:t>
        </w:r>
      </w:hyperlink>
    </w:p>
    <w:p w14:paraId="308B5F47" w14:textId="77777777" w:rsidR="003466E9" w:rsidRPr="00244409" w:rsidRDefault="003466E9" w:rsidP="00C406B8">
      <w:pPr>
        <w:spacing w:line="480" w:lineRule="auto"/>
        <w:ind w:left="993" w:hanging="709"/>
        <w:jc w:val="both"/>
        <w:rPr>
          <w:rFonts w:ascii="Times New Roman" w:hAnsi="Times New Roman" w:cs="Times New Roman"/>
          <w:color w:val="000000"/>
          <w:sz w:val="24"/>
          <w:szCs w:val="24"/>
          <w:shd w:val="clear" w:color="auto" w:fill="FFFFFF"/>
        </w:rPr>
      </w:pPr>
      <w:proofErr w:type="spellStart"/>
      <w:r w:rsidRPr="003466E9">
        <w:rPr>
          <w:rFonts w:ascii="Times New Roman" w:hAnsi="Times New Roman" w:cs="Times New Roman"/>
          <w:color w:val="000000"/>
          <w:sz w:val="24"/>
          <w:shd w:val="clear" w:color="auto" w:fill="FFFFFF"/>
          <w:lang w:val="en-US"/>
        </w:rPr>
        <w:t>Yorulmaz</w:t>
      </w:r>
      <w:proofErr w:type="spellEnd"/>
      <w:r w:rsidRPr="003466E9">
        <w:rPr>
          <w:rFonts w:ascii="Times New Roman" w:hAnsi="Times New Roman" w:cs="Times New Roman"/>
          <w:color w:val="000000"/>
          <w:sz w:val="24"/>
          <w:shd w:val="clear" w:color="auto" w:fill="FFFFFF"/>
          <w:lang w:val="en-US"/>
        </w:rPr>
        <w:t xml:space="preserve">, Y. &amp; </w:t>
      </w:r>
      <w:proofErr w:type="spellStart"/>
      <w:r w:rsidRPr="003466E9">
        <w:rPr>
          <w:rFonts w:ascii="Times New Roman" w:hAnsi="Times New Roman" w:cs="Times New Roman"/>
          <w:color w:val="000000"/>
          <w:sz w:val="24"/>
          <w:shd w:val="clear" w:color="auto" w:fill="FFFFFF"/>
          <w:lang w:val="en-US"/>
        </w:rPr>
        <w:t>Altinkurt</w:t>
      </w:r>
      <w:proofErr w:type="spellEnd"/>
      <w:r w:rsidRPr="003466E9">
        <w:rPr>
          <w:rFonts w:ascii="Times New Roman" w:hAnsi="Times New Roman" w:cs="Times New Roman"/>
          <w:color w:val="000000"/>
          <w:sz w:val="24"/>
          <w:shd w:val="clear" w:color="auto" w:fill="FFFFFF"/>
          <w:lang w:val="en-US"/>
        </w:rPr>
        <w:t xml:space="preserve">, Y. (2018). The examination </w:t>
      </w:r>
      <w:r>
        <w:rPr>
          <w:rFonts w:ascii="Times New Roman" w:hAnsi="Times New Roman" w:cs="Times New Roman"/>
          <w:color w:val="000000"/>
          <w:sz w:val="24"/>
          <w:shd w:val="clear" w:color="auto" w:fill="FFFFFF"/>
          <w:lang w:val="en-US"/>
        </w:rPr>
        <w:t xml:space="preserve">of teacher burnout in Turkey: A meta-analysis. </w:t>
      </w:r>
      <w:proofErr w:type="spellStart"/>
      <w:r w:rsidRPr="00244409">
        <w:rPr>
          <w:rFonts w:ascii="Times New Roman" w:hAnsi="Times New Roman" w:cs="Times New Roman"/>
          <w:i/>
          <w:color w:val="000000"/>
          <w:sz w:val="24"/>
          <w:shd w:val="clear" w:color="auto" w:fill="FFFFFF"/>
        </w:rPr>
        <w:t>Turkish</w:t>
      </w:r>
      <w:proofErr w:type="spellEnd"/>
      <w:r w:rsidRPr="00244409">
        <w:rPr>
          <w:rFonts w:ascii="Times New Roman" w:hAnsi="Times New Roman" w:cs="Times New Roman"/>
          <w:i/>
          <w:color w:val="000000"/>
          <w:sz w:val="24"/>
          <w:shd w:val="clear" w:color="auto" w:fill="FFFFFF"/>
        </w:rPr>
        <w:t xml:space="preserve"> </w:t>
      </w:r>
      <w:proofErr w:type="spellStart"/>
      <w:r w:rsidRPr="00244409">
        <w:rPr>
          <w:rFonts w:ascii="Times New Roman" w:hAnsi="Times New Roman" w:cs="Times New Roman"/>
          <w:i/>
          <w:color w:val="000000"/>
          <w:sz w:val="24"/>
          <w:shd w:val="clear" w:color="auto" w:fill="FFFFFF"/>
        </w:rPr>
        <w:t>Journal</w:t>
      </w:r>
      <w:proofErr w:type="spellEnd"/>
      <w:r w:rsidRPr="00244409">
        <w:rPr>
          <w:rFonts w:ascii="Times New Roman" w:hAnsi="Times New Roman" w:cs="Times New Roman"/>
          <w:i/>
          <w:color w:val="000000"/>
          <w:sz w:val="24"/>
          <w:shd w:val="clear" w:color="auto" w:fill="FFFFFF"/>
        </w:rPr>
        <w:t xml:space="preserve"> of </w:t>
      </w:r>
      <w:proofErr w:type="spellStart"/>
      <w:r w:rsidRPr="00244409">
        <w:rPr>
          <w:rFonts w:ascii="Times New Roman" w:hAnsi="Times New Roman" w:cs="Times New Roman"/>
          <w:i/>
          <w:color w:val="000000"/>
          <w:sz w:val="24"/>
          <w:shd w:val="clear" w:color="auto" w:fill="FFFFFF"/>
        </w:rPr>
        <w:t>Education</w:t>
      </w:r>
      <w:proofErr w:type="spellEnd"/>
      <w:r w:rsidRPr="00244409">
        <w:rPr>
          <w:rFonts w:ascii="Times New Roman" w:hAnsi="Times New Roman" w:cs="Times New Roman"/>
          <w:color w:val="000000"/>
          <w:sz w:val="24"/>
          <w:shd w:val="clear" w:color="auto" w:fill="FFFFFF"/>
        </w:rPr>
        <w:t xml:space="preserve">, </w:t>
      </w:r>
      <w:r w:rsidRPr="00244409">
        <w:rPr>
          <w:rFonts w:ascii="Times New Roman" w:hAnsi="Times New Roman" w:cs="Times New Roman"/>
          <w:i/>
          <w:color w:val="000000"/>
          <w:sz w:val="24"/>
          <w:shd w:val="clear" w:color="auto" w:fill="FFFFFF"/>
        </w:rPr>
        <w:t>7</w:t>
      </w:r>
      <w:r w:rsidRPr="00244409">
        <w:rPr>
          <w:rFonts w:ascii="Times New Roman" w:hAnsi="Times New Roman" w:cs="Times New Roman"/>
          <w:color w:val="000000"/>
          <w:sz w:val="24"/>
          <w:shd w:val="clear" w:color="auto" w:fill="FFFFFF"/>
        </w:rPr>
        <w:t xml:space="preserve">(1), 34-54. </w:t>
      </w:r>
      <w:r w:rsidR="00CD281A" w:rsidRPr="00244409">
        <w:rPr>
          <w:rFonts w:ascii="Times New Roman" w:hAnsi="Times New Roman" w:cs="Times New Roman"/>
          <w:color w:val="000000"/>
          <w:sz w:val="24"/>
          <w:shd w:val="clear" w:color="auto" w:fill="FFFFFF"/>
        </w:rPr>
        <w:t xml:space="preserve">DOI: 10.19128/turje.348273 </w:t>
      </w:r>
    </w:p>
    <w:p w14:paraId="6DD2F23E" w14:textId="77777777" w:rsidR="00567770" w:rsidRPr="00244409" w:rsidRDefault="00567770" w:rsidP="00C406B8">
      <w:pPr>
        <w:pStyle w:val="Prrafodelista"/>
        <w:spacing w:after="0" w:line="480" w:lineRule="auto"/>
        <w:ind w:left="993" w:hanging="709"/>
        <w:jc w:val="both"/>
        <w:rPr>
          <w:rFonts w:ascii="Times New Roman" w:hAnsi="Times New Roman" w:cs="Times New Roman"/>
          <w:b/>
          <w:sz w:val="24"/>
          <w:szCs w:val="24"/>
          <w:u w:val="single"/>
        </w:rPr>
      </w:pPr>
    </w:p>
    <w:p w14:paraId="50A4315A" w14:textId="77777777" w:rsidR="00567770" w:rsidRPr="00244409" w:rsidRDefault="00567770" w:rsidP="008A5FFD">
      <w:pPr>
        <w:pStyle w:val="Prrafodelista"/>
        <w:spacing w:after="0" w:line="240" w:lineRule="auto"/>
        <w:ind w:left="360" w:hanging="709"/>
        <w:jc w:val="both"/>
        <w:rPr>
          <w:rFonts w:ascii="Times New Roman" w:hAnsi="Times New Roman" w:cs="Times New Roman"/>
          <w:b/>
          <w:sz w:val="24"/>
          <w:szCs w:val="24"/>
          <w:u w:val="single"/>
        </w:rPr>
      </w:pPr>
    </w:p>
    <w:p w14:paraId="46063B36" w14:textId="77777777" w:rsidR="00567770" w:rsidRPr="00244409" w:rsidRDefault="00567770" w:rsidP="008A5FFD">
      <w:pPr>
        <w:pStyle w:val="Prrafodelista"/>
        <w:spacing w:after="0" w:line="240" w:lineRule="auto"/>
        <w:ind w:left="360" w:hanging="709"/>
        <w:jc w:val="both"/>
        <w:rPr>
          <w:rFonts w:ascii="Times New Roman" w:hAnsi="Times New Roman" w:cs="Times New Roman"/>
          <w:b/>
          <w:sz w:val="24"/>
          <w:szCs w:val="24"/>
          <w:u w:val="single"/>
        </w:rPr>
      </w:pPr>
    </w:p>
    <w:p w14:paraId="781A6792" w14:textId="77777777" w:rsidR="00567770" w:rsidRPr="00244409" w:rsidRDefault="00567770" w:rsidP="008A5FFD">
      <w:pPr>
        <w:pStyle w:val="Prrafodelista"/>
        <w:spacing w:after="0" w:line="240" w:lineRule="auto"/>
        <w:ind w:left="360" w:hanging="709"/>
        <w:jc w:val="both"/>
        <w:rPr>
          <w:rFonts w:ascii="Times New Roman" w:hAnsi="Times New Roman" w:cs="Times New Roman"/>
          <w:b/>
          <w:sz w:val="24"/>
          <w:szCs w:val="24"/>
          <w:u w:val="single"/>
        </w:rPr>
      </w:pPr>
    </w:p>
    <w:p w14:paraId="28044DE4" w14:textId="77777777" w:rsidR="00E13009" w:rsidRPr="00244409" w:rsidRDefault="00E13009" w:rsidP="008A5FFD">
      <w:pPr>
        <w:pStyle w:val="Prrafodelista"/>
        <w:spacing w:after="0" w:line="240" w:lineRule="auto"/>
        <w:ind w:left="360" w:hanging="709"/>
        <w:jc w:val="both"/>
        <w:rPr>
          <w:rFonts w:ascii="Times New Roman" w:hAnsi="Times New Roman" w:cs="Times New Roman"/>
          <w:b/>
          <w:sz w:val="24"/>
          <w:szCs w:val="24"/>
          <w:u w:val="single"/>
        </w:rPr>
      </w:pPr>
    </w:p>
    <w:p w14:paraId="482CF56D" w14:textId="77777777" w:rsidR="008A5FFD" w:rsidRPr="00244409" w:rsidRDefault="008A5FFD" w:rsidP="003C3135">
      <w:pPr>
        <w:spacing w:after="0" w:line="240" w:lineRule="auto"/>
        <w:jc w:val="both"/>
        <w:rPr>
          <w:rFonts w:ascii="Times New Roman" w:hAnsi="Times New Roman" w:cs="Times New Roman"/>
          <w:b/>
          <w:sz w:val="24"/>
          <w:szCs w:val="24"/>
          <w:u w:val="single"/>
        </w:rPr>
      </w:pPr>
    </w:p>
    <w:p w14:paraId="7FD02904" w14:textId="77777777" w:rsidR="000A0BE3" w:rsidRPr="00244409" w:rsidRDefault="000A0BE3" w:rsidP="00454486">
      <w:pPr>
        <w:pStyle w:val="Prrafodelista"/>
        <w:spacing w:after="0" w:line="240" w:lineRule="auto"/>
        <w:ind w:left="360"/>
        <w:jc w:val="both"/>
        <w:rPr>
          <w:rFonts w:ascii="Times New Roman" w:hAnsi="Times New Roman" w:cs="Times New Roman"/>
          <w:b/>
          <w:sz w:val="24"/>
          <w:szCs w:val="24"/>
          <w:u w:val="single"/>
        </w:rPr>
      </w:pPr>
    </w:p>
    <w:p w14:paraId="6FC27729" w14:textId="77777777" w:rsidR="000A0BE3" w:rsidRPr="00244409" w:rsidRDefault="000A0BE3" w:rsidP="00224EA7">
      <w:pPr>
        <w:pStyle w:val="Prrafodelista"/>
        <w:spacing w:after="0" w:line="240" w:lineRule="auto"/>
        <w:ind w:left="360"/>
        <w:jc w:val="center"/>
        <w:outlineLvl w:val="0"/>
        <w:rPr>
          <w:rFonts w:ascii="Times New Roman" w:hAnsi="Times New Roman" w:cs="Times New Roman"/>
          <w:b/>
          <w:sz w:val="24"/>
          <w:szCs w:val="24"/>
        </w:rPr>
      </w:pPr>
    </w:p>
    <w:p w14:paraId="126251B7" w14:textId="77777777" w:rsidR="004732C3" w:rsidRPr="00244409" w:rsidRDefault="004732C3" w:rsidP="00454486">
      <w:pPr>
        <w:pStyle w:val="Prrafodelista"/>
        <w:spacing w:after="0" w:line="240" w:lineRule="auto"/>
        <w:ind w:left="360"/>
        <w:jc w:val="both"/>
        <w:rPr>
          <w:rFonts w:ascii="Times New Roman" w:hAnsi="Times New Roman" w:cs="Times New Roman"/>
          <w:b/>
          <w:sz w:val="24"/>
          <w:szCs w:val="24"/>
        </w:rPr>
      </w:pPr>
    </w:p>
    <w:p w14:paraId="60E589A8" w14:textId="77777777" w:rsidR="004732C3" w:rsidRPr="00D5298C" w:rsidRDefault="00BF5A71" w:rsidP="00341BF6">
      <w:pPr>
        <w:pStyle w:val="Prrafodelista"/>
        <w:spacing w:after="0" w:line="240" w:lineRule="auto"/>
        <w:ind w:left="360"/>
        <w:outlineLvl w:val="0"/>
        <w:rPr>
          <w:rFonts w:ascii="Times New Roman" w:hAnsi="Times New Roman" w:cs="Times New Roman"/>
          <w:b/>
          <w:sz w:val="24"/>
          <w:szCs w:val="24"/>
        </w:rPr>
      </w:pPr>
      <w:bookmarkStart w:id="38" w:name="_Toc531794602"/>
      <w:r w:rsidRPr="00D5298C">
        <w:rPr>
          <w:rFonts w:ascii="Times New Roman" w:hAnsi="Times New Roman" w:cs="Times New Roman"/>
          <w:b/>
          <w:sz w:val="24"/>
          <w:szCs w:val="24"/>
        </w:rPr>
        <w:t>Anexo A</w:t>
      </w:r>
      <w:bookmarkEnd w:id="38"/>
    </w:p>
    <w:p w14:paraId="60DEEA5D" w14:textId="77777777" w:rsidR="004156C9" w:rsidRPr="00D5298C" w:rsidRDefault="004156C9" w:rsidP="00454486">
      <w:pPr>
        <w:pStyle w:val="Prrafodelista"/>
        <w:spacing w:after="0" w:line="240" w:lineRule="auto"/>
        <w:ind w:left="360"/>
        <w:jc w:val="both"/>
        <w:rPr>
          <w:rFonts w:ascii="Times New Roman" w:hAnsi="Times New Roman" w:cs="Times New Roman"/>
          <w:b/>
          <w:sz w:val="24"/>
          <w:szCs w:val="24"/>
        </w:rPr>
      </w:pPr>
    </w:p>
    <w:p w14:paraId="62D1E70C" w14:textId="77777777" w:rsidR="004156C9" w:rsidRPr="00BF5A71" w:rsidRDefault="00BF5A71" w:rsidP="004156C9">
      <w:pPr>
        <w:spacing w:after="0" w:line="480" w:lineRule="auto"/>
        <w:jc w:val="center"/>
        <w:rPr>
          <w:rFonts w:ascii="Times New Roman" w:hAnsi="Times New Roman" w:cs="Times New Roman"/>
          <w:b/>
          <w:sz w:val="24"/>
          <w:szCs w:val="24"/>
          <w:lang w:val="es-ES"/>
        </w:rPr>
      </w:pPr>
      <w:r w:rsidRPr="00BF5A71">
        <w:rPr>
          <w:rFonts w:ascii="Times New Roman" w:hAnsi="Times New Roman" w:cs="Times New Roman"/>
          <w:b/>
          <w:sz w:val="24"/>
          <w:szCs w:val="24"/>
          <w:lang w:val="es-ES"/>
        </w:rPr>
        <w:t xml:space="preserve">Consentimiento </w:t>
      </w:r>
      <w:r>
        <w:rPr>
          <w:rFonts w:ascii="Times New Roman" w:hAnsi="Times New Roman" w:cs="Times New Roman"/>
          <w:b/>
          <w:sz w:val="24"/>
          <w:szCs w:val="24"/>
          <w:lang w:val="es-ES"/>
        </w:rPr>
        <w:t>I</w:t>
      </w:r>
      <w:r w:rsidRPr="00BF5A71">
        <w:rPr>
          <w:rFonts w:ascii="Times New Roman" w:hAnsi="Times New Roman" w:cs="Times New Roman"/>
          <w:b/>
          <w:sz w:val="24"/>
          <w:szCs w:val="24"/>
          <w:lang w:val="es-ES"/>
        </w:rPr>
        <w:t>nformado</w:t>
      </w:r>
    </w:p>
    <w:p w14:paraId="29999B77" w14:textId="77777777" w:rsidR="004156C9" w:rsidRPr="00B7776E" w:rsidRDefault="004156C9" w:rsidP="004156C9">
      <w:pPr>
        <w:spacing w:after="0" w:line="480" w:lineRule="auto"/>
        <w:ind w:firstLine="708"/>
        <w:jc w:val="both"/>
        <w:rPr>
          <w:rFonts w:ascii="Times New Roman" w:hAnsi="Times New Roman" w:cs="Times New Roman"/>
          <w:sz w:val="24"/>
          <w:szCs w:val="24"/>
        </w:rPr>
      </w:pPr>
      <w:r w:rsidRPr="00B7776E">
        <w:rPr>
          <w:rFonts w:ascii="Times New Roman" w:hAnsi="Times New Roman" w:cs="Times New Roman"/>
          <w:sz w:val="24"/>
          <w:szCs w:val="24"/>
        </w:rPr>
        <w:t>Por la presente, declaro mi participación voluntaria para completar la prue</w:t>
      </w:r>
      <w:r>
        <w:rPr>
          <w:rFonts w:ascii="Times New Roman" w:hAnsi="Times New Roman" w:cs="Times New Roman"/>
          <w:sz w:val="24"/>
          <w:szCs w:val="24"/>
        </w:rPr>
        <w:t xml:space="preserve">ba correspondiente al Inventario de Burnout de Maslach </w:t>
      </w:r>
      <w:r w:rsidRPr="00B7776E">
        <w:rPr>
          <w:rFonts w:ascii="Times New Roman" w:hAnsi="Times New Roman" w:cs="Times New Roman"/>
          <w:sz w:val="24"/>
          <w:szCs w:val="24"/>
        </w:rPr>
        <w:t>en la invest</w:t>
      </w:r>
      <w:r>
        <w:rPr>
          <w:rFonts w:ascii="Times New Roman" w:hAnsi="Times New Roman" w:cs="Times New Roman"/>
          <w:sz w:val="24"/>
          <w:szCs w:val="24"/>
        </w:rPr>
        <w:t xml:space="preserve">igación por el grupo conformado por </w:t>
      </w:r>
      <w:r w:rsidRPr="00B7776E">
        <w:rPr>
          <w:rFonts w:ascii="Times New Roman" w:hAnsi="Times New Roman" w:cs="Times New Roman"/>
          <w:sz w:val="24"/>
          <w:szCs w:val="24"/>
        </w:rPr>
        <w:t xml:space="preserve">la Bach. </w:t>
      </w:r>
      <w:proofErr w:type="gramStart"/>
      <w:r w:rsidRPr="00B7776E">
        <w:rPr>
          <w:rFonts w:ascii="Times New Roman" w:hAnsi="Times New Roman" w:cs="Times New Roman"/>
          <w:sz w:val="24"/>
          <w:szCs w:val="24"/>
        </w:rPr>
        <w:t>en</w:t>
      </w:r>
      <w:proofErr w:type="gramEnd"/>
      <w:r w:rsidRPr="00B7776E">
        <w:rPr>
          <w:rFonts w:ascii="Times New Roman" w:hAnsi="Times New Roman" w:cs="Times New Roman"/>
          <w:sz w:val="24"/>
          <w:szCs w:val="24"/>
        </w:rPr>
        <w:t xml:space="preserve"> Psicología</w:t>
      </w:r>
      <w:r>
        <w:rPr>
          <w:rFonts w:ascii="Times New Roman" w:hAnsi="Times New Roman" w:cs="Times New Roman"/>
          <w:sz w:val="24"/>
          <w:szCs w:val="24"/>
        </w:rPr>
        <w:t xml:space="preserve"> Alithu Tuani Barrientos Rivera y</w:t>
      </w:r>
      <w:r w:rsidR="000F0F57">
        <w:rPr>
          <w:rFonts w:ascii="Times New Roman" w:hAnsi="Times New Roman" w:cs="Times New Roman"/>
          <w:sz w:val="24"/>
          <w:szCs w:val="24"/>
        </w:rPr>
        <w:t xml:space="preserve"> la</w:t>
      </w:r>
      <w:r>
        <w:rPr>
          <w:rFonts w:ascii="Times New Roman" w:hAnsi="Times New Roman" w:cs="Times New Roman"/>
          <w:sz w:val="24"/>
          <w:szCs w:val="24"/>
        </w:rPr>
        <w:t xml:space="preserve"> Bach.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Psicología Gina Paola Pérez Lazo</w:t>
      </w:r>
      <w:r w:rsidRPr="00B7776E">
        <w:rPr>
          <w:rFonts w:ascii="Times New Roman" w:hAnsi="Times New Roman" w:cs="Times New Roman"/>
          <w:sz w:val="24"/>
          <w:szCs w:val="24"/>
        </w:rPr>
        <w:t xml:space="preserve">, como parte de su investigación para optar el Título Profesional de Licenciada en Psicología. Asimismo, declaro, tener </w:t>
      </w:r>
      <w:r>
        <w:rPr>
          <w:rFonts w:ascii="Times New Roman" w:hAnsi="Times New Roman" w:cs="Times New Roman"/>
          <w:sz w:val="24"/>
          <w:szCs w:val="24"/>
        </w:rPr>
        <w:t xml:space="preserve">información sobre el </w:t>
      </w:r>
      <w:r w:rsidRPr="00B7776E">
        <w:rPr>
          <w:rFonts w:ascii="Times New Roman" w:hAnsi="Times New Roman" w:cs="Times New Roman"/>
          <w:sz w:val="24"/>
          <w:szCs w:val="24"/>
        </w:rPr>
        <w:t>procedimiento referido a la administración de esta prueba, y en caso que requiera información sobre los resultados, se me ha proporcionado el medio por el cual puedo solicitarlos.</w:t>
      </w:r>
    </w:p>
    <w:p w14:paraId="04EDF17C" w14:textId="77777777" w:rsidR="004156C9" w:rsidRPr="00B7776E" w:rsidRDefault="004156C9" w:rsidP="004156C9">
      <w:pPr>
        <w:spacing w:after="0" w:line="480" w:lineRule="auto"/>
        <w:ind w:firstLine="708"/>
        <w:jc w:val="both"/>
        <w:rPr>
          <w:rFonts w:ascii="Times New Roman" w:hAnsi="Times New Roman" w:cs="Times New Roman"/>
          <w:sz w:val="24"/>
          <w:szCs w:val="24"/>
        </w:rPr>
      </w:pPr>
      <w:r w:rsidRPr="00B7776E">
        <w:rPr>
          <w:rFonts w:ascii="Times New Roman" w:hAnsi="Times New Roman" w:cs="Times New Roman"/>
          <w:sz w:val="24"/>
          <w:szCs w:val="24"/>
        </w:rPr>
        <w:t>Del mismo mo</w:t>
      </w:r>
      <w:r>
        <w:rPr>
          <w:rFonts w:ascii="Times New Roman" w:hAnsi="Times New Roman" w:cs="Times New Roman"/>
          <w:sz w:val="24"/>
          <w:szCs w:val="24"/>
        </w:rPr>
        <w:t xml:space="preserve">do, se me asegura la confidencialidad </w:t>
      </w:r>
      <w:r w:rsidRPr="00B7776E">
        <w:rPr>
          <w:rFonts w:ascii="Times New Roman" w:hAnsi="Times New Roman" w:cs="Times New Roman"/>
          <w:sz w:val="24"/>
          <w:szCs w:val="24"/>
        </w:rPr>
        <w:t xml:space="preserve">de la información proporcionada, </w:t>
      </w:r>
      <w:r>
        <w:rPr>
          <w:rFonts w:ascii="Times New Roman" w:hAnsi="Times New Roman" w:cs="Times New Roman"/>
          <w:sz w:val="24"/>
          <w:szCs w:val="24"/>
        </w:rPr>
        <w:t xml:space="preserve">y esta será de uso exclusivamente académico, y </w:t>
      </w:r>
      <w:r w:rsidR="00D5298C">
        <w:rPr>
          <w:rFonts w:ascii="Times New Roman" w:hAnsi="Times New Roman" w:cs="Times New Roman"/>
          <w:sz w:val="24"/>
          <w:szCs w:val="24"/>
        </w:rPr>
        <w:t>mi</w:t>
      </w:r>
      <w:r>
        <w:rPr>
          <w:rFonts w:ascii="Times New Roman" w:hAnsi="Times New Roman" w:cs="Times New Roman"/>
          <w:sz w:val="24"/>
          <w:szCs w:val="24"/>
        </w:rPr>
        <w:t xml:space="preserve"> </w:t>
      </w:r>
      <w:r w:rsidRPr="00B7776E">
        <w:rPr>
          <w:rFonts w:ascii="Times New Roman" w:hAnsi="Times New Roman" w:cs="Times New Roman"/>
          <w:sz w:val="24"/>
          <w:szCs w:val="24"/>
        </w:rPr>
        <w:t>participación está libre</w:t>
      </w:r>
      <w:r>
        <w:rPr>
          <w:rFonts w:ascii="Times New Roman" w:hAnsi="Times New Roman" w:cs="Times New Roman"/>
          <w:sz w:val="24"/>
          <w:szCs w:val="24"/>
        </w:rPr>
        <w:t xml:space="preserve"> de todo perjuicio y que puede</w:t>
      </w:r>
      <w:r w:rsidRPr="00B7776E">
        <w:rPr>
          <w:rFonts w:ascii="Times New Roman" w:hAnsi="Times New Roman" w:cs="Times New Roman"/>
          <w:sz w:val="24"/>
          <w:szCs w:val="24"/>
        </w:rPr>
        <w:t xml:space="preserve"> dejar de participar o completar la prueba cuando así lo estime conveniente.</w:t>
      </w:r>
    </w:p>
    <w:p w14:paraId="3755DFF0" w14:textId="77777777" w:rsidR="004156C9" w:rsidRPr="00B7776E" w:rsidRDefault="004156C9" w:rsidP="004156C9">
      <w:pPr>
        <w:spacing w:after="0" w:line="480" w:lineRule="auto"/>
        <w:ind w:firstLine="708"/>
        <w:jc w:val="both"/>
        <w:rPr>
          <w:rFonts w:ascii="Times New Roman" w:hAnsi="Times New Roman" w:cs="Times New Roman"/>
          <w:sz w:val="24"/>
          <w:szCs w:val="24"/>
        </w:rPr>
      </w:pPr>
    </w:p>
    <w:p w14:paraId="747CD55F" w14:textId="77777777" w:rsidR="004156C9" w:rsidRPr="00B7776E" w:rsidRDefault="004156C9" w:rsidP="004156C9">
      <w:pPr>
        <w:spacing w:after="0" w:line="480" w:lineRule="auto"/>
        <w:jc w:val="both"/>
        <w:rPr>
          <w:rFonts w:ascii="Times New Roman" w:hAnsi="Times New Roman" w:cs="Times New Roman"/>
          <w:sz w:val="24"/>
          <w:szCs w:val="24"/>
        </w:rPr>
      </w:pPr>
      <w:r w:rsidRPr="00B7776E">
        <w:rPr>
          <w:rFonts w:ascii="Times New Roman" w:hAnsi="Times New Roman" w:cs="Times New Roman"/>
          <w:sz w:val="24"/>
          <w:szCs w:val="24"/>
        </w:rPr>
        <w:t>Estando de acuerdo con lo señalado, dejo la constancia de mi aceptación.</w:t>
      </w:r>
    </w:p>
    <w:p w14:paraId="74129FE2" w14:textId="77777777" w:rsidR="004156C9" w:rsidRPr="00B7776E" w:rsidRDefault="004156C9" w:rsidP="004156C9">
      <w:pPr>
        <w:spacing w:after="0" w:line="480" w:lineRule="auto"/>
        <w:jc w:val="both"/>
        <w:rPr>
          <w:rFonts w:ascii="Times New Roman" w:hAnsi="Times New Roman" w:cs="Times New Roman"/>
          <w:sz w:val="24"/>
          <w:szCs w:val="24"/>
        </w:rPr>
      </w:pPr>
    </w:p>
    <w:p w14:paraId="098CA368" w14:textId="77777777" w:rsidR="004156C9" w:rsidRPr="00B7776E" w:rsidRDefault="004156C9" w:rsidP="004156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Surco, </w:t>
      </w:r>
      <w:r w:rsidRPr="00B7776E">
        <w:rPr>
          <w:rFonts w:ascii="Times New Roman" w:hAnsi="Times New Roman" w:cs="Times New Roman"/>
          <w:sz w:val="24"/>
          <w:szCs w:val="24"/>
        </w:rPr>
        <w:t>______</w:t>
      </w:r>
      <w:r>
        <w:rPr>
          <w:rFonts w:ascii="Times New Roman" w:hAnsi="Times New Roman" w:cs="Times New Roman"/>
          <w:sz w:val="24"/>
          <w:szCs w:val="24"/>
        </w:rPr>
        <w:t xml:space="preserve"> </w:t>
      </w:r>
      <w:r w:rsidRPr="00B7776E">
        <w:rPr>
          <w:rFonts w:ascii="Times New Roman" w:hAnsi="Times New Roman" w:cs="Times New Roman"/>
          <w:sz w:val="24"/>
          <w:szCs w:val="24"/>
        </w:rPr>
        <w:t>de</w:t>
      </w:r>
      <w:r>
        <w:rPr>
          <w:rFonts w:ascii="Times New Roman" w:hAnsi="Times New Roman" w:cs="Times New Roman"/>
          <w:sz w:val="24"/>
          <w:szCs w:val="24"/>
        </w:rPr>
        <w:t xml:space="preserve"> </w:t>
      </w:r>
      <w:r w:rsidRPr="00B7776E">
        <w:rPr>
          <w:rFonts w:ascii="Times New Roman" w:hAnsi="Times New Roman" w:cs="Times New Roman"/>
          <w:sz w:val="24"/>
          <w:szCs w:val="24"/>
        </w:rPr>
        <w:t>______</w:t>
      </w:r>
      <w:r>
        <w:rPr>
          <w:rFonts w:ascii="Times New Roman" w:hAnsi="Times New Roman" w:cs="Times New Roman"/>
          <w:sz w:val="24"/>
          <w:szCs w:val="24"/>
        </w:rPr>
        <w:t>__________</w:t>
      </w:r>
      <w:r w:rsidRPr="00B7776E">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r w:rsidRPr="00B7776E">
        <w:rPr>
          <w:rFonts w:ascii="Times New Roman" w:hAnsi="Times New Roman" w:cs="Times New Roman"/>
          <w:sz w:val="24"/>
          <w:szCs w:val="24"/>
        </w:rPr>
        <w:t>2018.</w:t>
      </w:r>
    </w:p>
    <w:p w14:paraId="73657B75" w14:textId="77777777" w:rsidR="004156C9" w:rsidRPr="00B7776E" w:rsidRDefault="004156C9" w:rsidP="004156C9">
      <w:pPr>
        <w:spacing w:after="0" w:line="480" w:lineRule="auto"/>
        <w:jc w:val="both"/>
        <w:rPr>
          <w:rFonts w:ascii="Times New Roman" w:hAnsi="Times New Roman" w:cs="Times New Roman"/>
          <w:sz w:val="24"/>
          <w:szCs w:val="24"/>
        </w:rPr>
      </w:pPr>
    </w:p>
    <w:p w14:paraId="173E3DEE" w14:textId="77777777" w:rsidR="004156C9" w:rsidRPr="00B7776E" w:rsidRDefault="004156C9" w:rsidP="004156C9">
      <w:pPr>
        <w:spacing w:after="0" w:line="480" w:lineRule="auto"/>
        <w:jc w:val="both"/>
        <w:rPr>
          <w:rFonts w:ascii="Times New Roman" w:hAnsi="Times New Roman" w:cs="Times New Roman"/>
          <w:sz w:val="24"/>
          <w:szCs w:val="24"/>
        </w:rPr>
      </w:pPr>
      <w:r w:rsidRPr="00B7776E">
        <w:rPr>
          <w:rFonts w:ascii="Times New Roman" w:hAnsi="Times New Roman" w:cs="Times New Roman"/>
          <w:sz w:val="24"/>
          <w:szCs w:val="24"/>
        </w:rPr>
        <w:t xml:space="preserve">Firma o seudónimo (Opcional).                            Acepto: ______ (Marcar)   </w:t>
      </w:r>
    </w:p>
    <w:p w14:paraId="49DA81D7" w14:textId="77777777" w:rsidR="004156C9" w:rsidRDefault="004156C9" w:rsidP="00454486">
      <w:pPr>
        <w:pStyle w:val="Prrafodelista"/>
        <w:spacing w:after="0" w:line="240" w:lineRule="auto"/>
        <w:ind w:left="360"/>
        <w:jc w:val="both"/>
        <w:rPr>
          <w:rFonts w:ascii="Times New Roman" w:hAnsi="Times New Roman" w:cs="Times New Roman"/>
          <w:b/>
          <w:sz w:val="24"/>
          <w:szCs w:val="24"/>
        </w:rPr>
      </w:pPr>
    </w:p>
    <w:p w14:paraId="5EB3FFA7" w14:textId="77777777" w:rsidR="004732C3" w:rsidRDefault="004732C3" w:rsidP="00454486">
      <w:pPr>
        <w:pStyle w:val="Prrafodelista"/>
        <w:spacing w:after="0" w:line="240" w:lineRule="auto"/>
        <w:ind w:left="360"/>
        <w:jc w:val="both"/>
        <w:rPr>
          <w:rFonts w:ascii="Times New Roman" w:hAnsi="Times New Roman" w:cs="Times New Roman"/>
          <w:b/>
          <w:sz w:val="24"/>
          <w:szCs w:val="24"/>
        </w:rPr>
      </w:pPr>
    </w:p>
    <w:p w14:paraId="3A638EBF" w14:textId="77777777" w:rsidR="00BF5A71" w:rsidRDefault="00BF5A71" w:rsidP="004156C9">
      <w:pPr>
        <w:spacing w:after="0" w:line="240" w:lineRule="auto"/>
        <w:jc w:val="both"/>
        <w:rPr>
          <w:rFonts w:ascii="Times New Roman" w:hAnsi="Times New Roman" w:cs="Times New Roman"/>
          <w:b/>
          <w:sz w:val="24"/>
          <w:szCs w:val="24"/>
        </w:rPr>
      </w:pPr>
    </w:p>
    <w:p w14:paraId="18681081" w14:textId="77777777" w:rsidR="000D3069" w:rsidRDefault="000D3069" w:rsidP="004156C9">
      <w:pPr>
        <w:spacing w:after="0" w:line="240" w:lineRule="auto"/>
        <w:jc w:val="both"/>
        <w:rPr>
          <w:rFonts w:ascii="Times New Roman" w:hAnsi="Times New Roman" w:cs="Times New Roman"/>
          <w:b/>
          <w:sz w:val="24"/>
          <w:szCs w:val="24"/>
        </w:rPr>
      </w:pPr>
    </w:p>
    <w:p w14:paraId="6B4DD38B" w14:textId="77777777" w:rsidR="000D3069" w:rsidRDefault="000D3069" w:rsidP="004156C9">
      <w:pPr>
        <w:spacing w:after="0" w:line="240" w:lineRule="auto"/>
        <w:jc w:val="both"/>
        <w:rPr>
          <w:rFonts w:ascii="Times New Roman" w:hAnsi="Times New Roman" w:cs="Times New Roman"/>
          <w:b/>
          <w:sz w:val="24"/>
          <w:szCs w:val="24"/>
        </w:rPr>
      </w:pPr>
    </w:p>
    <w:p w14:paraId="23B95B8E" w14:textId="77777777" w:rsidR="000D3069" w:rsidRDefault="000D3069" w:rsidP="004156C9">
      <w:pPr>
        <w:spacing w:after="0" w:line="240" w:lineRule="auto"/>
        <w:jc w:val="both"/>
        <w:rPr>
          <w:rFonts w:ascii="Times New Roman" w:hAnsi="Times New Roman" w:cs="Times New Roman"/>
          <w:b/>
          <w:sz w:val="24"/>
          <w:szCs w:val="24"/>
        </w:rPr>
      </w:pPr>
    </w:p>
    <w:p w14:paraId="381A9FF2" w14:textId="1A93898E" w:rsidR="003A58A8" w:rsidRPr="003A58A8" w:rsidRDefault="003A58A8">
      <w:pPr>
        <w:rPr>
          <w:rFonts w:ascii="Times New Roman" w:hAnsi="Times New Roman" w:cs="Times New Roman"/>
          <w:b/>
          <w:sz w:val="24"/>
          <w:szCs w:val="24"/>
        </w:rPr>
      </w:pPr>
      <w:bookmarkStart w:id="39" w:name="_Toc531794603"/>
      <w:bookmarkStart w:id="40" w:name="_GoBack"/>
      <w:bookmarkEnd w:id="40"/>
    </w:p>
    <w:p w14:paraId="1FA3EAE5" w14:textId="77777777" w:rsidR="00341BF6" w:rsidRPr="00341BF6" w:rsidRDefault="00341BF6" w:rsidP="00341BF6">
      <w:pPr>
        <w:pStyle w:val="Ttulo1"/>
        <w:rPr>
          <w:rFonts w:ascii="Times New Roman" w:hAnsi="Times New Roman" w:cs="Times New Roman"/>
          <w:b/>
          <w:color w:val="auto"/>
          <w:sz w:val="24"/>
          <w:szCs w:val="24"/>
        </w:rPr>
      </w:pPr>
      <w:r w:rsidRPr="00341BF6">
        <w:rPr>
          <w:rFonts w:ascii="Times New Roman" w:hAnsi="Times New Roman" w:cs="Times New Roman"/>
          <w:b/>
          <w:color w:val="auto"/>
          <w:sz w:val="24"/>
          <w:szCs w:val="24"/>
        </w:rPr>
        <w:t>Anexo B</w:t>
      </w:r>
      <w:bookmarkEnd w:id="39"/>
    </w:p>
    <w:p w14:paraId="6E7707F0" w14:textId="77777777" w:rsidR="00BF5A71" w:rsidRDefault="00BF5A71" w:rsidP="00415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Datos complementarios</w:t>
      </w:r>
    </w:p>
    <w:p w14:paraId="67787D98" w14:textId="77777777" w:rsidR="00BF5A71" w:rsidRDefault="00BF5A71" w:rsidP="004156C9">
      <w:pPr>
        <w:spacing w:after="0" w:line="240" w:lineRule="auto"/>
        <w:jc w:val="both"/>
        <w:rPr>
          <w:rFonts w:ascii="Times New Roman" w:hAnsi="Times New Roman" w:cs="Times New Roman"/>
          <w:b/>
          <w:sz w:val="24"/>
          <w:szCs w:val="24"/>
        </w:rPr>
      </w:pPr>
    </w:p>
    <w:tbl>
      <w:tblPr>
        <w:tblStyle w:val="Tablaconcuadrcula"/>
        <w:tblW w:w="8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8"/>
        <w:gridCol w:w="2190"/>
        <w:gridCol w:w="2197"/>
        <w:gridCol w:w="2207"/>
      </w:tblGrid>
      <w:tr w:rsidR="00BF5A71" w14:paraId="45044478" w14:textId="77777777" w:rsidTr="00745AC9">
        <w:trPr>
          <w:trHeight w:val="388"/>
        </w:trPr>
        <w:tc>
          <w:tcPr>
            <w:tcW w:w="8792" w:type="dxa"/>
            <w:gridSpan w:val="4"/>
          </w:tcPr>
          <w:p w14:paraId="1477105B" w14:textId="77777777" w:rsidR="00BF5A71" w:rsidRDefault="0002452C" w:rsidP="00745AC9">
            <w:pPr>
              <w:jc w:val="both"/>
              <w:rPr>
                <w:rFonts w:ascii="Times New Roman" w:hAnsi="Times New Roman" w:cs="Times New Roman"/>
                <w:sz w:val="24"/>
                <w:szCs w:val="24"/>
              </w:rPr>
            </w:pPr>
            <w:r>
              <w:rPr>
                <w:rFonts w:ascii="Times New Roman" w:hAnsi="Times New Roman" w:cs="Times New Roman"/>
                <w:sz w:val="24"/>
                <w:szCs w:val="24"/>
              </w:rPr>
              <w:t>Tabla 8</w:t>
            </w:r>
            <w:r w:rsidR="00BF5A71">
              <w:rPr>
                <w:rFonts w:ascii="Times New Roman" w:hAnsi="Times New Roman" w:cs="Times New Roman"/>
                <w:sz w:val="24"/>
                <w:szCs w:val="24"/>
              </w:rPr>
              <w:t xml:space="preserve"> </w:t>
            </w:r>
          </w:p>
          <w:p w14:paraId="36BB2842" w14:textId="77777777" w:rsidR="00BF5A71" w:rsidRDefault="00BF5A71" w:rsidP="00745AC9">
            <w:pPr>
              <w:jc w:val="both"/>
              <w:rPr>
                <w:rFonts w:ascii="Times New Roman" w:hAnsi="Times New Roman" w:cs="Times New Roman"/>
                <w:sz w:val="24"/>
                <w:szCs w:val="24"/>
              </w:rPr>
            </w:pPr>
            <w:r w:rsidRPr="00BF5A71">
              <w:rPr>
                <w:rFonts w:ascii="Times New Roman" w:hAnsi="Times New Roman" w:cs="Times New Roman"/>
                <w:i/>
                <w:sz w:val="24"/>
                <w:szCs w:val="24"/>
              </w:rPr>
              <w:t xml:space="preserve">Puntajes de la media </w:t>
            </w:r>
            <w:r w:rsidR="00D5298C">
              <w:rPr>
                <w:rFonts w:ascii="Times New Roman" w:hAnsi="Times New Roman" w:cs="Times New Roman"/>
                <w:i/>
                <w:sz w:val="24"/>
                <w:szCs w:val="24"/>
              </w:rPr>
              <w:t xml:space="preserve">y </w:t>
            </w:r>
            <w:r w:rsidRPr="00BF5A71">
              <w:rPr>
                <w:rFonts w:ascii="Times New Roman" w:hAnsi="Times New Roman" w:cs="Times New Roman"/>
                <w:i/>
                <w:sz w:val="24"/>
                <w:szCs w:val="24"/>
              </w:rPr>
              <w:t>m</w:t>
            </w:r>
            <w:r w:rsidR="007F5472">
              <w:rPr>
                <w:rFonts w:ascii="Times New Roman" w:hAnsi="Times New Roman" w:cs="Times New Roman"/>
                <w:i/>
                <w:sz w:val="24"/>
                <w:szCs w:val="24"/>
              </w:rPr>
              <w:t>ediana de referido al síndrome de burnout total</w:t>
            </w:r>
          </w:p>
        </w:tc>
      </w:tr>
      <w:tr w:rsidR="000F0F57" w14:paraId="53735F2D" w14:textId="77777777" w:rsidTr="00745AC9">
        <w:trPr>
          <w:trHeight w:val="183"/>
        </w:trPr>
        <w:tc>
          <w:tcPr>
            <w:tcW w:w="2198" w:type="dxa"/>
          </w:tcPr>
          <w:p w14:paraId="4FC376ED" w14:textId="77777777" w:rsidR="000F0F57" w:rsidRPr="00BF5A71" w:rsidRDefault="000F0F57" w:rsidP="00745AC9">
            <w:pPr>
              <w:jc w:val="both"/>
              <w:rPr>
                <w:rFonts w:ascii="Times New Roman" w:hAnsi="Times New Roman" w:cs="Times New Roman"/>
                <w:sz w:val="24"/>
                <w:szCs w:val="24"/>
              </w:rPr>
            </w:pPr>
          </w:p>
        </w:tc>
        <w:tc>
          <w:tcPr>
            <w:tcW w:w="2190" w:type="dxa"/>
          </w:tcPr>
          <w:p w14:paraId="18B638F1" w14:textId="77777777" w:rsidR="000F0F57" w:rsidRPr="00BF5A71" w:rsidRDefault="000F0F57" w:rsidP="00745AC9">
            <w:pPr>
              <w:jc w:val="both"/>
              <w:rPr>
                <w:rFonts w:ascii="Times New Roman" w:hAnsi="Times New Roman" w:cs="Times New Roman"/>
                <w:sz w:val="24"/>
                <w:szCs w:val="24"/>
              </w:rPr>
            </w:pPr>
            <w:r>
              <w:rPr>
                <w:rFonts w:ascii="Times New Roman" w:hAnsi="Times New Roman" w:cs="Times New Roman"/>
                <w:sz w:val="24"/>
                <w:szCs w:val="24"/>
              </w:rPr>
              <w:t>Media</w:t>
            </w:r>
          </w:p>
        </w:tc>
        <w:tc>
          <w:tcPr>
            <w:tcW w:w="2197" w:type="dxa"/>
          </w:tcPr>
          <w:p w14:paraId="21B33D09" w14:textId="77777777" w:rsidR="000F0F57" w:rsidRPr="00BF5A71" w:rsidRDefault="000F0F57" w:rsidP="00745AC9">
            <w:pPr>
              <w:jc w:val="both"/>
              <w:rPr>
                <w:rFonts w:ascii="Times New Roman" w:hAnsi="Times New Roman" w:cs="Times New Roman"/>
                <w:sz w:val="24"/>
                <w:szCs w:val="24"/>
              </w:rPr>
            </w:pPr>
            <w:r>
              <w:rPr>
                <w:rFonts w:ascii="Times New Roman" w:hAnsi="Times New Roman" w:cs="Times New Roman"/>
                <w:sz w:val="24"/>
                <w:szCs w:val="24"/>
              </w:rPr>
              <w:t>Mediana</w:t>
            </w:r>
          </w:p>
        </w:tc>
        <w:tc>
          <w:tcPr>
            <w:tcW w:w="2205" w:type="dxa"/>
          </w:tcPr>
          <w:p w14:paraId="743940AF" w14:textId="77777777" w:rsidR="000F0F57" w:rsidRPr="00BF5A71" w:rsidRDefault="000F0F57" w:rsidP="00745AC9">
            <w:pPr>
              <w:jc w:val="both"/>
              <w:rPr>
                <w:rFonts w:ascii="Times New Roman" w:hAnsi="Times New Roman" w:cs="Times New Roman"/>
                <w:sz w:val="24"/>
                <w:szCs w:val="24"/>
              </w:rPr>
            </w:pPr>
            <w:r>
              <w:rPr>
                <w:rFonts w:ascii="Times New Roman" w:hAnsi="Times New Roman" w:cs="Times New Roman"/>
                <w:sz w:val="24"/>
                <w:szCs w:val="24"/>
              </w:rPr>
              <w:t>Desviación Estándar</w:t>
            </w:r>
          </w:p>
        </w:tc>
      </w:tr>
      <w:tr w:rsidR="00CA0635" w14:paraId="3DEE8FBD" w14:textId="77777777" w:rsidTr="00745AC9">
        <w:trPr>
          <w:trHeight w:val="396"/>
        </w:trPr>
        <w:tc>
          <w:tcPr>
            <w:tcW w:w="2198" w:type="dxa"/>
          </w:tcPr>
          <w:p w14:paraId="0C1726E1" w14:textId="77777777" w:rsidR="00CA0635" w:rsidRPr="00BF5A71" w:rsidRDefault="00CA0635" w:rsidP="00745AC9">
            <w:pPr>
              <w:jc w:val="both"/>
              <w:rPr>
                <w:rFonts w:ascii="Times New Roman" w:hAnsi="Times New Roman" w:cs="Times New Roman"/>
                <w:sz w:val="24"/>
                <w:szCs w:val="24"/>
              </w:rPr>
            </w:pPr>
            <w:r w:rsidRPr="00BF5A71">
              <w:rPr>
                <w:rFonts w:ascii="Times New Roman" w:hAnsi="Times New Roman" w:cs="Times New Roman"/>
                <w:sz w:val="24"/>
                <w:szCs w:val="24"/>
              </w:rPr>
              <w:t>Personal</w:t>
            </w:r>
          </w:p>
          <w:p w14:paraId="6F3B3DEF" w14:textId="77777777" w:rsidR="00CA0635" w:rsidRPr="00BF5A71" w:rsidRDefault="00CA0635" w:rsidP="00745AC9">
            <w:pPr>
              <w:jc w:val="both"/>
              <w:rPr>
                <w:rFonts w:ascii="Times New Roman" w:hAnsi="Times New Roman" w:cs="Times New Roman"/>
                <w:sz w:val="24"/>
                <w:szCs w:val="24"/>
              </w:rPr>
            </w:pPr>
            <w:r w:rsidRPr="00BF5A71">
              <w:rPr>
                <w:rFonts w:ascii="Times New Roman" w:hAnsi="Times New Roman" w:cs="Times New Roman"/>
                <w:sz w:val="24"/>
                <w:szCs w:val="24"/>
              </w:rPr>
              <w:t>Salud</w:t>
            </w:r>
          </w:p>
        </w:tc>
        <w:tc>
          <w:tcPr>
            <w:tcW w:w="2190" w:type="dxa"/>
          </w:tcPr>
          <w:p w14:paraId="4EC3DC81" w14:textId="77777777" w:rsidR="00CA0635" w:rsidRPr="00BF5A71" w:rsidRDefault="008120B1" w:rsidP="00745AC9">
            <w:pPr>
              <w:jc w:val="both"/>
              <w:rPr>
                <w:rFonts w:ascii="Times New Roman" w:hAnsi="Times New Roman" w:cs="Times New Roman"/>
                <w:sz w:val="24"/>
                <w:szCs w:val="24"/>
              </w:rPr>
            </w:pPr>
            <w:r>
              <w:rPr>
                <w:rFonts w:ascii="Times New Roman" w:hAnsi="Times New Roman" w:cs="Times New Roman"/>
                <w:sz w:val="24"/>
                <w:szCs w:val="24"/>
              </w:rPr>
              <w:t>54.45</w:t>
            </w:r>
          </w:p>
        </w:tc>
        <w:tc>
          <w:tcPr>
            <w:tcW w:w="2197" w:type="dxa"/>
          </w:tcPr>
          <w:p w14:paraId="4AEF233E" w14:textId="77777777" w:rsidR="00CA0635" w:rsidRPr="00BF5A71" w:rsidRDefault="00745AC9" w:rsidP="00745AC9">
            <w:pPr>
              <w:jc w:val="both"/>
              <w:rPr>
                <w:rFonts w:ascii="Times New Roman" w:hAnsi="Times New Roman" w:cs="Times New Roman"/>
                <w:sz w:val="24"/>
                <w:szCs w:val="24"/>
              </w:rPr>
            </w:pPr>
            <w:r>
              <w:rPr>
                <w:rFonts w:ascii="Times New Roman" w:hAnsi="Times New Roman" w:cs="Times New Roman"/>
                <w:sz w:val="24"/>
                <w:szCs w:val="24"/>
              </w:rPr>
              <w:t>53.50</w:t>
            </w:r>
          </w:p>
        </w:tc>
        <w:tc>
          <w:tcPr>
            <w:tcW w:w="2205" w:type="dxa"/>
          </w:tcPr>
          <w:p w14:paraId="5327EE52" w14:textId="77777777" w:rsidR="00CA0635" w:rsidRPr="00BF5A71" w:rsidRDefault="00745AC9" w:rsidP="00745AC9">
            <w:pPr>
              <w:jc w:val="both"/>
              <w:rPr>
                <w:rFonts w:ascii="Times New Roman" w:hAnsi="Times New Roman" w:cs="Times New Roman"/>
                <w:sz w:val="24"/>
                <w:szCs w:val="24"/>
              </w:rPr>
            </w:pPr>
            <w:r>
              <w:rPr>
                <w:rFonts w:ascii="Times New Roman" w:hAnsi="Times New Roman" w:cs="Times New Roman"/>
                <w:sz w:val="24"/>
                <w:szCs w:val="24"/>
              </w:rPr>
              <w:t>10.26</w:t>
            </w:r>
          </w:p>
        </w:tc>
      </w:tr>
      <w:tr w:rsidR="000F0F57" w14:paraId="63C5EB7A" w14:textId="77777777" w:rsidTr="00745AC9">
        <w:trPr>
          <w:trHeight w:val="311"/>
        </w:trPr>
        <w:tc>
          <w:tcPr>
            <w:tcW w:w="2198" w:type="dxa"/>
          </w:tcPr>
          <w:p w14:paraId="040D183C" w14:textId="77777777" w:rsidR="000F0F57" w:rsidRPr="00BF5A71" w:rsidRDefault="000F0F57" w:rsidP="00745AC9">
            <w:pPr>
              <w:jc w:val="both"/>
              <w:rPr>
                <w:rFonts w:ascii="Times New Roman" w:hAnsi="Times New Roman" w:cs="Times New Roman"/>
                <w:sz w:val="24"/>
                <w:szCs w:val="24"/>
              </w:rPr>
            </w:pPr>
            <w:r w:rsidRPr="00BF5A71">
              <w:rPr>
                <w:rFonts w:ascii="Times New Roman" w:hAnsi="Times New Roman" w:cs="Times New Roman"/>
                <w:sz w:val="24"/>
                <w:szCs w:val="24"/>
              </w:rPr>
              <w:t>Docente</w:t>
            </w:r>
          </w:p>
        </w:tc>
        <w:tc>
          <w:tcPr>
            <w:tcW w:w="2190" w:type="dxa"/>
          </w:tcPr>
          <w:p w14:paraId="05676FB8" w14:textId="77777777" w:rsidR="000F0F57" w:rsidRPr="00BF5A71" w:rsidRDefault="00745AC9" w:rsidP="00745AC9">
            <w:pPr>
              <w:jc w:val="both"/>
              <w:rPr>
                <w:rFonts w:ascii="Times New Roman" w:hAnsi="Times New Roman" w:cs="Times New Roman"/>
                <w:sz w:val="24"/>
                <w:szCs w:val="24"/>
              </w:rPr>
            </w:pPr>
            <w:r>
              <w:rPr>
                <w:rFonts w:ascii="Times New Roman" w:hAnsi="Times New Roman" w:cs="Times New Roman"/>
                <w:sz w:val="24"/>
                <w:szCs w:val="24"/>
              </w:rPr>
              <w:t>60.77</w:t>
            </w:r>
          </w:p>
        </w:tc>
        <w:tc>
          <w:tcPr>
            <w:tcW w:w="2197" w:type="dxa"/>
          </w:tcPr>
          <w:p w14:paraId="6C35A8FA" w14:textId="77777777" w:rsidR="000F0F57" w:rsidRPr="00BF5A71" w:rsidRDefault="00745AC9" w:rsidP="00745AC9">
            <w:pPr>
              <w:jc w:val="both"/>
              <w:rPr>
                <w:rFonts w:ascii="Times New Roman" w:hAnsi="Times New Roman" w:cs="Times New Roman"/>
                <w:sz w:val="24"/>
                <w:szCs w:val="24"/>
              </w:rPr>
            </w:pPr>
            <w:r>
              <w:rPr>
                <w:rFonts w:ascii="Times New Roman" w:hAnsi="Times New Roman" w:cs="Times New Roman"/>
                <w:sz w:val="24"/>
                <w:szCs w:val="24"/>
              </w:rPr>
              <w:t>58</w:t>
            </w:r>
          </w:p>
        </w:tc>
        <w:tc>
          <w:tcPr>
            <w:tcW w:w="2205" w:type="dxa"/>
          </w:tcPr>
          <w:p w14:paraId="61A0756E" w14:textId="77777777" w:rsidR="000F0F57" w:rsidRPr="00BF5A71" w:rsidRDefault="00745AC9" w:rsidP="00745AC9">
            <w:pPr>
              <w:jc w:val="both"/>
              <w:rPr>
                <w:rFonts w:ascii="Times New Roman" w:hAnsi="Times New Roman" w:cs="Times New Roman"/>
                <w:sz w:val="24"/>
                <w:szCs w:val="24"/>
              </w:rPr>
            </w:pPr>
            <w:r>
              <w:rPr>
                <w:rFonts w:ascii="Times New Roman" w:hAnsi="Times New Roman" w:cs="Times New Roman"/>
                <w:sz w:val="24"/>
                <w:szCs w:val="24"/>
              </w:rPr>
              <w:t>14.37</w:t>
            </w:r>
          </w:p>
        </w:tc>
      </w:tr>
    </w:tbl>
    <w:p w14:paraId="3AE7A474" w14:textId="77777777" w:rsidR="00BF5A71" w:rsidRPr="004156C9" w:rsidRDefault="00BF5A71" w:rsidP="004156C9">
      <w:pPr>
        <w:spacing w:after="0" w:line="240" w:lineRule="auto"/>
        <w:jc w:val="both"/>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2187"/>
        <w:gridCol w:w="2194"/>
        <w:gridCol w:w="2202"/>
      </w:tblGrid>
      <w:tr w:rsidR="000F0F57" w14:paraId="4BCD58E7" w14:textId="77777777" w:rsidTr="00745AC9">
        <w:tc>
          <w:tcPr>
            <w:tcW w:w="8778" w:type="dxa"/>
            <w:gridSpan w:val="4"/>
          </w:tcPr>
          <w:p w14:paraId="639CB6A7" w14:textId="77777777" w:rsidR="000F0F57" w:rsidRDefault="0002452C" w:rsidP="00BA4AD0">
            <w:pPr>
              <w:jc w:val="both"/>
              <w:rPr>
                <w:rFonts w:ascii="Times New Roman" w:hAnsi="Times New Roman" w:cs="Times New Roman"/>
                <w:sz w:val="24"/>
                <w:szCs w:val="24"/>
              </w:rPr>
            </w:pPr>
            <w:r>
              <w:rPr>
                <w:rFonts w:ascii="Times New Roman" w:hAnsi="Times New Roman" w:cs="Times New Roman"/>
                <w:sz w:val="24"/>
                <w:szCs w:val="24"/>
              </w:rPr>
              <w:t>Tabla 9</w:t>
            </w:r>
          </w:p>
          <w:p w14:paraId="0E180D92" w14:textId="77777777" w:rsidR="000F0F57" w:rsidRDefault="000F0F57" w:rsidP="00BA4AD0">
            <w:pPr>
              <w:jc w:val="both"/>
              <w:rPr>
                <w:rFonts w:ascii="Times New Roman" w:hAnsi="Times New Roman" w:cs="Times New Roman"/>
                <w:sz w:val="24"/>
                <w:szCs w:val="24"/>
              </w:rPr>
            </w:pPr>
            <w:r w:rsidRPr="00BF5A71">
              <w:rPr>
                <w:rFonts w:ascii="Times New Roman" w:hAnsi="Times New Roman" w:cs="Times New Roman"/>
                <w:i/>
                <w:sz w:val="24"/>
                <w:szCs w:val="24"/>
              </w:rPr>
              <w:t>Puntajes de la media</w:t>
            </w:r>
            <w:r w:rsidR="00D5298C">
              <w:rPr>
                <w:rFonts w:ascii="Times New Roman" w:hAnsi="Times New Roman" w:cs="Times New Roman"/>
                <w:i/>
                <w:sz w:val="24"/>
                <w:szCs w:val="24"/>
              </w:rPr>
              <w:t xml:space="preserve"> y</w:t>
            </w:r>
            <w:r w:rsidRPr="00BF5A71">
              <w:rPr>
                <w:rFonts w:ascii="Times New Roman" w:hAnsi="Times New Roman" w:cs="Times New Roman"/>
                <w:i/>
                <w:sz w:val="24"/>
                <w:szCs w:val="24"/>
              </w:rPr>
              <w:t xml:space="preserve"> mediana de </w:t>
            </w:r>
            <w:r w:rsidR="007F5472" w:rsidRPr="00BF5A71">
              <w:rPr>
                <w:rFonts w:ascii="Times New Roman" w:hAnsi="Times New Roman" w:cs="Times New Roman"/>
                <w:i/>
                <w:sz w:val="24"/>
                <w:szCs w:val="24"/>
              </w:rPr>
              <w:t>referido</w:t>
            </w:r>
            <w:r w:rsidR="007F5472">
              <w:rPr>
                <w:rFonts w:ascii="Times New Roman" w:hAnsi="Times New Roman" w:cs="Times New Roman"/>
                <w:i/>
                <w:sz w:val="24"/>
                <w:szCs w:val="24"/>
              </w:rPr>
              <w:t xml:space="preserve"> a  la dimensión de agotamiento emocional</w:t>
            </w:r>
          </w:p>
        </w:tc>
      </w:tr>
      <w:tr w:rsidR="000F0F57" w14:paraId="7FC961FC" w14:textId="77777777" w:rsidTr="00745AC9">
        <w:tc>
          <w:tcPr>
            <w:tcW w:w="2195" w:type="dxa"/>
          </w:tcPr>
          <w:p w14:paraId="1FD87EF8" w14:textId="77777777" w:rsidR="000F0F57" w:rsidRPr="00BF5A71" w:rsidRDefault="000F0F57" w:rsidP="00BA4AD0">
            <w:pPr>
              <w:jc w:val="both"/>
              <w:rPr>
                <w:rFonts w:ascii="Times New Roman" w:hAnsi="Times New Roman" w:cs="Times New Roman"/>
                <w:sz w:val="24"/>
                <w:szCs w:val="24"/>
              </w:rPr>
            </w:pPr>
          </w:p>
        </w:tc>
        <w:tc>
          <w:tcPr>
            <w:tcW w:w="2187" w:type="dxa"/>
          </w:tcPr>
          <w:p w14:paraId="4F8BBCE5"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w:t>
            </w:r>
          </w:p>
        </w:tc>
        <w:tc>
          <w:tcPr>
            <w:tcW w:w="2194" w:type="dxa"/>
          </w:tcPr>
          <w:p w14:paraId="3EDA7E00"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Mediana</w:t>
            </w:r>
          </w:p>
        </w:tc>
        <w:tc>
          <w:tcPr>
            <w:tcW w:w="2202" w:type="dxa"/>
          </w:tcPr>
          <w:p w14:paraId="5F20938D"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Desviación Estándar</w:t>
            </w:r>
          </w:p>
        </w:tc>
      </w:tr>
      <w:tr w:rsidR="00CA0635" w14:paraId="0753033B" w14:textId="77777777" w:rsidTr="00745AC9">
        <w:trPr>
          <w:trHeight w:val="562"/>
        </w:trPr>
        <w:tc>
          <w:tcPr>
            <w:tcW w:w="2195" w:type="dxa"/>
          </w:tcPr>
          <w:p w14:paraId="6BC0F19C"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Personal</w:t>
            </w:r>
          </w:p>
          <w:p w14:paraId="6401F19E"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Salud</w:t>
            </w:r>
          </w:p>
        </w:tc>
        <w:tc>
          <w:tcPr>
            <w:tcW w:w="2187" w:type="dxa"/>
          </w:tcPr>
          <w:p w14:paraId="399F35A8"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14.43</w:t>
            </w:r>
          </w:p>
        </w:tc>
        <w:tc>
          <w:tcPr>
            <w:tcW w:w="2194" w:type="dxa"/>
          </w:tcPr>
          <w:p w14:paraId="2BDA4027"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14</w:t>
            </w:r>
          </w:p>
        </w:tc>
        <w:tc>
          <w:tcPr>
            <w:tcW w:w="2202" w:type="dxa"/>
          </w:tcPr>
          <w:p w14:paraId="6EDBF500"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8.36</w:t>
            </w:r>
          </w:p>
        </w:tc>
      </w:tr>
      <w:tr w:rsidR="000F0F57" w14:paraId="4F78FF5B" w14:textId="77777777" w:rsidTr="00745AC9">
        <w:trPr>
          <w:trHeight w:val="391"/>
        </w:trPr>
        <w:tc>
          <w:tcPr>
            <w:tcW w:w="2195" w:type="dxa"/>
          </w:tcPr>
          <w:p w14:paraId="16AF9639" w14:textId="77777777" w:rsidR="000F0F57" w:rsidRPr="00BF5A71" w:rsidRDefault="000F0F57" w:rsidP="00BA4AD0">
            <w:pPr>
              <w:jc w:val="both"/>
              <w:rPr>
                <w:rFonts w:ascii="Times New Roman" w:hAnsi="Times New Roman" w:cs="Times New Roman"/>
                <w:sz w:val="24"/>
                <w:szCs w:val="24"/>
              </w:rPr>
            </w:pPr>
            <w:r w:rsidRPr="00BF5A71">
              <w:rPr>
                <w:rFonts w:ascii="Times New Roman" w:hAnsi="Times New Roman" w:cs="Times New Roman"/>
                <w:sz w:val="24"/>
                <w:szCs w:val="24"/>
              </w:rPr>
              <w:t>Docente</w:t>
            </w:r>
          </w:p>
        </w:tc>
        <w:tc>
          <w:tcPr>
            <w:tcW w:w="2187" w:type="dxa"/>
          </w:tcPr>
          <w:p w14:paraId="6922CD7D"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18.12</w:t>
            </w:r>
          </w:p>
        </w:tc>
        <w:tc>
          <w:tcPr>
            <w:tcW w:w="2194" w:type="dxa"/>
          </w:tcPr>
          <w:p w14:paraId="77322ADE"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15</w:t>
            </w:r>
          </w:p>
        </w:tc>
        <w:tc>
          <w:tcPr>
            <w:tcW w:w="2202" w:type="dxa"/>
          </w:tcPr>
          <w:p w14:paraId="5AA38D85"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12.18</w:t>
            </w:r>
          </w:p>
        </w:tc>
      </w:tr>
    </w:tbl>
    <w:p w14:paraId="6FE9304E" w14:textId="77777777" w:rsidR="000A0BE3" w:rsidRDefault="000A0BE3" w:rsidP="00454486">
      <w:pPr>
        <w:pStyle w:val="Prrafodelista"/>
        <w:spacing w:after="0" w:line="240" w:lineRule="auto"/>
        <w:ind w:left="360"/>
        <w:jc w:val="both"/>
        <w:rPr>
          <w:rFonts w:ascii="Times New Roman" w:hAnsi="Times New Roman" w:cs="Times New Roman"/>
          <w:b/>
          <w:sz w:val="24"/>
          <w:szCs w:val="24"/>
          <w:u w:val="single"/>
        </w:rPr>
      </w:pPr>
    </w:p>
    <w:tbl>
      <w:tblPr>
        <w:tblStyle w:val="Tablaconcuadrcula"/>
        <w:tblW w:w="0" w:type="auto"/>
        <w:tblLook w:val="04A0" w:firstRow="1" w:lastRow="0" w:firstColumn="1" w:lastColumn="0" w:noHBand="0" w:noVBand="1"/>
      </w:tblPr>
      <w:tblGrid>
        <w:gridCol w:w="2195"/>
        <w:gridCol w:w="2187"/>
        <w:gridCol w:w="2194"/>
        <w:gridCol w:w="2202"/>
      </w:tblGrid>
      <w:tr w:rsidR="000F0F57" w14:paraId="0B84075F" w14:textId="77777777" w:rsidTr="00745AC9">
        <w:tc>
          <w:tcPr>
            <w:tcW w:w="8778" w:type="dxa"/>
            <w:gridSpan w:val="4"/>
            <w:tcBorders>
              <w:top w:val="nil"/>
              <w:left w:val="nil"/>
              <w:right w:val="nil"/>
            </w:tcBorders>
          </w:tcPr>
          <w:p w14:paraId="5FEF0FE7" w14:textId="77777777" w:rsidR="000F0F57" w:rsidRDefault="0002452C" w:rsidP="00BA4AD0">
            <w:pPr>
              <w:jc w:val="both"/>
              <w:rPr>
                <w:rFonts w:ascii="Times New Roman" w:hAnsi="Times New Roman" w:cs="Times New Roman"/>
                <w:sz w:val="24"/>
                <w:szCs w:val="24"/>
              </w:rPr>
            </w:pPr>
            <w:r>
              <w:rPr>
                <w:rFonts w:ascii="Times New Roman" w:hAnsi="Times New Roman" w:cs="Times New Roman"/>
                <w:sz w:val="24"/>
                <w:szCs w:val="24"/>
              </w:rPr>
              <w:t>Tabla 10</w:t>
            </w:r>
            <w:r w:rsidR="000F0F57">
              <w:rPr>
                <w:rFonts w:ascii="Times New Roman" w:hAnsi="Times New Roman" w:cs="Times New Roman"/>
                <w:sz w:val="24"/>
                <w:szCs w:val="24"/>
              </w:rPr>
              <w:t xml:space="preserve"> </w:t>
            </w:r>
          </w:p>
          <w:p w14:paraId="7141FC96" w14:textId="77777777" w:rsidR="000F0F57" w:rsidRDefault="000F0F57" w:rsidP="00BA4AD0">
            <w:pPr>
              <w:jc w:val="both"/>
              <w:rPr>
                <w:rFonts w:ascii="Times New Roman" w:hAnsi="Times New Roman" w:cs="Times New Roman"/>
                <w:sz w:val="24"/>
                <w:szCs w:val="24"/>
              </w:rPr>
            </w:pPr>
            <w:r w:rsidRPr="00BF5A71">
              <w:rPr>
                <w:rFonts w:ascii="Times New Roman" w:hAnsi="Times New Roman" w:cs="Times New Roman"/>
                <w:i/>
                <w:sz w:val="24"/>
                <w:szCs w:val="24"/>
              </w:rPr>
              <w:t xml:space="preserve">Puntajes de la media </w:t>
            </w:r>
            <w:r w:rsidR="00D5298C">
              <w:rPr>
                <w:rFonts w:ascii="Times New Roman" w:hAnsi="Times New Roman" w:cs="Times New Roman"/>
                <w:i/>
                <w:sz w:val="24"/>
                <w:szCs w:val="24"/>
              </w:rPr>
              <w:t xml:space="preserve">y </w:t>
            </w:r>
            <w:r w:rsidRPr="00BF5A71">
              <w:rPr>
                <w:rFonts w:ascii="Times New Roman" w:hAnsi="Times New Roman" w:cs="Times New Roman"/>
                <w:i/>
                <w:sz w:val="24"/>
                <w:szCs w:val="24"/>
              </w:rPr>
              <w:t>m</w:t>
            </w:r>
            <w:r w:rsidR="007F5472">
              <w:rPr>
                <w:rFonts w:ascii="Times New Roman" w:hAnsi="Times New Roman" w:cs="Times New Roman"/>
                <w:i/>
                <w:sz w:val="24"/>
                <w:szCs w:val="24"/>
              </w:rPr>
              <w:t>ediana de referido a la dimensión de Despersonalización</w:t>
            </w:r>
          </w:p>
        </w:tc>
      </w:tr>
      <w:tr w:rsidR="000F0F57" w14:paraId="461539F4" w14:textId="77777777" w:rsidTr="00745AC9">
        <w:tc>
          <w:tcPr>
            <w:tcW w:w="2195" w:type="dxa"/>
            <w:tcBorders>
              <w:left w:val="nil"/>
              <w:right w:val="nil"/>
            </w:tcBorders>
          </w:tcPr>
          <w:p w14:paraId="631B8B2C" w14:textId="77777777" w:rsidR="000F0F57" w:rsidRPr="00BF5A71" w:rsidRDefault="000F0F57" w:rsidP="00BA4AD0">
            <w:pPr>
              <w:jc w:val="both"/>
              <w:rPr>
                <w:rFonts w:ascii="Times New Roman" w:hAnsi="Times New Roman" w:cs="Times New Roman"/>
                <w:sz w:val="24"/>
                <w:szCs w:val="24"/>
              </w:rPr>
            </w:pPr>
          </w:p>
        </w:tc>
        <w:tc>
          <w:tcPr>
            <w:tcW w:w="2187" w:type="dxa"/>
            <w:tcBorders>
              <w:left w:val="nil"/>
              <w:right w:val="nil"/>
            </w:tcBorders>
          </w:tcPr>
          <w:p w14:paraId="32B6F1A6"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w:t>
            </w:r>
          </w:p>
        </w:tc>
        <w:tc>
          <w:tcPr>
            <w:tcW w:w="2194" w:type="dxa"/>
            <w:tcBorders>
              <w:left w:val="nil"/>
              <w:right w:val="nil"/>
            </w:tcBorders>
          </w:tcPr>
          <w:p w14:paraId="2F613EE7"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Mediana</w:t>
            </w:r>
          </w:p>
        </w:tc>
        <w:tc>
          <w:tcPr>
            <w:tcW w:w="2202" w:type="dxa"/>
            <w:tcBorders>
              <w:left w:val="nil"/>
              <w:right w:val="nil"/>
            </w:tcBorders>
          </w:tcPr>
          <w:p w14:paraId="40B6F657"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Desviación Estándar</w:t>
            </w:r>
          </w:p>
        </w:tc>
      </w:tr>
      <w:tr w:rsidR="00CA0635" w14:paraId="0D31FCF0" w14:textId="77777777" w:rsidTr="00745AC9">
        <w:trPr>
          <w:trHeight w:val="562"/>
        </w:trPr>
        <w:tc>
          <w:tcPr>
            <w:tcW w:w="2195" w:type="dxa"/>
            <w:tcBorders>
              <w:left w:val="nil"/>
              <w:right w:val="nil"/>
            </w:tcBorders>
          </w:tcPr>
          <w:p w14:paraId="375D1105"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Personal</w:t>
            </w:r>
          </w:p>
          <w:p w14:paraId="0862BC52"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Salud</w:t>
            </w:r>
          </w:p>
        </w:tc>
        <w:tc>
          <w:tcPr>
            <w:tcW w:w="2187" w:type="dxa"/>
            <w:tcBorders>
              <w:left w:val="nil"/>
              <w:right w:val="nil"/>
            </w:tcBorders>
          </w:tcPr>
          <w:p w14:paraId="4EDF3E8D"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2.73</w:t>
            </w:r>
          </w:p>
        </w:tc>
        <w:tc>
          <w:tcPr>
            <w:tcW w:w="2194" w:type="dxa"/>
            <w:tcBorders>
              <w:left w:val="nil"/>
              <w:right w:val="nil"/>
            </w:tcBorders>
          </w:tcPr>
          <w:p w14:paraId="656F79DE"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2</w:t>
            </w:r>
          </w:p>
        </w:tc>
        <w:tc>
          <w:tcPr>
            <w:tcW w:w="2202" w:type="dxa"/>
            <w:tcBorders>
              <w:left w:val="nil"/>
              <w:right w:val="nil"/>
            </w:tcBorders>
          </w:tcPr>
          <w:p w14:paraId="00A320E7"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3.40</w:t>
            </w:r>
          </w:p>
        </w:tc>
      </w:tr>
      <w:tr w:rsidR="000F0F57" w14:paraId="7873E6E9" w14:textId="77777777" w:rsidTr="00745AC9">
        <w:trPr>
          <w:trHeight w:val="553"/>
        </w:trPr>
        <w:tc>
          <w:tcPr>
            <w:tcW w:w="2195" w:type="dxa"/>
            <w:tcBorders>
              <w:left w:val="nil"/>
              <w:bottom w:val="nil"/>
              <w:right w:val="nil"/>
            </w:tcBorders>
          </w:tcPr>
          <w:p w14:paraId="51C12D73" w14:textId="77777777" w:rsidR="000F0F57" w:rsidRPr="00BF5A71" w:rsidRDefault="000F0F57" w:rsidP="00BA4AD0">
            <w:pPr>
              <w:jc w:val="both"/>
              <w:rPr>
                <w:rFonts w:ascii="Times New Roman" w:hAnsi="Times New Roman" w:cs="Times New Roman"/>
                <w:sz w:val="24"/>
                <w:szCs w:val="24"/>
              </w:rPr>
            </w:pPr>
            <w:r w:rsidRPr="00BF5A71">
              <w:rPr>
                <w:rFonts w:ascii="Times New Roman" w:hAnsi="Times New Roman" w:cs="Times New Roman"/>
                <w:sz w:val="24"/>
                <w:szCs w:val="24"/>
              </w:rPr>
              <w:t>Docente</w:t>
            </w:r>
          </w:p>
        </w:tc>
        <w:tc>
          <w:tcPr>
            <w:tcW w:w="2187" w:type="dxa"/>
            <w:tcBorders>
              <w:left w:val="nil"/>
              <w:bottom w:val="nil"/>
              <w:right w:val="nil"/>
            </w:tcBorders>
          </w:tcPr>
          <w:p w14:paraId="7AF964D6"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3.42</w:t>
            </w:r>
          </w:p>
        </w:tc>
        <w:tc>
          <w:tcPr>
            <w:tcW w:w="2194" w:type="dxa"/>
            <w:tcBorders>
              <w:left w:val="nil"/>
              <w:bottom w:val="nil"/>
              <w:right w:val="nil"/>
            </w:tcBorders>
          </w:tcPr>
          <w:p w14:paraId="4C9E55FC"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1</w:t>
            </w:r>
          </w:p>
        </w:tc>
        <w:tc>
          <w:tcPr>
            <w:tcW w:w="2202" w:type="dxa"/>
            <w:tcBorders>
              <w:left w:val="nil"/>
              <w:bottom w:val="nil"/>
              <w:right w:val="nil"/>
            </w:tcBorders>
          </w:tcPr>
          <w:p w14:paraId="71558248"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4.76</w:t>
            </w:r>
          </w:p>
        </w:tc>
      </w:tr>
    </w:tbl>
    <w:p w14:paraId="116E6212" w14:textId="77777777" w:rsidR="000F0F57" w:rsidRDefault="000F0F57" w:rsidP="00454486">
      <w:pPr>
        <w:pStyle w:val="Prrafodelista"/>
        <w:spacing w:after="0" w:line="240" w:lineRule="auto"/>
        <w:ind w:left="360"/>
        <w:jc w:val="both"/>
        <w:rPr>
          <w:rFonts w:ascii="Times New Roman" w:hAnsi="Times New Roman" w:cs="Times New Roman"/>
          <w:b/>
          <w:sz w:val="24"/>
          <w:szCs w:val="24"/>
          <w:u w:val="single"/>
        </w:rPr>
      </w:pPr>
    </w:p>
    <w:tbl>
      <w:tblPr>
        <w:tblStyle w:val="Tablaconcuadrcula"/>
        <w:tblW w:w="0" w:type="auto"/>
        <w:tblLook w:val="04A0" w:firstRow="1" w:lastRow="0" w:firstColumn="1" w:lastColumn="0" w:noHBand="0" w:noVBand="1"/>
      </w:tblPr>
      <w:tblGrid>
        <w:gridCol w:w="2183"/>
        <w:gridCol w:w="2175"/>
        <w:gridCol w:w="2182"/>
        <w:gridCol w:w="2191"/>
      </w:tblGrid>
      <w:tr w:rsidR="000F0F57" w14:paraId="46414C17" w14:textId="77777777" w:rsidTr="00745AC9">
        <w:trPr>
          <w:trHeight w:val="466"/>
        </w:trPr>
        <w:tc>
          <w:tcPr>
            <w:tcW w:w="8731" w:type="dxa"/>
            <w:gridSpan w:val="4"/>
            <w:tcBorders>
              <w:top w:val="nil"/>
              <w:left w:val="nil"/>
              <w:right w:val="nil"/>
            </w:tcBorders>
          </w:tcPr>
          <w:p w14:paraId="52B515E5" w14:textId="77777777" w:rsidR="000F0F57" w:rsidRDefault="0002452C" w:rsidP="00BA4AD0">
            <w:pPr>
              <w:jc w:val="both"/>
              <w:rPr>
                <w:rFonts w:ascii="Times New Roman" w:hAnsi="Times New Roman" w:cs="Times New Roman"/>
                <w:sz w:val="24"/>
                <w:szCs w:val="24"/>
              </w:rPr>
            </w:pPr>
            <w:r>
              <w:rPr>
                <w:rFonts w:ascii="Times New Roman" w:hAnsi="Times New Roman" w:cs="Times New Roman"/>
                <w:sz w:val="24"/>
                <w:szCs w:val="24"/>
              </w:rPr>
              <w:t>Tabla 11</w:t>
            </w:r>
            <w:r w:rsidR="000F0F57">
              <w:rPr>
                <w:rFonts w:ascii="Times New Roman" w:hAnsi="Times New Roman" w:cs="Times New Roman"/>
                <w:sz w:val="24"/>
                <w:szCs w:val="24"/>
              </w:rPr>
              <w:t xml:space="preserve">  </w:t>
            </w:r>
          </w:p>
          <w:p w14:paraId="0815C55E" w14:textId="77777777" w:rsidR="000F0F57" w:rsidRDefault="000F0F57" w:rsidP="00BA4AD0">
            <w:pPr>
              <w:jc w:val="both"/>
              <w:rPr>
                <w:rFonts w:ascii="Times New Roman" w:hAnsi="Times New Roman" w:cs="Times New Roman"/>
                <w:sz w:val="24"/>
                <w:szCs w:val="24"/>
              </w:rPr>
            </w:pPr>
            <w:r w:rsidRPr="00BF5A71">
              <w:rPr>
                <w:rFonts w:ascii="Times New Roman" w:hAnsi="Times New Roman" w:cs="Times New Roman"/>
                <w:i/>
                <w:sz w:val="24"/>
                <w:szCs w:val="24"/>
              </w:rPr>
              <w:t>Puntajes de la</w:t>
            </w:r>
            <w:r w:rsidR="007F5472">
              <w:rPr>
                <w:rFonts w:ascii="Times New Roman" w:hAnsi="Times New Roman" w:cs="Times New Roman"/>
                <w:i/>
                <w:sz w:val="24"/>
                <w:szCs w:val="24"/>
              </w:rPr>
              <w:t xml:space="preserve"> media</w:t>
            </w:r>
            <w:r w:rsidR="00D5298C">
              <w:rPr>
                <w:rFonts w:ascii="Times New Roman" w:hAnsi="Times New Roman" w:cs="Times New Roman"/>
                <w:i/>
                <w:sz w:val="24"/>
                <w:szCs w:val="24"/>
              </w:rPr>
              <w:t xml:space="preserve"> y</w:t>
            </w:r>
            <w:r w:rsidR="007F5472">
              <w:rPr>
                <w:rFonts w:ascii="Times New Roman" w:hAnsi="Times New Roman" w:cs="Times New Roman"/>
                <w:i/>
                <w:sz w:val="24"/>
                <w:szCs w:val="24"/>
              </w:rPr>
              <w:t xml:space="preserve"> mediana de referido a la dimensión de Realización personal</w:t>
            </w:r>
          </w:p>
        </w:tc>
      </w:tr>
      <w:tr w:rsidR="000F0F57" w14:paraId="41B16719" w14:textId="77777777" w:rsidTr="00745AC9">
        <w:trPr>
          <w:trHeight w:val="233"/>
        </w:trPr>
        <w:tc>
          <w:tcPr>
            <w:tcW w:w="2183" w:type="dxa"/>
            <w:tcBorders>
              <w:left w:val="nil"/>
              <w:right w:val="nil"/>
            </w:tcBorders>
          </w:tcPr>
          <w:p w14:paraId="5210D6E3" w14:textId="77777777" w:rsidR="000F0F57" w:rsidRPr="00BF5A71" w:rsidRDefault="000F0F57" w:rsidP="00BA4AD0">
            <w:pPr>
              <w:jc w:val="both"/>
              <w:rPr>
                <w:rFonts w:ascii="Times New Roman" w:hAnsi="Times New Roman" w:cs="Times New Roman"/>
                <w:sz w:val="24"/>
                <w:szCs w:val="24"/>
              </w:rPr>
            </w:pPr>
          </w:p>
        </w:tc>
        <w:tc>
          <w:tcPr>
            <w:tcW w:w="2175" w:type="dxa"/>
            <w:tcBorders>
              <w:left w:val="nil"/>
              <w:right w:val="nil"/>
            </w:tcBorders>
          </w:tcPr>
          <w:p w14:paraId="6B1095B5"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w:t>
            </w:r>
          </w:p>
        </w:tc>
        <w:tc>
          <w:tcPr>
            <w:tcW w:w="2182" w:type="dxa"/>
            <w:tcBorders>
              <w:left w:val="nil"/>
              <w:right w:val="nil"/>
            </w:tcBorders>
          </w:tcPr>
          <w:p w14:paraId="764C3963"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Mediana</w:t>
            </w:r>
          </w:p>
        </w:tc>
        <w:tc>
          <w:tcPr>
            <w:tcW w:w="2190" w:type="dxa"/>
            <w:tcBorders>
              <w:left w:val="nil"/>
              <w:right w:val="nil"/>
            </w:tcBorders>
          </w:tcPr>
          <w:p w14:paraId="654275E3" w14:textId="77777777" w:rsidR="000F0F57" w:rsidRPr="00BF5A71" w:rsidRDefault="000F0F57" w:rsidP="00BA4AD0">
            <w:pPr>
              <w:jc w:val="both"/>
              <w:rPr>
                <w:rFonts w:ascii="Times New Roman" w:hAnsi="Times New Roman" w:cs="Times New Roman"/>
                <w:sz w:val="24"/>
                <w:szCs w:val="24"/>
              </w:rPr>
            </w:pPr>
            <w:r>
              <w:rPr>
                <w:rFonts w:ascii="Times New Roman" w:hAnsi="Times New Roman" w:cs="Times New Roman"/>
                <w:sz w:val="24"/>
                <w:szCs w:val="24"/>
              </w:rPr>
              <w:t>Desviación Estándar</w:t>
            </w:r>
          </w:p>
        </w:tc>
      </w:tr>
      <w:tr w:rsidR="00CA0635" w14:paraId="5F88C6ED" w14:textId="77777777" w:rsidTr="00745AC9">
        <w:trPr>
          <w:trHeight w:val="476"/>
        </w:trPr>
        <w:tc>
          <w:tcPr>
            <w:tcW w:w="2183" w:type="dxa"/>
            <w:tcBorders>
              <w:left w:val="nil"/>
              <w:right w:val="nil"/>
            </w:tcBorders>
          </w:tcPr>
          <w:p w14:paraId="4DCCF78F"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Personal</w:t>
            </w:r>
          </w:p>
          <w:p w14:paraId="4B41FBBF" w14:textId="77777777" w:rsidR="00CA0635" w:rsidRPr="00BF5A71" w:rsidRDefault="00CA0635" w:rsidP="00BA4AD0">
            <w:pPr>
              <w:jc w:val="both"/>
              <w:rPr>
                <w:rFonts w:ascii="Times New Roman" w:hAnsi="Times New Roman" w:cs="Times New Roman"/>
                <w:sz w:val="24"/>
                <w:szCs w:val="24"/>
              </w:rPr>
            </w:pPr>
            <w:r w:rsidRPr="00BF5A71">
              <w:rPr>
                <w:rFonts w:ascii="Times New Roman" w:hAnsi="Times New Roman" w:cs="Times New Roman"/>
                <w:sz w:val="24"/>
                <w:szCs w:val="24"/>
              </w:rPr>
              <w:t>Salud</w:t>
            </w:r>
          </w:p>
        </w:tc>
        <w:tc>
          <w:tcPr>
            <w:tcW w:w="2175" w:type="dxa"/>
            <w:tcBorders>
              <w:left w:val="nil"/>
              <w:right w:val="nil"/>
            </w:tcBorders>
          </w:tcPr>
          <w:p w14:paraId="3D639D36"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37.88</w:t>
            </w:r>
          </w:p>
        </w:tc>
        <w:tc>
          <w:tcPr>
            <w:tcW w:w="2182" w:type="dxa"/>
            <w:tcBorders>
              <w:left w:val="nil"/>
              <w:right w:val="nil"/>
            </w:tcBorders>
          </w:tcPr>
          <w:p w14:paraId="3192FDC1"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39</w:t>
            </w:r>
          </w:p>
        </w:tc>
        <w:tc>
          <w:tcPr>
            <w:tcW w:w="2190" w:type="dxa"/>
            <w:tcBorders>
              <w:left w:val="nil"/>
              <w:right w:val="nil"/>
            </w:tcBorders>
          </w:tcPr>
          <w:p w14:paraId="6F1DA67C" w14:textId="77777777" w:rsidR="00CA0635"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5.89</w:t>
            </w:r>
          </w:p>
        </w:tc>
      </w:tr>
      <w:tr w:rsidR="000F0F57" w14:paraId="2B1B63FE" w14:textId="77777777" w:rsidTr="00745AC9">
        <w:trPr>
          <w:trHeight w:val="343"/>
        </w:trPr>
        <w:tc>
          <w:tcPr>
            <w:tcW w:w="2183" w:type="dxa"/>
            <w:tcBorders>
              <w:left w:val="nil"/>
              <w:bottom w:val="nil"/>
              <w:right w:val="nil"/>
            </w:tcBorders>
          </w:tcPr>
          <w:p w14:paraId="1D4450E2" w14:textId="77777777" w:rsidR="000F0F57" w:rsidRPr="00BF5A71" w:rsidRDefault="000F0F57" w:rsidP="00BA4AD0">
            <w:pPr>
              <w:jc w:val="both"/>
              <w:rPr>
                <w:rFonts w:ascii="Times New Roman" w:hAnsi="Times New Roman" w:cs="Times New Roman"/>
                <w:sz w:val="24"/>
                <w:szCs w:val="24"/>
              </w:rPr>
            </w:pPr>
            <w:r w:rsidRPr="00BF5A71">
              <w:rPr>
                <w:rFonts w:ascii="Times New Roman" w:hAnsi="Times New Roman" w:cs="Times New Roman"/>
                <w:sz w:val="24"/>
                <w:szCs w:val="24"/>
              </w:rPr>
              <w:t>Docente</w:t>
            </w:r>
          </w:p>
        </w:tc>
        <w:tc>
          <w:tcPr>
            <w:tcW w:w="2175" w:type="dxa"/>
            <w:tcBorders>
              <w:left w:val="nil"/>
              <w:bottom w:val="nil"/>
              <w:right w:val="nil"/>
            </w:tcBorders>
          </w:tcPr>
          <w:p w14:paraId="60DFBF52"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39.38</w:t>
            </w:r>
          </w:p>
        </w:tc>
        <w:tc>
          <w:tcPr>
            <w:tcW w:w="2182" w:type="dxa"/>
            <w:tcBorders>
              <w:left w:val="nil"/>
              <w:bottom w:val="nil"/>
              <w:right w:val="nil"/>
            </w:tcBorders>
          </w:tcPr>
          <w:p w14:paraId="02BBA919"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41</w:t>
            </w:r>
          </w:p>
        </w:tc>
        <w:tc>
          <w:tcPr>
            <w:tcW w:w="2190" w:type="dxa"/>
            <w:tcBorders>
              <w:left w:val="nil"/>
              <w:bottom w:val="nil"/>
              <w:right w:val="nil"/>
            </w:tcBorders>
          </w:tcPr>
          <w:p w14:paraId="7452E4AB" w14:textId="77777777" w:rsidR="000F0F57" w:rsidRPr="00BF5A71" w:rsidRDefault="00745AC9" w:rsidP="00BA4AD0">
            <w:pPr>
              <w:jc w:val="both"/>
              <w:rPr>
                <w:rFonts w:ascii="Times New Roman" w:hAnsi="Times New Roman" w:cs="Times New Roman"/>
                <w:sz w:val="24"/>
                <w:szCs w:val="24"/>
              </w:rPr>
            </w:pPr>
            <w:r>
              <w:rPr>
                <w:rFonts w:ascii="Times New Roman" w:hAnsi="Times New Roman" w:cs="Times New Roman"/>
                <w:sz w:val="24"/>
                <w:szCs w:val="24"/>
              </w:rPr>
              <w:t>6.61</w:t>
            </w:r>
          </w:p>
        </w:tc>
      </w:tr>
    </w:tbl>
    <w:p w14:paraId="54D7D905" w14:textId="77777777" w:rsidR="00F714E6" w:rsidRPr="00F04C1F" w:rsidRDefault="00F714E6" w:rsidP="00F04C1F">
      <w:pPr>
        <w:spacing w:after="0" w:line="240" w:lineRule="auto"/>
        <w:jc w:val="both"/>
        <w:rPr>
          <w:rFonts w:ascii="Times New Roman" w:hAnsi="Times New Roman" w:cs="Times New Roman"/>
          <w:b/>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1"/>
        <w:gridCol w:w="1271"/>
        <w:gridCol w:w="1257"/>
        <w:gridCol w:w="1221"/>
        <w:gridCol w:w="1237"/>
        <w:gridCol w:w="1157"/>
        <w:gridCol w:w="1390"/>
      </w:tblGrid>
      <w:tr w:rsidR="00F04C1F" w14:paraId="5E6DC664" w14:textId="77777777" w:rsidTr="00550389">
        <w:tc>
          <w:tcPr>
            <w:tcW w:w="9004" w:type="dxa"/>
            <w:gridSpan w:val="7"/>
          </w:tcPr>
          <w:p w14:paraId="77AD752C" w14:textId="77777777" w:rsidR="00F04C1F" w:rsidRDefault="00F04C1F" w:rsidP="00550389">
            <w:pPr>
              <w:jc w:val="both"/>
              <w:rPr>
                <w:rFonts w:ascii="Times New Roman" w:hAnsi="Times New Roman" w:cs="Times New Roman"/>
                <w:sz w:val="24"/>
                <w:szCs w:val="24"/>
              </w:rPr>
            </w:pPr>
          </w:p>
          <w:p w14:paraId="54750973" w14:textId="77777777" w:rsidR="00F04C1F" w:rsidRDefault="00F04C1F" w:rsidP="00550389">
            <w:pPr>
              <w:jc w:val="both"/>
              <w:rPr>
                <w:rFonts w:ascii="Times New Roman" w:hAnsi="Times New Roman" w:cs="Times New Roman"/>
                <w:sz w:val="24"/>
                <w:szCs w:val="24"/>
              </w:rPr>
            </w:pPr>
          </w:p>
          <w:p w14:paraId="28F87358" w14:textId="77777777" w:rsidR="00F04C1F" w:rsidRDefault="00F04C1F" w:rsidP="00550389">
            <w:pPr>
              <w:jc w:val="both"/>
              <w:rPr>
                <w:rFonts w:ascii="Times New Roman" w:hAnsi="Times New Roman" w:cs="Times New Roman"/>
                <w:sz w:val="24"/>
                <w:szCs w:val="24"/>
              </w:rPr>
            </w:pPr>
            <w:r>
              <w:rPr>
                <w:rFonts w:ascii="Times New Roman" w:hAnsi="Times New Roman" w:cs="Times New Roman"/>
                <w:sz w:val="24"/>
                <w:szCs w:val="24"/>
              </w:rPr>
              <w:t>Tabla 12</w:t>
            </w:r>
          </w:p>
        </w:tc>
      </w:tr>
      <w:tr w:rsidR="00F04C1F" w14:paraId="026BD39A" w14:textId="77777777" w:rsidTr="00550389">
        <w:tc>
          <w:tcPr>
            <w:tcW w:w="9004" w:type="dxa"/>
            <w:gridSpan w:val="7"/>
          </w:tcPr>
          <w:p w14:paraId="3460D8D9" w14:textId="77777777" w:rsidR="00F04C1F" w:rsidRDefault="00F04C1F" w:rsidP="00F04C1F">
            <w:pPr>
              <w:jc w:val="both"/>
              <w:rPr>
                <w:rFonts w:ascii="Times New Roman" w:hAnsi="Times New Roman" w:cs="Times New Roman"/>
                <w:sz w:val="24"/>
                <w:szCs w:val="24"/>
              </w:rPr>
            </w:pPr>
            <w:r>
              <w:rPr>
                <w:rFonts w:ascii="Times New Roman" w:hAnsi="Times New Roman" w:cs="Times New Roman"/>
                <w:i/>
                <w:sz w:val="24"/>
                <w:szCs w:val="24"/>
              </w:rPr>
              <w:t>Comparación de sexo del síndrome de burnout total.</w:t>
            </w:r>
          </w:p>
        </w:tc>
      </w:tr>
      <w:tr w:rsidR="00F04C1F" w14:paraId="1AF19812" w14:textId="77777777" w:rsidTr="00550389">
        <w:tc>
          <w:tcPr>
            <w:tcW w:w="1471" w:type="dxa"/>
          </w:tcPr>
          <w:p w14:paraId="7DA17B75" w14:textId="77777777" w:rsidR="00F04C1F" w:rsidRDefault="00F04C1F" w:rsidP="00550389">
            <w:pPr>
              <w:jc w:val="both"/>
              <w:rPr>
                <w:rFonts w:ascii="Times New Roman" w:hAnsi="Times New Roman" w:cs="Times New Roman"/>
                <w:sz w:val="24"/>
                <w:szCs w:val="24"/>
              </w:rPr>
            </w:pPr>
          </w:p>
        </w:tc>
        <w:tc>
          <w:tcPr>
            <w:tcW w:w="1271" w:type="dxa"/>
          </w:tcPr>
          <w:p w14:paraId="370A2068"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Sexo</w:t>
            </w:r>
          </w:p>
        </w:tc>
        <w:tc>
          <w:tcPr>
            <w:tcW w:w="1257" w:type="dxa"/>
          </w:tcPr>
          <w:p w14:paraId="1A8A0BBA"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3CF09F29"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7616B165"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5FA07729"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2A084952"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Significación </w:t>
            </w:r>
            <w:proofErr w:type="spellStart"/>
            <w:r w:rsidRPr="00984222">
              <w:rPr>
                <w:rFonts w:ascii="Times New Roman" w:hAnsi="Times New Roman" w:cs="Times New Roman"/>
                <w:szCs w:val="24"/>
              </w:rPr>
              <w:t>asintónica</w:t>
            </w:r>
            <w:proofErr w:type="spellEnd"/>
            <w:r w:rsidRPr="00984222">
              <w:rPr>
                <w:rFonts w:ascii="Times New Roman" w:hAnsi="Times New Roman" w:cs="Times New Roman"/>
                <w:szCs w:val="24"/>
              </w:rPr>
              <w:t xml:space="preserve"> (bilateral)</w:t>
            </w:r>
          </w:p>
        </w:tc>
      </w:tr>
      <w:tr w:rsidR="00F04C1F" w14:paraId="509A766F" w14:textId="77777777" w:rsidTr="00550389">
        <w:tc>
          <w:tcPr>
            <w:tcW w:w="1471" w:type="dxa"/>
            <w:vMerge w:val="restart"/>
          </w:tcPr>
          <w:p w14:paraId="4163B6BE" w14:textId="77777777" w:rsidR="00F04C1F" w:rsidRPr="00A36BA2" w:rsidRDefault="00F04C1F" w:rsidP="00550389">
            <w:pPr>
              <w:jc w:val="both"/>
              <w:rPr>
                <w:rFonts w:ascii="Times New Roman" w:hAnsi="Times New Roman" w:cs="Times New Roman"/>
                <w:sz w:val="24"/>
                <w:szCs w:val="24"/>
              </w:rPr>
            </w:pPr>
            <w:r>
              <w:rPr>
                <w:rFonts w:ascii="Times New Roman" w:hAnsi="Times New Roman" w:cs="Times New Roman"/>
                <w:sz w:val="24"/>
                <w:szCs w:val="24"/>
              </w:rPr>
              <w:t>Síndrome de burnout total</w:t>
            </w:r>
          </w:p>
        </w:tc>
        <w:tc>
          <w:tcPr>
            <w:tcW w:w="1271" w:type="dxa"/>
          </w:tcPr>
          <w:p w14:paraId="29666673" w14:textId="77777777" w:rsidR="00F04C1F" w:rsidRDefault="00F04C1F" w:rsidP="00F04C1F">
            <w:pPr>
              <w:jc w:val="center"/>
              <w:rPr>
                <w:rFonts w:ascii="Times New Roman" w:hAnsi="Times New Roman" w:cs="Times New Roman"/>
                <w:sz w:val="24"/>
                <w:szCs w:val="24"/>
              </w:rPr>
            </w:pPr>
            <w:r>
              <w:rPr>
                <w:rFonts w:ascii="Times New Roman" w:hAnsi="Times New Roman" w:cs="Times New Roman"/>
                <w:sz w:val="24"/>
                <w:szCs w:val="24"/>
              </w:rPr>
              <w:t>Mujer</w:t>
            </w:r>
          </w:p>
        </w:tc>
        <w:tc>
          <w:tcPr>
            <w:tcW w:w="1257" w:type="dxa"/>
          </w:tcPr>
          <w:p w14:paraId="587511EF"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52.69</w:t>
            </w:r>
          </w:p>
        </w:tc>
        <w:tc>
          <w:tcPr>
            <w:tcW w:w="1221" w:type="dxa"/>
          </w:tcPr>
          <w:p w14:paraId="1E3DD498"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3794</w:t>
            </w:r>
          </w:p>
        </w:tc>
        <w:tc>
          <w:tcPr>
            <w:tcW w:w="1237" w:type="dxa"/>
            <w:vMerge w:val="restart"/>
          </w:tcPr>
          <w:p w14:paraId="45118BBB" w14:textId="77777777" w:rsidR="00F04C1F" w:rsidRDefault="00F04C1F" w:rsidP="00550389">
            <w:pPr>
              <w:jc w:val="center"/>
              <w:rPr>
                <w:rFonts w:ascii="Times New Roman" w:hAnsi="Times New Roman" w:cs="Times New Roman"/>
                <w:szCs w:val="24"/>
              </w:rPr>
            </w:pPr>
          </w:p>
          <w:p w14:paraId="4D2A6DD5"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1166</w:t>
            </w:r>
          </w:p>
        </w:tc>
        <w:tc>
          <w:tcPr>
            <w:tcW w:w="1157" w:type="dxa"/>
            <w:vMerge w:val="restart"/>
          </w:tcPr>
          <w:p w14:paraId="6FC4699B" w14:textId="77777777" w:rsidR="00F04C1F" w:rsidRDefault="00F04C1F" w:rsidP="00550389">
            <w:pPr>
              <w:jc w:val="center"/>
              <w:rPr>
                <w:rFonts w:ascii="Times New Roman" w:hAnsi="Times New Roman" w:cs="Times New Roman"/>
                <w:szCs w:val="24"/>
              </w:rPr>
            </w:pPr>
          </w:p>
          <w:p w14:paraId="5D14485B"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-.39</w:t>
            </w:r>
          </w:p>
        </w:tc>
        <w:tc>
          <w:tcPr>
            <w:tcW w:w="1390" w:type="dxa"/>
            <w:vMerge w:val="restart"/>
          </w:tcPr>
          <w:p w14:paraId="6E28BE5F" w14:textId="77777777" w:rsidR="00F04C1F" w:rsidRDefault="00F04C1F" w:rsidP="00550389">
            <w:pPr>
              <w:jc w:val="center"/>
              <w:rPr>
                <w:rFonts w:ascii="Times New Roman" w:hAnsi="Times New Roman" w:cs="Times New Roman"/>
                <w:szCs w:val="24"/>
              </w:rPr>
            </w:pPr>
          </w:p>
          <w:p w14:paraId="2C1C3142"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.69</w:t>
            </w:r>
          </w:p>
        </w:tc>
      </w:tr>
      <w:tr w:rsidR="00F04C1F" w14:paraId="0FE0F483" w14:textId="77777777" w:rsidTr="00550389">
        <w:tc>
          <w:tcPr>
            <w:tcW w:w="1471" w:type="dxa"/>
            <w:vMerge/>
          </w:tcPr>
          <w:p w14:paraId="50BE68C6" w14:textId="77777777" w:rsidR="00F04C1F" w:rsidRDefault="00F04C1F" w:rsidP="00550389">
            <w:pPr>
              <w:jc w:val="both"/>
              <w:rPr>
                <w:rFonts w:ascii="Times New Roman" w:hAnsi="Times New Roman" w:cs="Times New Roman"/>
                <w:sz w:val="24"/>
                <w:szCs w:val="24"/>
              </w:rPr>
            </w:pPr>
          </w:p>
        </w:tc>
        <w:tc>
          <w:tcPr>
            <w:tcW w:w="1271" w:type="dxa"/>
          </w:tcPr>
          <w:p w14:paraId="33C655B6"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Hombre</w:t>
            </w:r>
          </w:p>
        </w:tc>
        <w:tc>
          <w:tcPr>
            <w:tcW w:w="1257" w:type="dxa"/>
          </w:tcPr>
          <w:p w14:paraId="5AD30287" w14:textId="77777777" w:rsidR="00F04C1F" w:rsidRPr="00984222" w:rsidRDefault="00F04C1F" w:rsidP="00550389">
            <w:pPr>
              <w:rPr>
                <w:rFonts w:ascii="Times New Roman" w:hAnsi="Times New Roman" w:cs="Times New Roman"/>
                <w:szCs w:val="24"/>
              </w:rPr>
            </w:pPr>
            <w:r>
              <w:rPr>
                <w:rFonts w:ascii="Times New Roman" w:hAnsi="Times New Roman" w:cs="Times New Roman"/>
                <w:szCs w:val="24"/>
              </w:rPr>
              <w:t xml:space="preserve">     55.21</w:t>
            </w:r>
          </w:p>
        </w:tc>
        <w:tc>
          <w:tcPr>
            <w:tcW w:w="1221" w:type="dxa"/>
          </w:tcPr>
          <w:p w14:paraId="6C14E5F5"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1877</w:t>
            </w:r>
          </w:p>
        </w:tc>
        <w:tc>
          <w:tcPr>
            <w:tcW w:w="1237" w:type="dxa"/>
            <w:vMerge/>
          </w:tcPr>
          <w:p w14:paraId="78C6DDF0" w14:textId="77777777" w:rsidR="00F04C1F" w:rsidRDefault="00F04C1F" w:rsidP="00550389">
            <w:pPr>
              <w:jc w:val="both"/>
              <w:rPr>
                <w:rFonts w:ascii="Times New Roman" w:hAnsi="Times New Roman" w:cs="Times New Roman"/>
                <w:sz w:val="24"/>
                <w:szCs w:val="24"/>
              </w:rPr>
            </w:pPr>
          </w:p>
        </w:tc>
        <w:tc>
          <w:tcPr>
            <w:tcW w:w="1157" w:type="dxa"/>
            <w:vMerge/>
          </w:tcPr>
          <w:p w14:paraId="003D3CCC" w14:textId="77777777" w:rsidR="00F04C1F" w:rsidRDefault="00F04C1F" w:rsidP="00550389">
            <w:pPr>
              <w:jc w:val="both"/>
              <w:rPr>
                <w:rFonts w:ascii="Times New Roman" w:hAnsi="Times New Roman" w:cs="Times New Roman"/>
                <w:sz w:val="24"/>
                <w:szCs w:val="24"/>
              </w:rPr>
            </w:pPr>
          </w:p>
        </w:tc>
        <w:tc>
          <w:tcPr>
            <w:tcW w:w="1390" w:type="dxa"/>
            <w:vMerge/>
          </w:tcPr>
          <w:p w14:paraId="48521448" w14:textId="77777777" w:rsidR="00F04C1F" w:rsidRDefault="00F04C1F" w:rsidP="00550389">
            <w:pPr>
              <w:jc w:val="both"/>
              <w:rPr>
                <w:rFonts w:ascii="Times New Roman" w:hAnsi="Times New Roman" w:cs="Times New Roman"/>
                <w:sz w:val="24"/>
                <w:szCs w:val="24"/>
              </w:rPr>
            </w:pPr>
          </w:p>
        </w:tc>
      </w:tr>
      <w:tr w:rsidR="00F04C1F" w14:paraId="47D1F46F" w14:textId="77777777" w:rsidTr="00550389">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F04C1F" w14:paraId="5D09F1FF" w14:textId="77777777" w:rsidTr="00550389">
              <w:tc>
                <w:tcPr>
                  <w:tcW w:w="9004" w:type="dxa"/>
                </w:tcPr>
                <w:p w14:paraId="44110C19" w14:textId="77777777" w:rsidR="00F04C1F" w:rsidRPr="00984222" w:rsidRDefault="00F04C1F" w:rsidP="00550389">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6195B873" w14:textId="77777777" w:rsidR="00F04C1F" w:rsidRDefault="00F04C1F" w:rsidP="00550389">
            <w:pPr>
              <w:jc w:val="both"/>
              <w:rPr>
                <w:rFonts w:ascii="Times New Roman" w:hAnsi="Times New Roman" w:cs="Times New Roman"/>
                <w:sz w:val="24"/>
                <w:szCs w:val="24"/>
              </w:rPr>
            </w:pPr>
          </w:p>
        </w:tc>
      </w:tr>
    </w:tbl>
    <w:p w14:paraId="5C9B2C4D" w14:textId="77777777" w:rsidR="00CA3CCE" w:rsidRDefault="00CA3CCE" w:rsidP="000A0BE3">
      <w:pPr>
        <w:spacing w:after="0" w:line="480" w:lineRule="auto"/>
        <w:rPr>
          <w:rFonts w:ascii="Times New Roman" w:hAnsi="Times New Roman" w:cs="Times New Roman"/>
          <w:sz w:val="24"/>
          <w:szCs w:val="24"/>
          <w:lang w:val="es-ES"/>
        </w:rPr>
      </w:pPr>
    </w:p>
    <w:p w14:paraId="47FF67FB" w14:textId="77777777" w:rsidR="00CA0635" w:rsidRDefault="00CA0635" w:rsidP="000A0BE3">
      <w:pPr>
        <w:spacing w:after="0" w:line="480" w:lineRule="auto"/>
        <w:rPr>
          <w:rFonts w:ascii="Times New Roman" w:hAnsi="Times New Roman" w:cs="Times New Roman"/>
          <w:sz w:val="24"/>
          <w:szCs w:val="24"/>
          <w:lang w:val="es-ES"/>
        </w:rPr>
      </w:pPr>
    </w:p>
    <w:p w14:paraId="2C44D224" w14:textId="77777777" w:rsidR="00745AC9" w:rsidRDefault="00745AC9" w:rsidP="000A0BE3">
      <w:pPr>
        <w:spacing w:after="0" w:line="480" w:lineRule="auto"/>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1"/>
        <w:gridCol w:w="1271"/>
        <w:gridCol w:w="1257"/>
        <w:gridCol w:w="1221"/>
        <w:gridCol w:w="1237"/>
        <w:gridCol w:w="1157"/>
        <w:gridCol w:w="1390"/>
      </w:tblGrid>
      <w:tr w:rsidR="00F04C1F" w14:paraId="520EE55E" w14:textId="77777777" w:rsidTr="00550389">
        <w:tc>
          <w:tcPr>
            <w:tcW w:w="9004" w:type="dxa"/>
            <w:gridSpan w:val="7"/>
          </w:tcPr>
          <w:p w14:paraId="673E6D44" w14:textId="77777777" w:rsidR="00F04C1F" w:rsidRDefault="00F04C1F" w:rsidP="00550389">
            <w:pPr>
              <w:jc w:val="both"/>
              <w:rPr>
                <w:rFonts w:ascii="Times New Roman" w:hAnsi="Times New Roman" w:cs="Times New Roman"/>
                <w:sz w:val="24"/>
                <w:szCs w:val="24"/>
              </w:rPr>
            </w:pPr>
          </w:p>
          <w:p w14:paraId="60F2C0C3" w14:textId="77777777" w:rsidR="00F04C1F" w:rsidRDefault="00F04C1F" w:rsidP="00550389">
            <w:pPr>
              <w:jc w:val="both"/>
              <w:rPr>
                <w:rFonts w:ascii="Times New Roman" w:hAnsi="Times New Roman" w:cs="Times New Roman"/>
                <w:sz w:val="24"/>
                <w:szCs w:val="24"/>
              </w:rPr>
            </w:pPr>
          </w:p>
          <w:p w14:paraId="5BD9EABB" w14:textId="77777777" w:rsidR="00F04C1F" w:rsidRDefault="00F04C1F" w:rsidP="00550389">
            <w:pPr>
              <w:jc w:val="both"/>
              <w:rPr>
                <w:rFonts w:ascii="Times New Roman" w:hAnsi="Times New Roman" w:cs="Times New Roman"/>
                <w:sz w:val="24"/>
                <w:szCs w:val="24"/>
              </w:rPr>
            </w:pPr>
            <w:r>
              <w:rPr>
                <w:rFonts w:ascii="Times New Roman" w:hAnsi="Times New Roman" w:cs="Times New Roman"/>
                <w:sz w:val="24"/>
                <w:szCs w:val="24"/>
              </w:rPr>
              <w:t>Tabla 13</w:t>
            </w:r>
          </w:p>
        </w:tc>
      </w:tr>
      <w:tr w:rsidR="00F04C1F" w14:paraId="3E20DA16" w14:textId="77777777" w:rsidTr="00550389">
        <w:tc>
          <w:tcPr>
            <w:tcW w:w="9004" w:type="dxa"/>
            <w:gridSpan w:val="7"/>
          </w:tcPr>
          <w:p w14:paraId="20823465" w14:textId="77777777" w:rsidR="00F04C1F" w:rsidRDefault="00F04C1F" w:rsidP="00F04C1F">
            <w:pPr>
              <w:jc w:val="both"/>
              <w:rPr>
                <w:rFonts w:ascii="Times New Roman" w:hAnsi="Times New Roman" w:cs="Times New Roman"/>
                <w:sz w:val="24"/>
                <w:szCs w:val="24"/>
              </w:rPr>
            </w:pPr>
            <w:r w:rsidRPr="007C17F0">
              <w:rPr>
                <w:rFonts w:ascii="Times New Roman" w:hAnsi="Times New Roman" w:cs="Times New Roman"/>
                <w:i/>
                <w:sz w:val="24"/>
                <w:szCs w:val="24"/>
              </w:rPr>
              <w:t xml:space="preserve">Comparación </w:t>
            </w:r>
            <w:r>
              <w:rPr>
                <w:rFonts w:ascii="Times New Roman" w:hAnsi="Times New Roman" w:cs="Times New Roman"/>
                <w:i/>
                <w:sz w:val="24"/>
                <w:szCs w:val="24"/>
              </w:rPr>
              <w:t>de sexo en la dimensión de agotamiento emocional</w:t>
            </w:r>
          </w:p>
        </w:tc>
      </w:tr>
      <w:tr w:rsidR="00F04C1F" w14:paraId="163D8758" w14:textId="77777777" w:rsidTr="00550389">
        <w:tc>
          <w:tcPr>
            <w:tcW w:w="1471" w:type="dxa"/>
          </w:tcPr>
          <w:p w14:paraId="0D5B5E34" w14:textId="77777777" w:rsidR="00F04C1F" w:rsidRDefault="00F04C1F" w:rsidP="00550389">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0539AD10"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Sexo</w:t>
            </w:r>
          </w:p>
        </w:tc>
        <w:tc>
          <w:tcPr>
            <w:tcW w:w="1257" w:type="dxa"/>
          </w:tcPr>
          <w:p w14:paraId="10B0ECD2"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6E79FBFE"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58C538F5"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2126E83F"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6CA8792C"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Significación </w:t>
            </w:r>
            <w:proofErr w:type="spellStart"/>
            <w:r w:rsidRPr="00984222">
              <w:rPr>
                <w:rFonts w:ascii="Times New Roman" w:hAnsi="Times New Roman" w:cs="Times New Roman"/>
                <w:szCs w:val="24"/>
              </w:rPr>
              <w:t>asintónica</w:t>
            </w:r>
            <w:proofErr w:type="spellEnd"/>
            <w:r w:rsidRPr="00984222">
              <w:rPr>
                <w:rFonts w:ascii="Times New Roman" w:hAnsi="Times New Roman" w:cs="Times New Roman"/>
                <w:szCs w:val="24"/>
              </w:rPr>
              <w:t xml:space="preserve"> (bilateral)</w:t>
            </w:r>
          </w:p>
        </w:tc>
      </w:tr>
      <w:tr w:rsidR="00F04C1F" w14:paraId="1618DD8D" w14:textId="77777777" w:rsidTr="00550389">
        <w:tc>
          <w:tcPr>
            <w:tcW w:w="1471" w:type="dxa"/>
            <w:vMerge w:val="restart"/>
          </w:tcPr>
          <w:p w14:paraId="517E0645" w14:textId="77777777" w:rsidR="00F04C1F" w:rsidRPr="00A36BA2" w:rsidRDefault="00F04C1F" w:rsidP="00550389">
            <w:pPr>
              <w:jc w:val="both"/>
              <w:rPr>
                <w:rFonts w:ascii="Times New Roman" w:hAnsi="Times New Roman" w:cs="Times New Roman"/>
                <w:sz w:val="24"/>
                <w:szCs w:val="24"/>
              </w:rPr>
            </w:pPr>
            <w:r>
              <w:rPr>
                <w:rFonts w:ascii="Times New Roman" w:hAnsi="Times New Roman" w:cs="Times New Roman"/>
                <w:sz w:val="24"/>
                <w:szCs w:val="24"/>
              </w:rPr>
              <w:t xml:space="preserve">Agotamiento emocional </w:t>
            </w:r>
          </w:p>
        </w:tc>
        <w:tc>
          <w:tcPr>
            <w:tcW w:w="1271" w:type="dxa"/>
          </w:tcPr>
          <w:p w14:paraId="6AC373F5"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Mujer</w:t>
            </w:r>
          </w:p>
        </w:tc>
        <w:tc>
          <w:tcPr>
            <w:tcW w:w="1257" w:type="dxa"/>
          </w:tcPr>
          <w:p w14:paraId="6744779C"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55.86</w:t>
            </w:r>
          </w:p>
        </w:tc>
        <w:tc>
          <w:tcPr>
            <w:tcW w:w="1221" w:type="dxa"/>
          </w:tcPr>
          <w:p w14:paraId="48AD944E"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4022</w:t>
            </w:r>
          </w:p>
        </w:tc>
        <w:tc>
          <w:tcPr>
            <w:tcW w:w="1237" w:type="dxa"/>
            <w:vMerge w:val="restart"/>
          </w:tcPr>
          <w:p w14:paraId="461F5F1C" w14:textId="77777777" w:rsidR="00F04C1F" w:rsidRDefault="00F04C1F" w:rsidP="00550389">
            <w:pPr>
              <w:jc w:val="center"/>
              <w:rPr>
                <w:rFonts w:ascii="Times New Roman" w:hAnsi="Times New Roman" w:cs="Times New Roman"/>
                <w:szCs w:val="24"/>
              </w:rPr>
            </w:pPr>
          </w:p>
          <w:p w14:paraId="3C9088CB"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1054</w:t>
            </w:r>
          </w:p>
        </w:tc>
        <w:tc>
          <w:tcPr>
            <w:tcW w:w="1157" w:type="dxa"/>
            <w:vMerge w:val="restart"/>
          </w:tcPr>
          <w:p w14:paraId="0FDCA280" w14:textId="77777777" w:rsidR="00F04C1F" w:rsidRDefault="00F04C1F" w:rsidP="00550389">
            <w:pPr>
              <w:jc w:val="center"/>
              <w:rPr>
                <w:rFonts w:ascii="Times New Roman" w:hAnsi="Times New Roman" w:cs="Times New Roman"/>
                <w:szCs w:val="24"/>
              </w:rPr>
            </w:pPr>
          </w:p>
          <w:p w14:paraId="1E52B84E"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-1.15</w:t>
            </w:r>
          </w:p>
        </w:tc>
        <w:tc>
          <w:tcPr>
            <w:tcW w:w="1390" w:type="dxa"/>
            <w:vMerge w:val="restart"/>
          </w:tcPr>
          <w:p w14:paraId="66755DD4" w14:textId="77777777" w:rsidR="00F04C1F" w:rsidRDefault="00F04C1F" w:rsidP="00550389">
            <w:pPr>
              <w:jc w:val="center"/>
              <w:rPr>
                <w:rFonts w:ascii="Times New Roman" w:hAnsi="Times New Roman" w:cs="Times New Roman"/>
                <w:szCs w:val="24"/>
              </w:rPr>
            </w:pPr>
          </w:p>
          <w:p w14:paraId="3F9D7185"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Cs w:val="24"/>
              </w:rPr>
              <w:t>.24</w:t>
            </w:r>
          </w:p>
        </w:tc>
      </w:tr>
      <w:tr w:rsidR="00F04C1F" w14:paraId="630F1BEF" w14:textId="77777777" w:rsidTr="00550389">
        <w:tc>
          <w:tcPr>
            <w:tcW w:w="1471" w:type="dxa"/>
            <w:vMerge/>
          </w:tcPr>
          <w:p w14:paraId="52F822B8" w14:textId="77777777" w:rsidR="00F04C1F" w:rsidRDefault="00F04C1F" w:rsidP="00550389">
            <w:pPr>
              <w:jc w:val="both"/>
              <w:rPr>
                <w:rFonts w:ascii="Times New Roman" w:hAnsi="Times New Roman" w:cs="Times New Roman"/>
                <w:sz w:val="24"/>
                <w:szCs w:val="24"/>
              </w:rPr>
            </w:pPr>
          </w:p>
        </w:tc>
        <w:tc>
          <w:tcPr>
            <w:tcW w:w="1271" w:type="dxa"/>
          </w:tcPr>
          <w:p w14:paraId="1458C50A"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Hombre</w:t>
            </w:r>
          </w:p>
        </w:tc>
        <w:tc>
          <w:tcPr>
            <w:tcW w:w="1257" w:type="dxa"/>
          </w:tcPr>
          <w:p w14:paraId="2C8BBC18" w14:textId="77777777" w:rsidR="00F04C1F" w:rsidRPr="00984222" w:rsidRDefault="00F04C1F" w:rsidP="00F04C1F">
            <w:pPr>
              <w:rPr>
                <w:rFonts w:ascii="Times New Roman" w:hAnsi="Times New Roman" w:cs="Times New Roman"/>
                <w:szCs w:val="24"/>
              </w:rPr>
            </w:pPr>
            <w:r>
              <w:rPr>
                <w:rFonts w:ascii="Times New Roman" w:hAnsi="Times New Roman" w:cs="Times New Roman"/>
                <w:szCs w:val="24"/>
              </w:rPr>
              <w:t xml:space="preserve">     48.50</w:t>
            </w:r>
          </w:p>
        </w:tc>
        <w:tc>
          <w:tcPr>
            <w:tcW w:w="1221" w:type="dxa"/>
          </w:tcPr>
          <w:p w14:paraId="07BBA5AF"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1649</w:t>
            </w:r>
          </w:p>
        </w:tc>
        <w:tc>
          <w:tcPr>
            <w:tcW w:w="1237" w:type="dxa"/>
            <w:vMerge/>
          </w:tcPr>
          <w:p w14:paraId="44CFF08F" w14:textId="77777777" w:rsidR="00F04C1F" w:rsidRDefault="00F04C1F" w:rsidP="00550389">
            <w:pPr>
              <w:jc w:val="both"/>
              <w:rPr>
                <w:rFonts w:ascii="Times New Roman" w:hAnsi="Times New Roman" w:cs="Times New Roman"/>
                <w:sz w:val="24"/>
                <w:szCs w:val="24"/>
              </w:rPr>
            </w:pPr>
          </w:p>
        </w:tc>
        <w:tc>
          <w:tcPr>
            <w:tcW w:w="1157" w:type="dxa"/>
            <w:vMerge/>
          </w:tcPr>
          <w:p w14:paraId="784C6A73" w14:textId="77777777" w:rsidR="00F04C1F" w:rsidRDefault="00F04C1F" w:rsidP="00550389">
            <w:pPr>
              <w:jc w:val="both"/>
              <w:rPr>
                <w:rFonts w:ascii="Times New Roman" w:hAnsi="Times New Roman" w:cs="Times New Roman"/>
                <w:sz w:val="24"/>
                <w:szCs w:val="24"/>
              </w:rPr>
            </w:pPr>
          </w:p>
        </w:tc>
        <w:tc>
          <w:tcPr>
            <w:tcW w:w="1390" w:type="dxa"/>
            <w:vMerge/>
          </w:tcPr>
          <w:p w14:paraId="269CA914" w14:textId="77777777" w:rsidR="00F04C1F" w:rsidRDefault="00F04C1F" w:rsidP="00550389">
            <w:pPr>
              <w:jc w:val="both"/>
              <w:rPr>
                <w:rFonts w:ascii="Times New Roman" w:hAnsi="Times New Roman" w:cs="Times New Roman"/>
                <w:sz w:val="24"/>
                <w:szCs w:val="24"/>
              </w:rPr>
            </w:pPr>
          </w:p>
        </w:tc>
      </w:tr>
      <w:tr w:rsidR="00F04C1F" w14:paraId="2C233F7B" w14:textId="77777777" w:rsidTr="00550389">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F04C1F" w14:paraId="4D5EA0EE" w14:textId="77777777" w:rsidTr="00550389">
              <w:tc>
                <w:tcPr>
                  <w:tcW w:w="9004" w:type="dxa"/>
                </w:tcPr>
                <w:p w14:paraId="55AF9E74" w14:textId="77777777" w:rsidR="00F04C1F" w:rsidRPr="00984222" w:rsidRDefault="00F04C1F" w:rsidP="00550389">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4250ADAB" w14:textId="77777777" w:rsidR="00F04C1F" w:rsidRDefault="00F04C1F" w:rsidP="00550389">
            <w:pPr>
              <w:jc w:val="both"/>
              <w:rPr>
                <w:rFonts w:ascii="Times New Roman" w:hAnsi="Times New Roman" w:cs="Times New Roman"/>
                <w:sz w:val="24"/>
                <w:szCs w:val="24"/>
              </w:rPr>
            </w:pPr>
          </w:p>
        </w:tc>
      </w:tr>
    </w:tbl>
    <w:p w14:paraId="5F471AAA" w14:textId="77777777" w:rsidR="00CA0635" w:rsidRDefault="00CA0635" w:rsidP="000A0BE3">
      <w:pPr>
        <w:spacing w:after="0" w:line="480" w:lineRule="auto"/>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6"/>
        <w:gridCol w:w="1164"/>
        <w:gridCol w:w="1209"/>
        <w:gridCol w:w="1076"/>
        <w:gridCol w:w="1133"/>
        <w:gridCol w:w="936"/>
        <w:gridCol w:w="1390"/>
      </w:tblGrid>
      <w:tr w:rsidR="00F04C1F" w14:paraId="7C547712" w14:textId="77777777" w:rsidTr="00550389">
        <w:tc>
          <w:tcPr>
            <w:tcW w:w="9004" w:type="dxa"/>
            <w:gridSpan w:val="7"/>
          </w:tcPr>
          <w:p w14:paraId="45D6C273" w14:textId="77777777" w:rsidR="00F04C1F" w:rsidRDefault="00F04C1F" w:rsidP="00550389">
            <w:pPr>
              <w:jc w:val="both"/>
              <w:rPr>
                <w:rFonts w:ascii="Times New Roman" w:hAnsi="Times New Roman" w:cs="Times New Roman"/>
                <w:sz w:val="24"/>
                <w:szCs w:val="24"/>
              </w:rPr>
            </w:pPr>
          </w:p>
          <w:p w14:paraId="5AEE95AF" w14:textId="77777777" w:rsidR="00F04C1F" w:rsidRDefault="00F04C1F" w:rsidP="00550389">
            <w:pPr>
              <w:jc w:val="both"/>
              <w:rPr>
                <w:rFonts w:ascii="Times New Roman" w:hAnsi="Times New Roman" w:cs="Times New Roman"/>
                <w:sz w:val="24"/>
                <w:szCs w:val="24"/>
              </w:rPr>
            </w:pPr>
          </w:p>
          <w:p w14:paraId="0DF14799" w14:textId="77777777" w:rsidR="00F04C1F" w:rsidRDefault="00F04C1F" w:rsidP="00550389">
            <w:pPr>
              <w:jc w:val="both"/>
              <w:rPr>
                <w:rFonts w:ascii="Times New Roman" w:hAnsi="Times New Roman" w:cs="Times New Roman"/>
                <w:sz w:val="24"/>
                <w:szCs w:val="24"/>
              </w:rPr>
            </w:pPr>
            <w:r>
              <w:rPr>
                <w:rFonts w:ascii="Times New Roman" w:hAnsi="Times New Roman" w:cs="Times New Roman"/>
                <w:sz w:val="24"/>
                <w:szCs w:val="24"/>
              </w:rPr>
              <w:t>Tabla 14</w:t>
            </w:r>
          </w:p>
        </w:tc>
      </w:tr>
      <w:tr w:rsidR="00F04C1F" w14:paraId="048445A8" w14:textId="77777777" w:rsidTr="00550389">
        <w:tc>
          <w:tcPr>
            <w:tcW w:w="9004" w:type="dxa"/>
            <w:gridSpan w:val="7"/>
          </w:tcPr>
          <w:p w14:paraId="4F68DA1C" w14:textId="77777777" w:rsidR="00F04C1F" w:rsidRDefault="00F04C1F" w:rsidP="00550389">
            <w:pPr>
              <w:jc w:val="both"/>
              <w:rPr>
                <w:rFonts w:ascii="Times New Roman" w:hAnsi="Times New Roman" w:cs="Times New Roman"/>
                <w:sz w:val="24"/>
                <w:szCs w:val="24"/>
              </w:rPr>
            </w:pPr>
            <w:r w:rsidRPr="007C17F0">
              <w:rPr>
                <w:rFonts w:ascii="Times New Roman" w:hAnsi="Times New Roman" w:cs="Times New Roman"/>
                <w:i/>
                <w:sz w:val="24"/>
                <w:szCs w:val="24"/>
              </w:rPr>
              <w:t xml:space="preserve">Comparación </w:t>
            </w:r>
            <w:r>
              <w:rPr>
                <w:rFonts w:ascii="Times New Roman" w:hAnsi="Times New Roman" w:cs="Times New Roman"/>
                <w:i/>
                <w:sz w:val="24"/>
                <w:szCs w:val="24"/>
              </w:rPr>
              <w:t>de sexo en la dimensión de despersonalización.</w:t>
            </w:r>
          </w:p>
        </w:tc>
      </w:tr>
      <w:tr w:rsidR="00F04C1F" w14:paraId="7A99BB8F" w14:textId="77777777" w:rsidTr="00550389">
        <w:tc>
          <w:tcPr>
            <w:tcW w:w="1471" w:type="dxa"/>
          </w:tcPr>
          <w:p w14:paraId="6170FD92" w14:textId="77777777" w:rsidR="00F04C1F" w:rsidRDefault="00F04C1F" w:rsidP="00550389">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46BCA514"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Sexo</w:t>
            </w:r>
          </w:p>
        </w:tc>
        <w:tc>
          <w:tcPr>
            <w:tcW w:w="1257" w:type="dxa"/>
          </w:tcPr>
          <w:p w14:paraId="4E15BE57"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3333F3C9"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6B1C3A3D"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34F3164B"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6CAB16E2" w14:textId="77777777" w:rsidR="00F04C1F" w:rsidRDefault="00F04C1F" w:rsidP="00550389">
            <w:pPr>
              <w:jc w:val="center"/>
              <w:rPr>
                <w:rFonts w:ascii="Times New Roman" w:hAnsi="Times New Roman" w:cs="Times New Roman"/>
                <w:sz w:val="24"/>
                <w:szCs w:val="24"/>
              </w:rPr>
            </w:pPr>
            <w:r w:rsidRPr="00984222">
              <w:rPr>
                <w:rFonts w:ascii="Times New Roman" w:hAnsi="Times New Roman" w:cs="Times New Roman"/>
                <w:szCs w:val="24"/>
              </w:rPr>
              <w:t xml:space="preserve">Significación </w:t>
            </w:r>
            <w:proofErr w:type="spellStart"/>
            <w:r w:rsidRPr="00984222">
              <w:rPr>
                <w:rFonts w:ascii="Times New Roman" w:hAnsi="Times New Roman" w:cs="Times New Roman"/>
                <w:szCs w:val="24"/>
              </w:rPr>
              <w:t>asintónica</w:t>
            </w:r>
            <w:proofErr w:type="spellEnd"/>
            <w:r w:rsidRPr="00984222">
              <w:rPr>
                <w:rFonts w:ascii="Times New Roman" w:hAnsi="Times New Roman" w:cs="Times New Roman"/>
                <w:szCs w:val="24"/>
              </w:rPr>
              <w:t xml:space="preserve"> (bilateral)</w:t>
            </w:r>
          </w:p>
        </w:tc>
      </w:tr>
      <w:tr w:rsidR="00F04C1F" w14:paraId="4BEEE943" w14:textId="77777777" w:rsidTr="00550389">
        <w:tc>
          <w:tcPr>
            <w:tcW w:w="1471" w:type="dxa"/>
            <w:vMerge w:val="restart"/>
          </w:tcPr>
          <w:p w14:paraId="76BD46AC" w14:textId="77777777" w:rsidR="00F04C1F" w:rsidRPr="00A36BA2" w:rsidRDefault="00F04C1F" w:rsidP="00550389">
            <w:pPr>
              <w:jc w:val="both"/>
              <w:rPr>
                <w:rFonts w:ascii="Times New Roman" w:hAnsi="Times New Roman" w:cs="Times New Roman"/>
                <w:sz w:val="24"/>
                <w:szCs w:val="24"/>
              </w:rPr>
            </w:pPr>
            <w:r>
              <w:rPr>
                <w:rFonts w:ascii="Times New Roman" w:hAnsi="Times New Roman" w:cs="Times New Roman"/>
                <w:sz w:val="24"/>
                <w:szCs w:val="24"/>
              </w:rPr>
              <w:t>Despersonalización</w:t>
            </w:r>
          </w:p>
        </w:tc>
        <w:tc>
          <w:tcPr>
            <w:tcW w:w="1271" w:type="dxa"/>
          </w:tcPr>
          <w:p w14:paraId="564D19B6"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Mujer</w:t>
            </w:r>
          </w:p>
        </w:tc>
        <w:tc>
          <w:tcPr>
            <w:tcW w:w="1257" w:type="dxa"/>
          </w:tcPr>
          <w:p w14:paraId="66E0443D"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48.22</w:t>
            </w:r>
          </w:p>
        </w:tc>
        <w:tc>
          <w:tcPr>
            <w:tcW w:w="1221" w:type="dxa"/>
          </w:tcPr>
          <w:p w14:paraId="44A6D24B"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3472</w:t>
            </w:r>
          </w:p>
        </w:tc>
        <w:tc>
          <w:tcPr>
            <w:tcW w:w="1237" w:type="dxa"/>
            <w:vMerge w:val="restart"/>
          </w:tcPr>
          <w:p w14:paraId="4EDE63EF" w14:textId="77777777" w:rsidR="00F04C1F" w:rsidRDefault="00F04C1F" w:rsidP="00550389">
            <w:pPr>
              <w:jc w:val="center"/>
              <w:rPr>
                <w:rFonts w:ascii="Times New Roman" w:hAnsi="Times New Roman" w:cs="Times New Roman"/>
                <w:szCs w:val="24"/>
              </w:rPr>
            </w:pPr>
          </w:p>
          <w:p w14:paraId="44AC95C0" w14:textId="77777777" w:rsidR="00F04C1F" w:rsidRDefault="007F5472" w:rsidP="00550389">
            <w:pPr>
              <w:jc w:val="center"/>
              <w:rPr>
                <w:rFonts w:ascii="Times New Roman" w:hAnsi="Times New Roman" w:cs="Times New Roman"/>
                <w:sz w:val="24"/>
                <w:szCs w:val="24"/>
              </w:rPr>
            </w:pPr>
            <w:r>
              <w:rPr>
                <w:rFonts w:ascii="Times New Roman" w:hAnsi="Times New Roman" w:cs="Times New Roman"/>
                <w:szCs w:val="24"/>
              </w:rPr>
              <w:t>844*</w:t>
            </w:r>
          </w:p>
        </w:tc>
        <w:tc>
          <w:tcPr>
            <w:tcW w:w="1157" w:type="dxa"/>
            <w:vMerge w:val="restart"/>
          </w:tcPr>
          <w:p w14:paraId="2BF9BCFE" w14:textId="77777777" w:rsidR="00F04C1F" w:rsidRDefault="00F04C1F" w:rsidP="00550389">
            <w:pPr>
              <w:jc w:val="center"/>
              <w:rPr>
                <w:rFonts w:ascii="Times New Roman" w:hAnsi="Times New Roman" w:cs="Times New Roman"/>
                <w:szCs w:val="24"/>
              </w:rPr>
            </w:pPr>
          </w:p>
          <w:p w14:paraId="26D438BD" w14:textId="77777777" w:rsidR="00F04C1F" w:rsidRDefault="007F5472" w:rsidP="00550389">
            <w:pPr>
              <w:jc w:val="center"/>
              <w:rPr>
                <w:rFonts w:ascii="Times New Roman" w:hAnsi="Times New Roman" w:cs="Times New Roman"/>
                <w:sz w:val="24"/>
                <w:szCs w:val="24"/>
              </w:rPr>
            </w:pPr>
            <w:r>
              <w:rPr>
                <w:rFonts w:ascii="Times New Roman" w:hAnsi="Times New Roman" w:cs="Times New Roman"/>
                <w:szCs w:val="24"/>
              </w:rPr>
              <w:t>-2.63</w:t>
            </w:r>
          </w:p>
        </w:tc>
        <w:tc>
          <w:tcPr>
            <w:tcW w:w="1390" w:type="dxa"/>
            <w:vMerge w:val="restart"/>
          </w:tcPr>
          <w:p w14:paraId="369163AE" w14:textId="77777777" w:rsidR="00F04C1F" w:rsidRDefault="00F04C1F" w:rsidP="00550389">
            <w:pPr>
              <w:jc w:val="center"/>
              <w:rPr>
                <w:rFonts w:ascii="Times New Roman" w:hAnsi="Times New Roman" w:cs="Times New Roman"/>
                <w:szCs w:val="24"/>
              </w:rPr>
            </w:pPr>
          </w:p>
          <w:p w14:paraId="02A9ECD2" w14:textId="77777777" w:rsidR="00F04C1F" w:rsidRDefault="007F5472" w:rsidP="00550389">
            <w:pPr>
              <w:jc w:val="center"/>
              <w:rPr>
                <w:rFonts w:ascii="Times New Roman" w:hAnsi="Times New Roman" w:cs="Times New Roman"/>
                <w:sz w:val="24"/>
                <w:szCs w:val="24"/>
              </w:rPr>
            </w:pPr>
            <w:r>
              <w:rPr>
                <w:rFonts w:ascii="Times New Roman" w:hAnsi="Times New Roman" w:cs="Times New Roman"/>
                <w:szCs w:val="24"/>
              </w:rPr>
              <w:t>.00</w:t>
            </w:r>
          </w:p>
        </w:tc>
      </w:tr>
      <w:tr w:rsidR="00F04C1F" w14:paraId="19B8EA79" w14:textId="77777777" w:rsidTr="00550389">
        <w:tc>
          <w:tcPr>
            <w:tcW w:w="1471" w:type="dxa"/>
            <w:vMerge/>
          </w:tcPr>
          <w:p w14:paraId="2777994B" w14:textId="77777777" w:rsidR="00F04C1F" w:rsidRDefault="00F04C1F" w:rsidP="00550389">
            <w:pPr>
              <w:jc w:val="both"/>
              <w:rPr>
                <w:rFonts w:ascii="Times New Roman" w:hAnsi="Times New Roman" w:cs="Times New Roman"/>
                <w:sz w:val="24"/>
                <w:szCs w:val="24"/>
              </w:rPr>
            </w:pPr>
          </w:p>
        </w:tc>
        <w:tc>
          <w:tcPr>
            <w:tcW w:w="1271" w:type="dxa"/>
          </w:tcPr>
          <w:p w14:paraId="32409695" w14:textId="77777777" w:rsidR="00F04C1F" w:rsidRDefault="00F04C1F" w:rsidP="00550389">
            <w:pPr>
              <w:jc w:val="center"/>
              <w:rPr>
                <w:rFonts w:ascii="Times New Roman" w:hAnsi="Times New Roman" w:cs="Times New Roman"/>
                <w:sz w:val="24"/>
                <w:szCs w:val="24"/>
              </w:rPr>
            </w:pPr>
            <w:r>
              <w:rPr>
                <w:rFonts w:ascii="Times New Roman" w:hAnsi="Times New Roman" w:cs="Times New Roman"/>
                <w:sz w:val="24"/>
                <w:szCs w:val="24"/>
              </w:rPr>
              <w:t>Hombre</w:t>
            </w:r>
          </w:p>
        </w:tc>
        <w:tc>
          <w:tcPr>
            <w:tcW w:w="1257" w:type="dxa"/>
          </w:tcPr>
          <w:p w14:paraId="72DD9EC7" w14:textId="77777777" w:rsidR="00F04C1F" w:rsidRPr="00984222" w:rsidRDefault="00F04C1F" w:rsidP="00550389">
            <w:pPr>
              <w:rPr>
                <w:rFonts w:ascii="Times New Roman" w:hAnsi="Times New Roman" w:cs="Times New Roman"/>
                <w:szCs w:val="24"/>
              </w:rPr>
            </w:pPr>
            <w:r>
              <w:rPr>
                <w:rFonts w:ascii="Times New Roman" w:hAnsi="Times New Roman" w:cs="Times New Roman"/>
                <w:szCs w:val="24"/>
              </w:rPr>
              <w:t xml:space="preserve">     64.68</w:t>
            </w:r>
          </w:p>
        </w:tc>
        <w:tc>
          <w:tcPr>
            <w:tcW w:w="1221" w:type="dxa"/>
          </w:tcPr>
          <w:p w14:paraId="3B213187" w14:textId="77777777" w:rsidR="00F04C1F" w:rsidRPr="00984222" w:rsidRDefault="00F04C1F" w:rsidP="00550389">
            <w:pPr>
              <w:jc w:val="center"/>
              <w:rPr>
                <w:rFonts w:ascii="Times New Roman" w:hAnsi="Times New Roman" w:cs="Times New Roman"/>
                <w:szCs w:val="24"/>
              </w:rPr>
            </w:pPr>
            <w:r>
              <w:rPr>
                <w:rFonts w:ascii="Times New Roman" w:hAnsi="Times New Roman" w:cs="Times New Roman"/>
                <w:szCs w:val="24"/>
              </w:rPr>
              <w:t>2199</w:t>
            </w:r>
          </w:p>
        </w:tc>
        <w:tc>
          <w:tcPr>
            <w:tcW w:w="1237" w:type="dxa"/>
            <w:vMerge/>
          </w:tcPr>
          <w:p w14:paraId="0375DDFD" w14:textId="77777777" w:rsidR="00F04C1F" w:rsidRDefault="00F04C1F" w:rsidP="00550389">
            <w:pPr>
              <w:jc w:val="both"/>
              <w:rPr>
                <w:rFonts w:ascii="Times New Roman" w:hAnsi="Times New Roman" w:cs="Times New Roman"/>
                <w:sz w:val="24"/>
                <w:szCs w:val="24"/>
              </w:rPr>
            </w:pPr>
          </w:p>
        </w:tc>
        <w:tc>
          <w:tcPr>
            <w:tcW w:w="1157" w:type="dxa"/>
            <w:vMerge/>
          </w:tcPr>
          <w:p w14:paraId="5BD1F37F" w14:textId="77777777" w:rsidR="00F04C1F" w:rsidRDefault="00F04C1F" w:rsidP="00550389">
            <w:pPr>
              <w:jc w:val="both"/>
              <w:rPr>
                <w:rFonts w:ascii="Times New Roman" w:hAnsi="Times New Roman" w:cs="Times New Roman"/>
                <w:sz w:val="24"/>
                <w:szCs w:val="24"/>
              </w:rPr>
            </w:pPr>
          </w:p>
        </w:tc>
        <w:tc>
          <w:tcPr>
            <w:tcW w:w="1390" w:type="dxa"/>
            <w:vMerge/>
          </w:tcPr>
          <w:p w14:paraId="20773F02" w14:textId="77777777" w:rsidR="00F04C1F" w:rsidRDefault="00F04C1F" w:rsidP="00550389">
            <w:pPr>
              <w:jc w:val="both"/>
              <w:rPr>
                <w:rFonts w:ascii="Times New Roman" w:hAnsi="Times New Roman" w:cs="Times New Roman"/>
                <w:sz w:val="24"/>
                <w:szCs w:val="24"/>
              </w:rPr>
            </w:pPr>
          </w:p>
        </w:tc>
      </w:tr>
      <w:tr w:rsidR="00F04C1F" w14:paraId="672152F1" w14:textId="77777777" w:rsidTr="00550389">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F04C1F" w14:paraId="58367418" w14:textId="77777777" w:rsidTr="00550389">
              <w:tc>
                <w:tcPr>
                  <w:tcW w:w="9004" w:type="dxa"/>
                </w:tcPr>
                <w:p w14:paraId="6607E704" w14:textId="77777777" w:rsidR="00F04C1F" w:rsidRPr="00984222" w:rsidRDefault="00F04C1F" w:rsidP="00550389">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3C10AF49" w14:textId="77777777" w:rsidR="00F04C1F" w:rsidRDefault="00F04C1F" w:rsidP="00550389">
            <w:pPr>
              <w:jc w:val="both"/>
              <w:rPr>
                <w:rFonts w:ascii="Times New Roman" w:hAnsi="Times New Roman" w:cs="Times New Roman"/>
                <w:sz w:val="24"/>
                <w:szCs w:val="24"/>
              </w:rPr>
            </w:pPr>
          </w:p>
        </w:tc>
      </w:tr>
    </w:tbl>
    <w:p w14:paraId="0477D613" w14:textId="77777777" w:rsidR="00CA0635" w:rsidRDefault="00CA0635" w:rsidP="000A0BE3">
      <w:pPr>
        <w:spacing w:after="0" w:line="480" w:lineRule="auto"/>
        <w:rPr>
          <w:rFonts w:ascii="Times New Roman" w:hAnsi="Times New Roman" w:cs="Times New Roman"/>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1"/>
        <w:gridCol w:w="1271"/>
        <w:gridCol w:w="1257"/>
        <w:gridCol w:w="1221"/>
        <w:gridCol w:w="1237"/>
        <w:gridCol w:w="1157"/>
        <w:gridCol w:w="1390"/>
      </w:tblGrid>
      <w:tr w:rsidR="007F5472" w14:paraId="58D09F2E" w14:textId="77777777" w:rsidTr="00550389">
        <w:tc>
          <w:tcPr>
            <w:tcW w:w="9004" w:type="dxa"/>
            <w:gridSpan w:val="7"/>
          </w:tcPr>
          <w:p w14:paraId="045C474F" w14:textId="77777777" w:rsidR="007F5472" w:rsidRDefault="007F5472" w:rsidP="00550389">
            <w:pPr>
              <w:jc w:val="both"/>
              <w:rPr>
                <w:rFonts w:ascii="Times New Roman" w:hAnsi="Times New Roman" w:cs="Times New Roman"/>
                <w:sz w:val="24"/>
                <w:szCs w:val="24"/>
              </w:rPr>
            </w:pPr>
          </w:p>
          <w:p w14:paraId="63286236" w14:textId="77777777" w:rsidR="007F5472" w:rsidRDefault="007F5472" w:rsidP="00550389">
            <w:pPr>
              <w:jc w:val="both"/>
              <w:rPr>
                <w:rFonts w:ascii="Times New Roman" w:hAnsi="Times New Roman" w:cs="Times New Roman"/>
                <w:sz w:val="24"/>
                <w:szCs w:val="24"/>
              </w:rPr>
            </w:pPr>
          </w:p>
          <w:p w14:paraId="1F4C9A85" w14:textId="77777777" w:rsidR="007F5472" w:rsidRDefault="007F5472" w:rsidP="00550389">
            <w:pPr>
              <w:jc w:val="both"/>
              <w:rPr>
                <w:rFonts w:ascii="Times New Roman" w:hAnsi="Times New Roman" w:cs="Times New Roman"/>
                <w:sz w:val="24"/>
                <w:szCs w:val="24"/>
              </w:rPr>
            </w:pPr>
            <w:r>
              <w:rPr>
                <w:rFonts w:ascii="Times New Roman" w:hAnsi="Times New Roman" w:cs="Times New Roman"/>
                <w:sz w:val="24"/>
                <w:szCs w:val="24"/>
              </w:rPr>
              <w:t>Tabla 15</w:t>
            </w:r>
          </w:p>
        </w:tc>
      </w:tr>
      <w:tr w:rsidR="007F5472" w14:paraId="43F955A4" w14:textId="77777777" w:rsidTr="00550389">
        <w:tc>
          <w:tcPr>
            <w:tcW w:w="9004" w:type="dxa"/>
            <w:gridSpan w:val="7"/>
          </w:tcPr>
          <w:p w14:paraId="567790C2" w14:textId="77777777" w:rsidR="007F5472" w:rsidRDefault="007F5472" w:rsidP="00550389">
            <w:pPr>
              <w:jc w:val="both"/>
              <w:rPr>
                <w:rFonts w:ascii="Times New Roman" w:hAnsi="Times New Roman" w:cs="Times New Roman"/>
                <w:sz w:val="24"/>
                <w:szCs w:val="24"/>
              </w:rPr>
            </w:pPr>
            <w:r w:rsidRPr="007C17F0">
              <w:rPr>
                <w:rFonts w:ascii="Times New Roman" w:hAnsi="Times New Roman" w:cs="Times New Roman"/>
                <w:i/>
                <w:sz w:val="24"/>
                <w:szCs w:val="24"/>
              </w:rPr>
              <w:t xml:space="preserve">Comparación </w:t>
            </w:r>
            <w:r>
              <w:rPr>
                <w:rFonts w:ascii="Times New Roman" w:hAnsi="Times New Roman" w:cs="Times New Roman"/>
                <w:i/>
                <w:sz w:val="24"/>
                <w:szCs w:val="24"/>
              </w:rPr>
              <w:t xml:space="preserve">de sexo en la dimensión de Realización personal </w:t>
            </w:r>
          </w:p>
        </w:tc>
      </w:tr>
      <w:tr w:rsidR="007F5472" w14:paraId="6A8152E6" w14:textId="77777777" w:rsidTr="00550389">
        <w:tc>
          <w:tcPr>
            <w:tcW w:w="1471" w:type="dxa"/>
          </w:tcPr>
          <w:p w14:paraId="4F575563" w14:textId="77777777" w:rsidR="007F5472" w:rsidRDefault="007F5472" w:rsidP="00550389">
            <w:pPr>
              <w:jc w:val="both"/>
              <w:rPr>
                <w:rFonts w:ascii="Times New Roman" w:hAnsi="Times New Roman" w:cs="Times New Roman"/>
                <w:sz w:val="24"/>
                <w:szCs w:val="24"/>
              </w:rPr>
            </w:pPr>
            <w:r>
              <w:rPr>
                <w:rFonts w:ascii="Times New Roman" w:hAnsi="Times New Roman" w:cs="Times New Roman"/>
                <w:sz w:val="24"/>
                <w:szCs w:val="24"/>
              </w:rPr>
              <w:t>Dimensión</w:t>
            </w:r>
          </w:p>
        </w:tc>
        <w:tc>
          <w:tcPr>
            <w:tcW w:w="1271" w:type="dxa"/>
          </w:tcPr>
          <w:p w14:paraId="64738484"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 w:val="24"/>
                <w:szCs w:val="24"/>
              </w:rPr>
              <w:t>Sexo</w:t>
            </w:r>
          </w:p>
        </w:tc>
        <w:tc>
          <w:tcPr>
            <w:tcW w:w="1257" w:type="dxa"/>
          </w:tcPr>
          <w:p w14:paraId="3EAF95B8"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 w:val="24"/>
                <w:szCs w:val="24"/>
              </w:rPr>
              <w:t>Rango promedio</w:t>
            </w:r>
          </w:p>
        </w:tc>
        <w:tc>
          <w:tcPr>
            <w:tcW w:w="1221" w:type="dxa"/>
          </w:tcPr>
          <w:p w14:paraId="710F7E8B"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 w:val="24"/>
                <w:szCs w:val="24"/>
              </w:rPr>
              <w:t>Suma de rangos</w:t>
            </w:r>
          </w:p>
        </w:tc>
        <w:tc>
          <w:tcPr>
            <w:tcW w:w="1237" w:type="dxa"/>
          </w:tcPr>
          <w:p w14:paraId="7A769E5E" w14:textId="77777777" w:rsidR="007F5472" w:rsidRDefault="007F5472" w:rsidP="00550389">
            <w:pPr>
              <w:jc w:val="center"/>
              <w:rPr>
                <w:rFonts w:ascii="Times New Roman" w:hAnsi="Times New Roman" w:cs="Times New Roman"/>
                <w:sz w:val="24"/>
                <w:szCs w:val="24"/>
              </w:rPr>
            </w:pPr>
            <w:r w:rsidRPr="00984222">
              <w:rPr>
                <w:rFonts w:ascii="Times New Roman" w:hAnsi="Times New Roman" w:cs="Times New Roman"/>
                <w:szCs w:val="24"/>
              </w:rPr>
              <w:t xml:space="preserve">U de Mann </w:t>
            </w:r>
            <w:proofErr w:type="spellStart"/>
            <w:r w:rsidRPr="00984222">
              <w:rPr>
                <w:rFonts w:ascii="Times New Roman" w:hAnsi="Times New Roman" w:cs="Times New Roman"/>
                <w:szCs w:val="24"/>
              </w:rPr>
              <w:t>Whitney</w:t>
            </w:r>
            <w:proofErr w:type="spellEnd"/>
          </w:p>
        </w:tc>
        <w:tc>
          <w:tcPr>
            <w:tcW w:w="1157" w:type="dxa"/>
          </w:tcPr>
          <w:p w14:paraId="33A6705D" w14:textId="77777777" w:rsidR="007F5472" w:rsidRDefault="007F5472" w:rsidP="00550389">
            <w:pPr>
              <w:jc w:val="center"/>
              <w:rPr>
                <w:rFonts w:ascii="Times New Roman" w:hAnsi="Times New Roman" w:cs="Times New Roman"/>
                <w:sz w:val="24"/>
                <w:szCs w:val="24"/>
              </w:rPr>
            </w:pPr>
            <w:r w:rsidRPr="00984222">
              <w:rPr>
                <w:rFonts w:ascii="Times New Roman" w:hAnsi="Times New Roman" w:cs="Times New Roman"/>
                <w:szCs w:val="24"/>
              </w:rPr>
              <w:t>Z</w:t>
            </w:r>
          </w:p>
        </w:tc>
        <w:tc>
          <w:tcPr>
            <w:tcW w:w="1390" w:type="dxa"/>
          </w:tcPr>
          <w:p w14:paraId="13316F23" w14:textId="77777777" w:rsidR="007F5472" w:rsidRDefault="007F5472" w:rsidP="00550389">
            <w:pPr>
              <w:jc w:val="center"/>
              <w:rPr>
                <w:rFonts w:ascii="Times New Roman" w:hAnsi="Times New Roman" w:cs="Times New Roman"/>
                <w:sz w:val="24"/>
                <w:szCs w:val="24"/>
              </w:rPr>
            </w:pPr>
            <w:r w:rsidRPr="00984222">
              <w:rPr>
                <w:rFonts w:ascii="Times New Roman" w:hAnsi="Times New Roman" w:cs="Times New Roman"/>
                <w:szCs w:val="24"/>
              </w:rPr>
              <w:t xml:space="preserve">Significación </w:t>
            </w:r>
            <w:proofErr w:type="spellStart"/>
            <w:r w:rsidRPr="00984222">
              <w:rPr>
                <w:rFonts w:ascii="Times New Roman" w:hAnsi="Times New Roman" w:cs="Times New Roman"/>
                <w:szCs w:val="24"/>
              </w:rPr>
              <w:t>asintónica</w:t>
            </w:r>
            <w:proofErr w:type="spellEnd"/>
            <w:r w:rsidRPr="00984222">
              <w:rPr>
                <w:rFonts w:ascii="Times New Roman" w:hAnsi="Times New Roman" w:cs="Times New Roman"/>
                <w:szCs w:val="24"/>
              </w:rPr>
              <w:t xml:space="preserve"> (bilateral)</w:t>
            </w:r>
          </w:p>
        </w:tc>
      </w:tr>
      <w:tr w:rsidR="007F5472" w14:paraId="6C6E477E" w14:textId="77777777" w:rsidTr="00550389">
        <w:tc>
          <w:tcPr>
            <w:tcW w:w="1471" w:type="dxa"/>
            <w:vMerge w:val="restart"/>
          </w:tcPr>
          <w:p w14:paraId="7E5642CD" w14:textId="77777777" w:rsidR="007F5472" w:rsidRPr="00A36BA2" w:rsidRDefault="007F5472" w:rsidP="00550389">
            <w:pPr>
              <w:jc w:val="both"/>
              <w:rPr>
                <w:rFonts w:ascii="Times New Roman" w:hAnsi="Times New Roman" w:cs="Times New Roman"/>
                <w:sz w:val="24"/>
                <w:szCs w:val="24"/>
              </w:rPr>
            </w:pPr>
            <w:r>
              <w:rPr>
                <w:rFonts w:ascii="Times New Roman" w:hAnsi="Times New Roman" w:cs="Times New Roman"/>
                <w:sz w:val="24"/>
                <w:szCs w:val="24"/>
              </w:rPr>
              <w:t xml:space="preserve">Realización personal </w:t>
            </w:r>
          </w:p>
        </w:tc>
        <w:tc>
          <w:tcPr>
            <w:tcW w:w="1271" w:type="dxa"/>
          </w:tcPr>
          <w:p w14:paraId="4E4DBF56"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 w:val="24"/>
                <w:szCs w:val="24"/>
              </w:rPr>
              <w:t>Mujer</w:t>
            </w:r>
          </w:p>
        </w:tc>
        <w:tc>
          <w:tcPr>
            <w:tcW w:w="1257" w:type="dxa"/>
          </w:tcPr>
          <w:p w14:paraId="17B232AB" w14:textId="77777777" w:rsidR="007F5472" w:rsidRPr="00984222" w:rsidRDefault="007F5472" w:rsidP="00550389">
            <w:pPr>
              <w:jc w:val="center"/>
              <w:rPr>
                <w:rFonts w:ascii="Times New Roman" w:hAnsi="Times New Roman" w:cs="Times New Roman"/>
                <w:szCs w:val="24"/>
              </w:rPr>
            </w:pPr>
            <w:r>
              <w:rPr>
                <w:rFonts w:ascii="Times New Roman" w:hAnsi="Times New Roman" w:cs="Times New Roman"/>
                <w:szCs w:val="24"/>
              </w:rPr>
              <w:t>52.81</w:t>
            </w:r>
          </w:p>
        </w:tc>
        <w:tc>
          <w:tcPr>
            <w:tcW w:w="1221" w:type="dxa"/>
          </w:tcPr>
          <w:p w14:paraId="2A4E773B" w14:textId="77777777" w:rsidR="007F5472" w:rsidRPr="00984222" w:rsidRDefault="007F5472" w:rsidP="007F5472">
            <w:pPr>
              <w:rPr>
                <w:rFonts w:ascii="Times New Roman" w:hAnsi="Times New Roman" w:cs="Times New Roman"/>
                <w:szCs w:val="24"/>
              </w:rPr>
            </w:pPr>
            <w:r>
              <w:rPr>
                <w:rFonts w:ascii="Times New Roman" w:hAnsi="Times New Roman" w:cs="Times New Roman"/>
                <w:szCs w:val="24"/>
              </w:rPr>
              <w:t>3802.50</w:t>
            </w:r>
          </w:p>
        </w:tc>
        <w:tc>
          <w:tcPr>
            <w:tcW w:w="1237" w:type="dxa"/>
            <w:vMerge w:val="restart"/>
          </w:tcPr>
          <w:p w14:paraId="1F40D340" w14:textId="77777777" w:rsidR="007F5472" w:rsidRDefault="007F5472" w:rsidP="00550389">
            <w:pPr>
              <w:jc w:val="center"/>
              <w:rPr>
                <w:rFonts w:ascii="Times New Roman" w:hAnsi="Times New Roman" w:cs="Times New Roman"/>
                <w:szCs w:val="24"/>
              </w:rPr>
            </w:pPr>
          </w:p>
          <w:p w14:paraId="14F4F64D"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Cs w:val="24"/>
              </w:rPr>
              <w:t>1174.50</w:t>
            </w:r>
          </w:p>
        </w:tc>
        <w:tc>
          <w:tcPr>
            <w:tcW w:w="1157" w:type="dxa"/>
            <w:vMerge w:val="restart"/>
          </w:tcPr>
          <w:p w14:paraId="1499965B" w14:textId="77777777" w:rsidR="007F5472" w:rsidRDefault="007F5472" w:rsidP="00550389">
            <w:pPr>
              <w:jc w:val="center"/>
              <w:rPr>
                <w:rFonts w:ascii="Times New Roman" w:hAnsi="Times New Roman" w:cs="Times New Roman"/>
                <w:szCs w:val="24"/>
              </w:rPr>
            </w:pPr>
          </w:p>
          <w:p w14:paraId="6329E53E"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Cs w:val="24"/>
              </w:rPr>
              <w:t>-.33</w:t>
            </w:r>
          </w:p>
        </w:tc>
        <w:tc>
          <w:tcPr>
            <w:tcW w:w="1390" w:type="dxa"/>
            <w:vMerge w:val="restart"/>
          </w:tcPr>
          <w:p w14:paraId="594C609A" w14:textId="77777777" w:rsidR="007F5472" w:rsidRDefault="007F5472" w:rsidP="00550389">
            <w:pPr>
              <w:jc w:val="center"/>
              <w:rPr>
                <w:rFonts w:ascii="Times New Roman" w:hAnsi="Times New Roman" w:cs="Times New Roman"/>
                <w:szCs w:val="24"/>
              </w:rPr>
            </w:pPr>
          </w:p>
          <w:p w14:paraId="6222CF0E"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Cs w:val="24"/>
              </w:rPr>
              <w:t>.73</w:t>
            </w:r>
          </w:p>
        </w:tc>
      </w:tr>
      <w:tr w:rsidR="007F5472" w14:paraId="0A713C37" w14:textId="77777777" w:rsidTr="00550389">
        <w:tc>
          <w:tcPr>
            <w:tcW w:w="1471" w:type="dxa"/>
            <w:vMerge/>
          </w:tcPr>
          <w:p w14:paraId="5DB98CD4" w14:textId="77777777" w:rsidR="007F5472" w:rsidRDefault="007F5472" w:rsidP="00550389">
            <w:pPr>
              <w:jc w:val="both"/>
              <w:rPr>
                <w:rFonts w:ascii="Times New Roman" w:hAnsi="Times New Roman" w:cs="Times New Roman"/>
                <w:sz w:val="24"/>
                <w:szCs w:val="24"/>
              </w:rPr>
            </w:pPr>
          </w:p>
        </w:tc>
        <w:tc>
          <w:tcPr>
            <w:tcW w:w="1271" w:type="dxa"/>
          </w:tcPr>
          <w:p w14:paraId="325C9C20" w14:textId="77777777" w:rsidR="007F5472" w:rsidRDefault="007F5472" w:rsidP="00550389">
            <w:pPr>
              <w:jc w:val="center"/>
              <w:rPr>
                <w:rFonts w:ascii="Times New Roman" w:hAnsi="Times New Roman" w:cs="Times New Roman"/>
                <w:sz w:val="24"/>
                <w:szCs w:val="24"/>
              </w:rPr>
            </w:pPr>
            <w:r>
              <w:rPr>
                <w:rFonts w:ascii="Times New Roman" w:hAnsi="Times New Roman" w:cs="Times New Roman"/>
                <w:sz w:val="24"/>
                <w:szCs w:val="24"/>
              </w:rPr>
              <w:t>Hombre</w:t>
            </w:r>
          </w:p>
        </w:tc>
        <w:tc>
          <w:tcPr>
            <w:tcW w:w="1257" w:type="dxa"/>
          </w:tcPr>
          <w:p w14:paraId="25DE3BD0" w14:textId="77777777" w:rsidR="007F5472" w:rsidRPr="00984222" w:rsidRDefault="007F5472" w:rsidP="00550389">
            <w:pPr>
              <w:rPr>
                <w:rFonts w:ascii="Times New Roman" w:hAnsi="Times New Roman" w:cs="Times New Roman"/>
                <w:szCs w:val="24"/>
              </w:rPr>
            </w:pPr>
            <w:r>
              <w:rPr>
                <w:rFonts w:ascii="Times New Roman" w:hAnsi="Times New Roman" w:cs="Times New Roman"/>
                <w:szCs w:val="24"/>
              </w:rPr>
              <w:t xml:space="preserve">     54.96</w:t>
            </w:r>
          </w:p>
        </w:tc>
        <w:tc>
          <w:tcPr>
            <w:tcW w:w="1221" w:type="dxa"/>
          </w:tcPr>
          <w:p w14:paraId="59A95947" w14:textId="77777777" w:rsidR="007F5472" w:rsidRPr="00984222" w:rsidRDefault="007F5472" w:rsidP="007F5472">
            <w:pPr>
              <w:rPr>
                <w:rFonts w:ascii="Times New Roman" w:hAnsi="Times New Roman" w:cs="Times New Roman"/>
                <w:szCs w:val="24"/>
              </w:rPr>
            </w:pPr>
            <w:r>
              <w:rPr>
                <w:rFonts w:ascii="Times New Roman" w:hAnsi="Times New Roman" w:cs="Times New Roman"/>
                <w:szCs w:val="24"/>
              </w:rPr>
              <w:t>1868.50</w:t>
            </w:r>
          </w:p>
        </w:tc>
        <w:tc>
          <w:tcPr>
            <w:tcW w:w="1237" w:type="dxa"/>
            <w:vMerge/>
          </w:tcPr>
          <w:p w14:paraId="50D2D3E8" w14:textId="77777777" w:rsidR="007F5472" w:rsidRDefault="007F5472" w:rsidP="00550389">
            <w:pPr>
              <w:jc w:val="both"/>
              <w:rPr>
                <w:rFonts w:ascii="Times New Roman" w:hAnsi="Times New Roman" w:cs="Times New Roman"/>
                <w:sz w:val="24"/>
                <w:szCs w:val="24"/>
              </w:rPr>
            </w:pPr>
          </w:p>
        </w:tc>
        <w:tc>
          <w:tcPr>
            <w:tcW w:w="1157" w:type="dxa"/>
            <w:vMerge/>
          </w:tcPr>
          <w:p w14:paraId="43184053" w14:textId="77777777" w:rsidR="007F5472" w:rsidRDefault="007F5472" w:rsidP="00550389">
            <w:pPr>
              <w:jc w:val="both"/>
              <w:rPr>
                <w:rFonts w:ascii="Times New Roman" w:hAnsi="Times New Roman" w:cs="Times New Roman"/>
                <w:sz w:val="24"/>
                <w:szCs w:val="24"/>
              </w:rPr>
            </w:pPr>
          </w:p>
        </w:tc>
        <w:tc>
          <w:tcPr>
            <w:tcW w:w="1390" w:type="dxa"/>
            <w:vMerge/>
          </w:tcPr>
          <w:p w14:paraId="14689037" w14:textId="77777777" w:rsidR="007F5472" w:rsidRDefault="007F5472" w:rsidP="00550389">
            <w:pPr>
              <w:jc w:val="both"/>
              <w:rPr>
                <w:rFonts w:ascii="Times New Roman" w:hAnsi="Times New Roman" w:cs="Times New Roman"/>
                <w:sz w:val="24"/>
                <w:szCs w:val="24"/>
              </w:rPr>
            </w:pPr>
          </w:p>
        </w:tc>
      </w:tr>
      <w:tr w:rsidR="007F5472" w14:paraId="4945EE63" w14:textId="77777777" w:rsidTr="00550389">
        <w:tc>
          <w:tcPr>
            <w:tcW w:w="9004" w:type="dxa"/>
            <w:gridSpan w:val="7"/>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88"/>
            </w:tblGrid>
            <w:tr w:rsidR="007F5472" w14:paraId="1E1E5E65" w14:textId="77777777" w:rsidTr="00550389">
              <w:tc>
                <w:tcPr>
                  <w:tcW w:w="9004" w:type="dxa"/>
                </w:tcPr>
                <w:p w14:paraId="351FC03B" w14:textId="77777777" w:rsidR="007F5472" w:rsidRPr="00984222" w:rsidRDefault="007F5472" w:rsidP="00550389">
                  <w:pPr>
                    <w:pStyle w:val="Prrafodelista"/>
                    <w:ind w:left="0"/>
                    <w:jc w:val="both"/>
                    <w:rPr>
                      <w:rFonts w:ascii="Times New Roman" w:hAnsi="Times New Roman" w:cs="Times New Roman"/>
                      <w:sz w:val="24"/>
                      <w:szCs w:val="24"/>
                    </w:rPr>
                  </w:pPr>
                  <w:r w:rsidRPr="00984222">
                    <w:rPr>
                      <w:rFonts w:ascii="Times New Roman" w:hAnsi="Times New Roman" w:cs="Times New Roman"/>
                      <w:sz w:val="24"/>
                      <w:szCs w:val="24"/>
                    </w:rPr>
                    <w:t>*p &lt; 0.05</w:t>
                  </w:r>
                </w:p>
              </w:tc>
            </w:tr>
          </w:tbl>
          <w:p w14:paraId="0E17FCB2" w14:textId="77777777" w:rsidR="007F5472" w:rsidRDefault="007F5472" w:rsidP="00550389">
            <w:pPr>
              <w:jc w:val="both"/>
              <w:rPr>
                <w:rFonts w:ascii="Times New Roman" w:hAnsi="Times New Roman" w:cs="Times New Roman"/>
                <w:sz w:val="24"/>
                <w:szCs w:val="24"/>
              </w:rPr>
            </w:pPr>
          </w:p>
        </w:tc>
      </w:tr>
    </w:tbl>
    <w:p w14:paraId="1AD72EDF" w14:textId="77777777" w:rsidR="00CA0635" w:rsidRDefault="00CA0635" w:rsidP="000A0BE3">
      <w:pPr>
        <w:spacing w:after="0" w:line="480" w:lineRule="auto"/>
        <w:rPr>
          <w:rFonts w:ascii="Times New Roman" w:hAnsi="Times New Roman" w:cs="Times New Roman"/>
          <w:sz w:val="24"/>
          <w:szCs w:val="24"/>
          <w:lang w:val="es-ES"/>
        </w:rPr>
      </w:pPr>
    </w:p>
    <w:p w14:paraId="4C2DF1DC" w14:textId="77777777" w:rsidR="00CA0635" w:rsidRDefault="00CA0635" w:rsidP="000A0BE3">
      <w:pPr>
        <w:spacing w:after="0" w:line="480" w:lineRule="auto"/>
        <w:rPr>
          <w:rFonts w:ascii="Times New Roman" w:hAnsi="Times New Roman" w:cs="Times New Roman"/>
          <w:sz w:val="24"/>
          <w:szCs w:val="24"/>
          <w:lang w:val="es-ES"/>
        </w:rPr>
      </w:pPr>
    </w:p>
    <w:p w14:paraId="19A45E64" w14:textId="77777777" w:rsidR="00CA0635" w:rsidRDefault="00CA0635" w:rsidP="000A0BE3">
      <w:pPr>
        <w:spacing w:after="0" w:line="480" w:lineRule="auto"/>
        <w:rPr>
          <w:rFonts w:ascii="Times New Roman" w:hAnsi="Times New Roman" w:cs="Times New Roman"/>
          <w:sz w:val="24"/>
          <w:szCs w:val="24"/>
          <w:lang w:val="es-ES"/>
        </w:rPr>
      </w:pPr>
    </w:p>
    <w:p w14:paraId="51C5D128" w14:textId="77777777" w:rsidR="00CA0635" w:rsidRPr="00CA0635" w:rsidRDefault="00CA0635" w:rsidP="00CA0635">
      <w:pPr>
        <w:autoSpaceDE w:val="0"/>
        <w:autoSpaceDN w:val="0"/>
        <w:adjustRightInd w:val="0"/>
        <w:spacing w:after="0" w:line="240" w:lineRule="auto"/>
        <w:rPr>
          <w:rFonts w:ascii="Times New Roman" w:hAnsi="Times New Roman" w:cs="Times New Roman"/>
          <w:sz w:val="24"/>
          <w:szCs w:val="24"/>
          <w:lang w:val="es-ES"/>
        </w:rPr>
      </w:pPr>
    </w:p>
    <w:p w14:paraId="2CF5D987" w14:textId="77777777" w:rsidR="00CA0635" w:rsidRPr="00CA0635" w:rsidRDefault="00CA0635" w:rsidP="00CA0635">
      <w:pPr>
        <w:autoSpaceDE w:val="0"/>
        <w:autoSpaceDN w:val="0"/>
        <w:adjustRightInd w:val="0"/>
        <w:spacing w:after="0" w:line="400" w:lineRule="atLeast"/>
        <w:rPr>
          <w:rFonts w:ascii="Times New Roman" w:hAnsi="Times New Roman" w:cs="Times New Roman"/>
          <w:sz w:val="24"/>
          <w:szCs w:val="24"/>
          <w:lang w:val="es-ES"/>
        </w:rPr>
      </w:pPr>
    </w:p>
    <w:p w14:paraId="6EA6DC64" w14:textId="77777777" w:rsidR="00CA0635" w:rsidRPr="00CA0635" w:rsidRDefault="00CA0635" w:rsidP="00CA0635">
      <w:pPr>
        <w:autoSpaceDE w:val="0"/>
        <w:autoSpaceDN w:val="0"/>
        <w:adjustRightInd w:val="0"/>
        <w:spacing w:after="0" w:line="400" w:lineRule="atLeast"/>
        <w:rPr>
          <w:rFonts w:ascii="Times New Roman" w:hAnsi="Times New Roman" w:cs="Times New Roman"/>
          <w:sz w:val="24"/>
          <w:szCs w:val="24"/>
          <w:lang w:val="es-ES"/>
        </w:rPr>
      </w:pPr>
    </w:p>
    <w:p w14:paraId="1261EC0E" w14:textId="77777777" w:rsidR="00CA0635" w:rsidRDefault="00CA0635" w:rsidP="000A0BE3">
      <w:pPr>
        <w:spacing w:after="0" w:line="480" w:lineRule="auto"/>
        <w:rPr>
          <w:rFonts w:ascii="Times New Roman" w:hAnsi="Times New Roman" w:cs="Times New Roman"/>
          <w:sz w:val="24"/>
          <w:szCs w:val="24"/>
          <w:lang w:val="es-ES"/>
        </w:rPr>
      </w:pPr>
    </w:p>
    <w:p w14:paraId="51A99526" w14:textId="77777777" w:rsidR="002860C9" w:rsidRPr="00B7776E" w:rsidRDefault="002860C9" w:rsidP="000A0BE3">
      <w:pPr>
        <w:spacing w:after="0" w:line="480" w:lineRule="auto"/>
        <w:jc w:val="both"/>
        <w:rPr>
          <w:rFonts w:ascii="Times New Roman" w:hAnsi="Times New Roman" w:cs="Times New Roman"/>
          <w:sz w:val="24"/>
          <w:szCs w:val="24"/>
        </w:rPr>
      </w:pPr>
    </w:p>
    <w:p w14:paraId="71CBB841" w14:textId="77777777" w:rsidR="00CA3CCE" w:rsidRPr="00B7776E" w:rsidRDefault="00CA3CCE" w:rsidP="000A0BE3">
      <w:pPr>
        <w:spacing w:after="0" w:line="480" w:lineRule="auto"/>
        <w:rPr>
          <w:rFonts w:ascii="Times New Roman" w:hAnsi="Times New Roman" w:cs="Times New Roman"/>
          <w:sz w:val="24"/>
          <w:szCs w:val="24"/>
          <w:lang w:val="es-ES"/>
        </w:rPr>
      </w:pPr>
    </w:p>
    <w:sectPr w:rsidR="00CA3CCE" w:rsidRPr="00B7776E" w:rsidSect="00304AD9">
      <w:footerReference w:type="default" r:id="rId65"/>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A1D3" w14:textId="77777777" w:rsidR="00A7311E" w:rsidRDefault="00A7311E" w:rsidP="006C1E11">
      <w:pPr>
        <w:spacing w:after="0" w:line="240" w:lineRule="auto"/>
      </w:pPr>
      <w:r>
        <w:separator/>
      </w:r>
    </w:p>
  </w:endnote>
  <w:endnote w:type="continuationSeparator" w:id="0">
    <w:p w14:paraId="28694BBA" w14:textId="77777777" w:rsidR="00A7311E" w:rsidRDefault="00A7311E" w:rsidP="006C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75408"/>
      <w:docPartObj>
        <w:docPartGallery w:val="Page Numbers (Bottom of Page)"/>
        <w:docPartUnique/>
      </w:docPartObj>
    </w:sdtPr>
    <w:sdtEndPr/>
    <w:sdtContent>
      <w:p w14:paraId="5E68E6B4" w14:textId="77777777" w:rsidR="00512A99" w:rsidRDefault="00512A99">
        <w:pPr>
          <w:pStyle w:val="Piedepgina"/>
          <w:jc w:val="right"/>
        </w:pPr>
        <w:r>
          <w:fldChar w:fldCharType="begin"/>
        </w:r>
        <w:r>
          <w:instrText>PAGE   \* MERGEFORMAT</w:instrText>
        </w:r>
        <w:r>
          <w:fldChar w:fldCharType="separate"/>
        </w:r>
        <w:r w:rsidR="003A58A8" w:rsidRPr="003A58A8">
          <w:rPr>
            <w:noProof/>
            <w:lang w:val="es-ES"/>
          </w:rPr>
          <w:t>x</w:t>
        </w:r>
        <w:r>
          <w:fldChar w:fldCharType="end"/>
        </w:r>
      </w:p>
    </w:sdtContent>
  </w:sdt>
  <w:p w14:paraId="7967656C" w14:textId="77777777" w:rsidR="00512A99" w:rsidRDefault="00512A99" w:rsidP="00940197">
    <w:pPr>
      <w:pStyle w:val="Piedepgina"/>
      <w:tabs>
        <w:tab w:val="clear" w:pos="4419"/>
        <w:tab w:val="clear" w:pos="8838"/>
        <w:tab w:val="left" w:pos="327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23269"/>
      <w:docPartObj>
        <w:docPartGallery w:val="Page Numbers (Bottom of Page)"/>
        <w:docPartUnique/>
      </w:docPartObj>
    </w:sdtPr>
    <w:sdtEndPr/>
    <w:sdtContent>
      <w:p w14:paraId="4C349D3A" w14:textId="77777777" w:rsidR="00512A99" w:rsidRDefault="00512A99">
        <w:pPr>
          <w:pStyle w:val="Piedepgina"/>
          <w:jc w:val="right"/>
        </w:pPr>
        <w:r>
          <w:fldChar w:fldCharType="begin"/>
        </w:r>
        <w:r>
          <w:instrText>PAGE   \* MERGEFORMAT</w:instrText>
        </w:r>
        <w:r>
          <w:fldChar w:fldCharType="separate"/>
        </w:r>
        <w:r w:rsidR="003A58A8" w:rsidRPr="003A58A8">
          <w:rPr>
            <w:noProof/>
            <w:lang w:val="es-ES"/>
          </w:rPr>
          <w:t>52</w:t>
        </w:r>
        <w:r>
          <w:fldChar w:fldCharType="end"/>
        </w:r>
      </w:p>
    </w:sdtContent>
  </w:sdt>
  <w:p w14:paraId="198084DA" w14:textId="77777777" w:rsidR="00512A99" w:rsidRDefault="00512A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8E1B" w14:textId="77777777" w:rsidR="00A7311E" w:rsidRDefault="00A7311E" w:rsidP="006C1E11">
      <w:pPr>
        <w:spacing w:after="0" w:line="240" w:lineRule="auto"/>
      </w:pPr>
      <w:r>
        <w:separator/>
      </w:r>
    </w:p>
  </w:footnote>
  <w:footnote w:type="continuationSeparator" w:id="0">
    <w:p w14:paraId="408FFF62" w14:textId="77777777" w:rsidR="00A7311E" w:rsidRDefault="00A7311E" w:rsidP="006C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73B"/>
    <w:multiLevelType w:val="hybridMultilevel"/>
    <w:tmpl w:val="359AE0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4676C65"/>
    <w:multiLevelType w:val="hybridMultilevel"/>
    <w:tmpl w:val="457890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C8554B"/>
    <w:multiLevelType w:val="hybridMultilevel"/>
    <w:tmpl w:val="70DC06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DDC2B1D"/>
    <w:multiLevelType w:val="multilevel"/>
    <w:tmpl w:val="8E4C6FA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5560858"/>
    <w:multiLevelType w:val="hybridMultilevel"/>
    <w:tmpl w:val="91AE3F0C"/>
    <w:lvl w:ilvl="0" w:tplc="280A0003">
      <w:start w:val="1"/>
      <w:numFmt w:val="bullet"/>
      <w:lvlText w:val="o"/>
      <w:lvlJc w:val="left"/>
      <w:pPr>
        <w:ind w:left="1140" w:hanging="360"/>
      </w:pPr>
      <w:rPr>
        <w:rFonts w:ascii="Courier New" w:hAnsi="Courier New" w:cs="Courier New"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5">
    <w:nsid w:val="30666B36"/>
    <w:multiLevelType w:val="multilevel"/>
    <w:tmpl w:val="019AA9C0"/>
    <w:lvl w:ilvl="0">
      <w:start w:val="1"/>
      <w:numFmt w:val="decimal"/>
      <w:lvlText w:val="%1."/>
      <w:lvlJc w:val="left"/>
      <w:pPr>
        <w:ind w:left="360" w:hanging="360"/>
      </w:pPr>
      <w:rPr>
        <w:rFonts w:hint="default"/>
      </w:rPr>
    </w:lvl>
    <w:lvl w:ilvl="1">
      <w:start w:val="2"/>
      <w:numFmt w:val="decimal"/>
      <w:isLgl/>
      <w:lvlText w:val="%1.%2"/>
      <w:lvlJc w:val="left"/>
      <w:pPr>
        <w:ind w:left="714" w:hanging="540"/>
      </w:pPr>
      <w:rPr>
        <w:rFonts w:hint="default"/>
      </w:rPr>
    </w:lvl>
    <w:lvl w:ilvl="2">
      <w:start w:val="2"/>
      <w:numFmt w:val="decimal"/>
      <w:isLgl/>
      <w:lvlText w:val="%1.%2.%3"/>
      <w:lvlJc w:val="left"/>
      <w:pPr>
        <w:ind w:left="106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3192" w:hanging="1800"/>
      </w:pPr>
      <w:rPr>
        <w:rFonts w:hint="default"/>
      </w:rPr>
    </w:lvl>
  </w:abstractNum>
  <w:abstractNum w:abstractNumId="6">
    <w:nsid w:val="33DE0B73"/>
    <w:multiLevelType w:val="hybridMultilevel"/>
    <w:tmpl w:val="639854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3DE7FFD"/>
    <w:multiLevelType w:val="hybridMultilevel"/>
    <w:tmpl w:val="AD40E688"/>
    <w:lvl w:ilvl="0" w:tplc="280A000F">
      <w:start w:val="1"/>
      <w:numFmt w:val="decimal"/>
      <w:lvlText w:val="%1."/>
      <w:lvlJc w:val="left"/>
      <w:pPr>
        <w:ind w:left="-1779" w:hanging="360"/>
      </w:pPr>
      <w:rPr>
        <w:rFonts w:hint="default"/>
      </w:rPr>
    </w:lvl>
    <w:lvl w:ilvl="1" w:tplc="280A0019" w:tentative="1">
      <w:start w:val="1"/>
      <w:numFmt w:val="lowerLetter"/>
      <w:lvlText w:val="%2."/>
      <w:lvlJc w:val="left"/>
      <w:pPr>
        <w:ind w:left="-1059" w:hanging="360"/>
      </w:pPr>
    </w:lvl>
    <w:lvl w:ilvl="2" w:tplc="280A001B" w:tentative="1">
      <w:start w:val="1"/>
      <w:numFmt w:val="lowerRoman"/>
      <w:lvlText w:val="%3."/>
      <w:lvlJc w:val="right"/>
      <w:pPr>
        <w:ind w:left="-339"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1101" w:hanging="360"/>
      </w:pPr>
    </w:lvl>
    <w:lvl w:ilvl="5" w:tplc="280A001B" w:tentative="1">
      <w:start w:val="1"/>
      <w:numFmt w:val="lowerRoman"/>
      <w:lvlText w:val="%6."/>
      <w:lvlJc w:val="right"/>
      <w:pPr>
        <w:ind w:left="1821" w:hanging="180"/>
      </w:pPr>
    </w:lvl>
    <w:lvl w:ilvl="6" w:tplc="280A000F" w:tentative="1">
      <w:start w:val="1"/>
      <w:numFmt w:val="decimal"/>
      <w:lvlText w:val="%7."/>
      <w:lvlJc w:val="left"/>
      <w:pPr>
        <w:ind w:left="2541" w:hanging="360"/>
      </w:pPr>
    </w:lvl>
    <w:lvl w:ilvl="7" w:tplc="280A0019" w:tentative="1">
      <w:start w:val="1"/>
      <w:numFmt w:val="lowerLetter"/>
      <w:lvlText w:val="%8."/>
      <w:lvlJc w:val="left"/>
      <w:pPr>
        <w:ind w:left="3261" w:hanging="360"/>
      </w:pPr>
    </w:lvl>
    <w:lvl w:ilvl="8" w:tplc="280A001B" w:tentative="1">
      <w:start w:val="1"/>
      <w:numFmt w:val="lowerRoman"/>
      <w:lvlText w:val="%9."/>
      <w:lvlJc w:val="right"/>
      <w:pPr>
        <w:ind w:left="3981" w:hanging="180"/>
      </w:pPr>
    </w:lvl>
  </w:abstractNum>
  <w:abstractNum w:abstractNumId="8">
    <w:nsid w:val="36F4633A"/>
    <w:multiLevelType w:val="hybridMultilevel"/>
    <w:tmpl w:val="CBFC3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1436211"/>
    <w:multiLevelType w:val="hybridMultilevel"/>
    <w:tmpl w:val="F1167E9C"/>
    <w:lvl w:ilvl="0" w:tplc="A2AE7E18">
      <w:start w:val="1"/>
      <w:numFmt w:val="decimal"/>
      <w:lvlText w:val="%1."/>
      <w:lvlJc w:val="left"/>
      <w:pPr>
        <w:ind w:left="1080" w:hanging="360"/>
      </w:pPr>
      <w:rPr>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41BE4ED5"/>
    <w:multiLevelType w:val="hybridMultilevel"/>
    <w:tmpl w:val="7AFC9ABA"/>
    <w:lvl w:ilvl="0" w:tplc="52F62BB0">
      <w:start w:val="1"/>
      <w:numFmt w:val="decimal"/>
      <w:lvlText w:val="%1."/>
      <w:lvlJc w:val="left"/>
      <w:pPr>
        <w:ind w:left="360" w:hanging="360"/>
      </w:pPr>
      <w:rPr>
        <w:rFonts w:ascii="Arial" w:eastAsiaTheme="minorHAnsi" w:hAnsi="Arial" w:cs="Arial"/>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44715911"/>
    <w:multiLevelType w:val="hybridMultilevel"/>
    <w:tmpl w:val="6138178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4DD1103F"/>
    <w:multiLevelType w:val="hybridMultilevel"/>
    <w:tmpl w:val="D4AAFE42"/>
    <w:lvl w:ilvl="0" w:tplc="280A0003">
      <w:start w:val="1"/>
      <w:numFmt w:val="bullet"/>
      <w:lvlText w:val="o"/>
      <w:lvlJc w:val="left"/>
      <w:pPr>
        <w:ind w:left="1140" w:hanging="360"/>
      </w:pPr>
      <w:rPr>
        <w:rFonts w:ascii="Courier New" w:hAnsi="Courier New" w:cs="Courier New"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13">
    <w:nsid w:val="63003B2D"/>
    <w:multiLevelType w:val="multilevel"/>
    <w:tmpl w:val="8FB6A5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4">
    <w:nsid w:val="69344736"/>
    <w:multiLevelType w:val="hybridMultilevel"/>
    <w:tmpl w:val="C7CA30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9BF0889"/>
    <w:multiLevelType w:val="multilevel"/>
    <w:tmpl w:val="4A983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D56745"/>
    <w:multiLevelType w:val="hybridMultilevel"/>
    <w:tmpl w:val="BEA0A7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E2E222E"/>
    <w:multiLevelType w:val="hybridMultilevel"/>
    <w:tmpl w:val="C88EA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FD05B8"/>
    <w:multiLevelType w:val="multilevel"/>
    <w:tmpl w:val="43CA0D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85D68D1"/>
    <w:multiLevelType w:val="hybridMultilevel"/>
    <w:tmpl w:val="E89C4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2F3852"/>
    <w:multiLevelType w:val="hybridMultilevel"/>
    <w:tmpl w:val="C7E66990"/>
    <w:lvl w:ilvl="0" w:tplc="280A0001">
      <w:start w:val="1"/>
      <w:numFmt w:val="bullet"/>
      <w:lvlText w:val=""/>
      <w:lvlJc w:val="left"/>
      <w:pPr>
        <w:ind w:left="1140" w:hanging="360"/>
      </w:pPr>
      <w:rPr>
        <w:rFonts w:ascii="Symbol" w:hAnsi="Symbol"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21">
    <w:nsid w:val="7A817701"/>
    <w:multiLevelType w:val="multilevel"/>
    <w:tmpl w:val="6282B39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1"/>
  </w:num>
  <w:num w:numId="3">
    <w:abstractNumId w:val="3"/>
  </w:num>
  <w:num w:numId="4">
    <w:abstractNumId w:val="13"/>
  </w:num>
  <w:num w:numId="5">
    <w:abstractNumId w:val="7"/>
  </w:num>
  <w:num w:numId="6">
    <w:abstractNumId w:val="10"/>
  </w:num>
  <w:num w:numId="7">
    <w:abstractNumId w:val="1"/>
  </w:num>
  <w:num w:numId="8">
    <w:abstractNumId w:val="2"/>
  </w:num>
  <w:num w:numId="9">
    <w:abstractNumId w:val="0"/>
  </w:num>
  <w:num w:numId="10">
    <w:abstractNumId w:val="6"/>
  </w:num>
  <w:num w:numId="11">
    <w:abstractNumId w:val="18"/>
  </w:num>
  <w:num w:numId="12">
    <w:abstractNumId w:val="8"/>
  </w:num>
  <w:num w:numId="13">
    <w:abstractNumId w:val="15"/>
  </w:num>
  <w:num w:numId="14">
    <w:abstractNumId w:val="14"/>
  </w:num>
  <w:num w:numId="15">
    <w:abstractNumId w:val="16"/>
  </w:num>
  <w:num w:numId="16">
    <w:abstractNumId w:val="17"/>
  </w:num>
  <w:num w:numId="17">
    <w:abstractNumId w:val="19"/>
  </w:num>
  <w:num w:numId="18">
    <w:abstractNumId w:val="9"/>
  </w:num>
  <w:num w:numId="19">
    <w:abstractNumId w:val="11"/>
  </w:num>
  <w:num w:numId="20">
    <w:abstractNumId w:val="20"/>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1A"/>
    <w:rsid w:val="0000211A"/>
    <w:rsid w:val="000051C8"/>
    <w:rsid w:val="0000584C"/>
    <w:rsid w:val="000064B2"/>
    <w:rsid w:val="00006CA2"/>
    <w:rsid w:val="00006DEA"/>
    <w:rsid w:val="0001371F"/>
    <w:rsid w:val="00013D80"/>
    <w:rsid w:val="00013FE5"/>
    <w:rsid w:val="0001647B"/>
    <w:rsid w:val="00020345"/>
    <w:rsid w:val="00020530"/>
    <w:rsid w:val="000207DE"/>
    <w:rsid w:val="0002120B"/>
    <w:rsid w:val="00021376"/>
    <w:rsid w:val="000215C6"/>
    <w:rsid w:val="00022F71"/>
    <w:rsid w:val="000244D3"/>
    <w:rsid w:val="0002452C"/>
    <w:rsid w:val="00026A20"/>
    <w:rsid w:val="00027924"/>
    <w:rsid w:val="000339A4"/>
    <w:rsid w:val="0003767C"/>
    <w:rsid w:val="00037BBA"/>
    <w:rsid w:val="00042F0C"/>
    <w:rsid w:val="00042FF7"/>
    <w:rsid w:val="00044E1F"/>
    <w:rsid w:val="000451C5"/>
    <w:rsid w:val="00045301"/>
    <w:rsid w:val="00045C74"/>
    <w:rsid w:val="00045D76"/>
    <w:rsid w:val="000475D6"/>
    <w:rsid w:val="00047988"/>
    <w:rsid w:val="0005154B"/>
    <w:rsid w:val="0005326E"/>
    <w:rsid w:val="000543AB"/>
    <w:rsid w:val="0005564D"/>
    <w:rsid w:val="00056573"/>
    <w:rsid w:val="00063D46"/>
    <w:rsid w:val="00064963"/>
    <w:rsid w:val="000656B3"/>
    <w:rsid w:val="00065908"/>
    <w:rsid w:val="00065B98"/>
    <w:rsid w:val="00067E44"/>
    <w:rsid w:val="00071C48"/>
    <w:rsid w:val="00073423"/>
    <w:rsid w:val="00073763"/>
    <w:rsid w:val="0007382F"/>
    <w:rsid w:val="000763B7"/>
    <w:rsid w:val="0008075B"/>
    <w:rsid w:val="0008461B"/>
    <w:rsid w:val="000867D1"/>
    <w:rsid w:val="0009103F"/>
    <w:rsid w:val="0009127E"/>
    <w:rsid w:val="000941AF"/>
    <w:rsid w:val="00097686"/>
    <w:rsid w:val="000A0BE3"/>
    <w:rsid w:val="000A1836"/>
    <w:rsid w:val="000A54C6"/>
    <w:rsid w:val="000A5974"/>
    <w:rsid w:val="000B1894"/>
    <w:rsid w:val="000B3FD9"/>
    <w:rsid w:val="000B461B"/>
    <w:rsid w:val="000B6E38"/>
    <w:rsid w:val="000B70A2"/>
    <w:rsid w:val="000B7FE6"/>
    <w:rsid w:val="000C1D49"/>
    <w:rsid w:val="000C1F5E"/>
    <w:rsid w:val="000C3E3F"/>
    <w:rsid w:val="000C45B3"/>
    <w:rsid w:val="000C560F"/>
    <w:rsid w:val="000C5B7F"/>
    <w:rsid w:val="000D3069"/>
    <w:rsid w:val="000D3A64"/>
    <w:rsid w:val="000D52D1"/>
    <w:rsid w:val="000D5D25"/>
    <w:rsid w:val="000E34A4"/>
    <w:rsid w:val="000E4C61"/>
    <w:rsid w:val="000F0F57"/>
    <w:rsid w:val="000F4375"/>
    <w:rsid w:val="000F46E0"/>
    <w:rsid w:val="000F7AFA"/>
    <w:rsid w:val="001040CD"/>
    <w:rsid w:val="0010682E"/>
    <w:rsid w:val="00111813"/>
    <w:rsid w:val="001120DD"/>
    <w:rsid w:val="00112806"/>
    <w:rsid w:val="00112EA6"/>
    <w:rsid w:val="00115AA5"/>
    <w:rsid w:val="00115DA8"/>
    <w:rsid w:val="001162F6"/>
    <w:rsid w:val="00121FCE"/>
    <w:rsid w:val="001239EA"/>
    <w:rsid w:val="001266ED"/>
    <w:rsid w:val="00131E05"/>
    <w:rsid w:val="0013475B"/>
    <w:rsid w:val="00134FFE"/>
    <w:rsid w:val="00136C2E"/>
    <w:rsid w:val="00141167"/>
    <w:rsid w:val="00141E0B"/>
    <w:rsid w:val="00144E02"/>
    <w:rsid w:val="00145889"/>
    <w:rsid w:val="001461EF"/>
    <w:rsid w:val="00151243"/>
    <w:rsid w:val="001513AC"/>
    <w:rsid w:val="001524B8"/>
    <w:rsid w:val="00152CE9"/>
    <w:rsid w:val="00155907"/>
    <w:rsid w:val="00155C4A"/>
    <w:rsid w:val="001606D1"/>
    <w:rsid w:val="001620AB"/>
    <w:rsid w:val="00162FEF"/>
    <w:rsid w:val="00164942"/>
    <w:rsid w:val="0016674E"/>
    <w:rsid w:val="0017014E"/>
    <w:rsid w:val="00170A30"/>
    <w:rsid w:val="00172710"/>
    <w:rsid w:val="00173556"/>
    <w:rsid w:val="00175645"/>
    <w:rsid w:val="00182C61"/>
    <w:rsid w:val="001852C7"/>
    <w:rsid w:val="00191A9F"/>
    <w:rsid w:val="00192783"/>
    <w:rsid w:val="001958F4"/>
    <w:rsid w:val="00195D0C"/>
    <w:rsid w:val="001A077C"/>
    <w:rsid w:val="001A2346"/>
    <w:rsid w:val="001A4507"/>
    <w:rsid w:val="001A67AE"/>
    <w:rsid w:val="001C07DD"/>
    <w:rsid w:val="001C1B87"/>
    <w:rsid w:val="001D101A"/>
    <w:rsid w:val="001D1CC2"/>
    <w:rsid w:val="001D1EA3"/>
    <w:rsid w:val="001D48BD"/>
    <w:rsid w:val="001D4FAA"/>
    <w:rsid w:val="001E313D"/>
    <w:rsid w:val="001E3C0D"/>
    <w:rsid w:val="001E5042"/>
    <w:rsid w:val="001E5244"/>
    <w:rsid w:val="001E60FD"/>
    <w:rsid w:val="001F01A5"/>
    <w:rsid w:val="001F29E9"/>
    <w:rsid w:val="001F40A7"/>
    <w:rsid w:val="001F443A"/>
    <w:rsid w:val="001F610E"/>
    <w:rsid w:val="00204EC8"/>
    <w:rsid w:val="00207DA7"/>
    <w:rsid w:val="00210669"/>
    <w:rsid w:val="00211F2E"/>
    <w:rsid w:val="002130D0"/>
    <w:rsid w:val="00213E22"/>
    <w:rsid w:val="00215C61"/>
    <w:rsid w:val="00216C80"/>
    <w:rsid w:val="00217D33"/>
    <w:rsid w:val="002216BA"/>
    <w:rsid w:val="002229C2"/>
    <w:rsid w:val="00223F6F"/>
    <w:rsid w:val="00224EA7"/>
    <w:rsid w:val="00226244"/>
    <w:rsid w:val="002267F5"/>
    <w:rsid w:val="00230E7F"/>
    <w:rsid w:val="00232A01"/>
    <w:rsid w:val="002332D7"/>
    <w:rsid w:val="00234E23"/>
    <w:rsid w:val="00236769"/>
    <w:rsid w:val="00237245"/>
    <w:rsid w:val="00241A45"/>
    <w:rsid w:val="00244409"/>
    <w:rsid w:val="0024775B"/>
    <w:rsid w:val="00247FF2"/>
    <w:rsid w:val="00250D36"/>
    <w:rsid w:val="00251D90"/>
    <w:rsid w:val="002525FA"/>
    <w:rsid w:val="00252BDD"/>
    <w:rsid w:val="00254109"/>
    <w:rsid w:val="00256216"/>
    <w:rsid w:val="00262006"/>
    <w:rsid w:val="00263943"/>
    <w:rsid w:val="00267F6D"/>
    <w:rsid w:val="00270176"/>
    <w:rsid w:val="002725AB"/>
    <w:rsid w:val="00273CC6"/>
    <w:rsid w:val="00280C55"/>
    <w:rsid w:val="00281A12"/>
    <w:rsid w:val="002841A0"/>
    <w:rsid w:val="00285127"/>
    <w:rsid w:val="00285A14"/>
    <w:rsid w:val="002860C9"/>
    <w:rsid w:val="00286517"/>
    <w:rsid w:val="0028670A"/>
    <w:rsid w:val="002903AF"/>
    <w:rsid w:val="00290BCD"/>
    <w:rsid w:val="00294215"/>
    <w:rsid w:val="00294D62"/>
    <w:rsid w:val="002958BC"/>
    <w:rsid w:val="00296A84"/>
    <w:rsid w:val="00296B0C"/>
    <w:rsid w:val="00297008"/>
    <w:rsid w:val="002A108F"/>
    <w:rsid w:val="002A29C0"/>
    <w:rsid w:val="002A30CE"/>
    <w:rsid w:val="002A489B"/>
    <w:rsid w:val="002A7E6B"/>
    <w:rsid w:val="002B02C6"/>
    <w:rsid w:val="002B0EA0"/>
    <w:rsid w:val="002B3C8E"/>
    <w:rsid w:val="002C2392"/>
    <w:rsid w:val="002C2452"/>
    <w:rsid w:val="002C5896"/>
    <w:rsid w:val="002D10AB"/>
    <w:rsid w:val="002D3038"/>
    <w:rsid w:val="002D45F1"/>
    <w:rsid w:val="002E0121"/>
    <w:rsid w:val="002E0383"/>
    <w:rsid w:val="002F0FAD"/>
    <w:rsid w:val="002F1320"/>
    <w:rsid w:val="002F254E"/>
    <w:rsid w:val="002F3EA4"/>
    <w:rsid w:val="002F5558"/>
    <w:rsid w:val="002F6C69"/>
    <w:rsid w:val="002F76AC"/>
    <w:rsid w:val="00300F7B"/>
    <w:rsid w:val="0030225D"/>
    <w:rsid w:val="00303BAB"/>
    <w:rsid w:val="003048A2"/>
    <w:rsid w:val="00304AD9"/>
    <w:rsid w:val="00305F7F"/>
    <w:rsid w:val="0030760B"/>
    <w:rsid w:val="00312435"/>
    <w:rsid w:val="00312942"/>
    <w:rsid w:val="00312E1B"/>
    <w:rsid w:val="0031609E"/>
    <w:rsid w:val="003175D5"/>
    <w:rsid w:val="003176D2"/>
    <w:rsid w:val="003207A1"/>
    <w:rsid w:val="00321237"/>
    <w:rsid w:val="00321974"/>
    <w:rsid w:val="00322A49"/>
    <w:rsid w:val="0033205A"/>
    <w:rsid w:val="00332DB5"/>
    <w:rsid w:val="00335044"/>
    <w:rsid w:val="00336763"/>
    <w:rsid w:val="003405F3"/>
    <w:rsid w:val="0034188A"/>
    <w:rsid w:val="00341BF6"/>
    <w:rsid w:val="00345332"/>
    <w:rsid w:val="00346582"/>
    <w:rsid w:val="003466E9"/>
    <w:rsid w:val="00350AC9"/>
    <w:rsid w:val="0035182E"/>
    <w:rsid w:val="003577AF"/>
    <w:rsid w:val="00357A55"/>
    <w:rsid w:val="003613B1"/>
    <w:rsid w:val="003613B2"/>
    <w:rsid w:val="003620C6"/>
    <w:rsid w:val="0036233C"/>
    <w:rsid w:val="00367820"/>
    <w:rsid w:val="00373F28"/>
    <w:rsid w:val="00375BFD"/>
    <w:rsid w:val="003774BF"/>
    <w:rsid w:val="003779C7"/>
    <w:rsid w:val="00383BDC"/>
    <w:rsid w:val="00384BA7"/>
    <w:rsid w:val="00394664"/>
    <w:rsid w:val="00394712"/>
    <w:rsid w:val="00395639"/>
    <w:rsid w:val="003A0BC7"/>
    <w:rsid w:val="003A2451"/>
    <w:rsid w:val="003A3399"/>
    <w:rsid w:val="003A4B87"/>
    <w:rsid w:val="003A58A8"/>
    <w:rsid w:val="003B4BAE"/>
    <w:rsid w:val="003B663A"/>
    <w:rsid w:val="003C058D"/>
    <w:rsid w:val="003C27A4"/>
    <w:rsid w:val="003C3135"/>
    <w:rsid w:val="003C3656"/>
    <w:rsid w:val="003C64A8"/>
    <w:rsid w:val="003C6CE9"/>
    <w:rsid w:val="003E0DB5"/>
    <w:rsid w:val="003E4720"/>
    <w:rsid w:val="003E75F1"/>
    <w:rsid w:val="003F1E76"/>
    <w:rsid w:val="003F2946"/>
    <w:rsid w:val="003F313E"/>
    <w:rsid w:val="003F40D3"/>
    <w:rsid w:val="003F4EAC"/>
    <w:rsid w:val="003F79D0"/>
    <w:rsid w:val="003F7A89"/>
    <w:rsid w:val="00400118"/>
    <w:rsid w:val="00402994"/>
    <w:rsid w:val="00402E13"/>
    <w:rsid w:val="004044A1"/>
    <w:rsid w:val="004044C6"/>
    <w:rsid w:val="0040572D"/>
    <w:rsid w:val="0040787A"/>
    <w:rsid w:val="00410429"/>
    <w:rsid w:val="00411574"/>
    <w:rsid w:val="00414260"/>
    <w:rsid w:val="004156C9"/>
    <w:rsid w:val="004205BC"/>
    <w:rsid w:val="00423996"/>
    <w:rsid w:val="004340B3"/>
    <w:rsid w:val="00434BA7"/>
    <w:rsid w:val="004365F8"/>
    <w:rsid w:val="00442D41"/>
    <w:rsid w:val="00446FE5"/>
    <w:rsid w:val="00447160"/>
    <w:rsid w:val="004475D3"/>
    <w:rsid w:val="004478B9"/>
    <w:rsid w:val="00450E31"/>
    <w:rsid w:val="0045170B"/>
    <w:rsid w:val="00451E23"/>
    <w:rsid w:val="0045203B"/>
    <w:rsid w:val="004520D1"/>
    <w:rsid w:val="00454486"/>
    <w:rsid w:val="00455BED"/>
    <w:rsid w:val="004576C2"/>
    <w:rsid w:val="00457CE2"/>
    <w:rsid w:val="0046096B"/>
    <w:rsid w:val="0046184E"/>
    <w:rsid w:val="004623D4"/>
    <w:rsid w:val="00464DFC"/>
    <w:rsid w:val="00466453"/>
    <w:rsid w:val="004674A8"/>
    <w:rsid w:val="004732C3"/>
    <w:rsid w:val="00482666"/>
    <w:rsid w:val="0048324D"/>
    <w:rsid w:val="00483886"/>
    <w:rsid w:val="00485E6A"/>
    <w:rsid w:val="00486B6C"/>
    <w:rsid w:val="00486B9F"/>
    <w:rsid w:val="00486C45"/>
    <w:rsid w:val="0049462F"/>
    <w:rsid w:val="00495E14"/>
    <w:rsid w:val="00496339"/>
    <w:rsid w:val="00496FAD"/>
    <w:rsid w:val="0049706A"/>
    <w:rsid w:val="004A0E29"/>
    <w:rsid w:val="004A2C18"/>
    <w:rsid w:val="004A3A9A"/>
    <w:rsid w:val="004A4494"/>
    <w:rsid w:val="004A7B63"/>
    <w:rsid w:val="004B18FF"/>
    <w:rsid w:val="004B3EF5"/>
    <w:rsid w:val="004B4062"/>
    <w:rsid w:val="004B4AAB"/>
    <w:rsid w:val="004C2077"/>
    <w:rsid w:val="004C2235"/>
    <w:rsid w:val="004C28D2"/>
    <w:rsid w:val="004D0487"/>
    <w:rsid w:val="004D1703"/>
    <w:rsid w:val="004D3526"/>
    <w:rsid w:val="004D4F9A"/>
    <w:rsid w:val="004D5F17"/>
    <w:rsid w:val="004D7C4C"/>
    <w:rsid w:val="004E070D"/>
    <w:rsid w:val="004E2104"/>
    <w:rsid w:val="004E3B11"/>
    <w:rsid w:val="004E6920"/>
    <w:rsid w:val="004E692A"/>
    <w:rsid w:val="004E70A0"/>
    <w:rsid w:val="004F26C6"/>
    <w:rsid w:val="004F42A3"/>
    <w:rsid w:val="005069D2"/>
    <w:rsid w:val="00512970"/>
    <w:rsid w:val="00512A99"/>
    <w:rsid w:val="00514FF2"/>
    <w:rsid w:val="005169B9"/>
    <w:rsid w:val="005219C9"/>
    <w:rsid w:val="00525286"/>
    <w:rsid w:val="00525A18"/>
    <w:rsid w:val="00534AFF"/>
    <w:rsid w:val="0053786B"/>
    <w:rsid w:val="00544245"/>
    <w:rsid w:val="00544739"/>
    <w:rsid w:val="00547981"/>
    <w:rsid w:val="00550389"/>
    <w:rsid w:val="00552471"/>
    <w:rsid w:val="00553C09"/>
    <w:rsid w:val="00555E50"/>
    <w:rsid w:val="00556358"/>
    <w:rsid w:val="005576F7"/>
    <w:rsid w:val="00563520"/>
    <w:rsid w:val="00566E43"/>
    <w:rsid w:val="005675B3"/>
    <w:rsid w:val="00567770"/>
    <w:rsid w:val="00570917"/>
    <w:rsid w:val="00571051"/>
    <w:rsid w:val="00571A06"/>
    <w:rsid w:val="00575970"/>
    <w:rsid w:val="00576F39"/>
    <w:rsid w:val="0058424A"/>
    <w:rsid w:val="00584B6A"/>
    <w:rsid w:val="00587F3E"/>
    <w:rsid w:val="00590FB6"/>
    <w:rsid w:val="00591948"/>
    <w:rsid w:val="00591DD7"/>
    <w:rsid w:val="0059511C"/>
    <w:rsid w:val="00595ED2"/>
    <w:rsid w:val="00596891"/>
    <w:rsid w:val="00597090"/>
    <w:rsid w:val="005A3274"/>
    <w:rsid w:val="005B16B3"/>
    <w:rsid w:val="005B2C91"/>
    <w:rsid w:val="005B49CF"/>
    <w:rsid w:val="005B6354"/>
    <w:rsid w:val="005C06FF"/>
    <w:rsid w:val="005C1298"/>
    <w:rsid w:val="005C1879"/>
    <w:rsid w:val="005C2D6D"/>
    <w:rsid w:val="005C4099"/>
    <w:rsid w:val="005C41C1"/>
    <w:rsid w:val="005C6FA3"/>
    <w:rsid w:val="005C7C2B"/>
    <w:rsid w:val="005D03DF"/>
    <w:rsid w:val="005D3FD4"/>
    <w:rsid w:val="005D4D10"/>
    <w:rsid w:val="005D4F70"/>
    <w:rsid w:val="005D5760"/>
    <w:rsid w:val="005D72C8"/>
    <w:rsid w:val="005D78EC"/>
    <w:rsid w:val="005E0741"/>
    <w:rsid w:val="005E6B11"/>
    <w:rsid w:val="005E7740"/>
    <w:rsid w:val="005F1E19"/>
    <w:rsid w:val="005F436B"/>
    <w:rsid w:val="005F4779"/>
    <w:rsid w:val="005F6723"/>
    <w:rsid w:val="006023B8"/>
    <w:rsid w:val="00602A33"/>
    <w:rsid w:val="00606388"/>
    <w:rsid w:val="00610B62"/>
    <w:rsid w:val="00614850"/>
    <w:rsid w:val="00615D7A"/>
    <w:rsid w:val="00615FC9"/>
    <w:rsid w:val="00623ED9"/>
    <w:rsid w:val="00627666"/>
    <w:rsid w:val="006276F3"/>
    <w:rsid w:val="0063092D"/>
    <w:rsid w:val="00630C62"/>
    <w:rsid w:val="00635543"/>
    <w:rsid w:val="00636F67"/>
    <w:rsid w:val="0064412F"/>
    <w:rsid w:val="00646B32"/>
    <w:rsid w:val="00646E3A"/>
    <w:rsid w:val="0065026F"/>
    <w:rsid w:val="00652D57"/>
    <w:rsid w:val="00654568"/>
    <w:rsid w:val="00656224"/>
    <w:rsid w:val="00657078"/>
    <w:rsid w:val="00662269"/>
    <w:rsid w:val="00662801"/>
    <w:rsid w:val="00662930"/>
    <w:rsid w:val="006633E4"/>
    <w:rsid w:val="00664E1F"/>
    <w:rsid w:val="00670371"/>
    <w:rsid w:val="00672A77"/>
    <w:rsid w:val="00677C7C"/>
    <w:rsid w:val="00681863"/>
    <w:rsid w:val="00682ABC"/>
    <w:rsid w:val="00683A99"/>
    <w:rsid w:val="006859BC"/>
    <w:rsid w:val="00686062"/>
    <w:rsid w:val="0068686D"/>
    <w:rsid w:val="00686C83"/>
    <w:rsid w:val="00690B58"/>
    <w:rsid w:val="0069132E"/>
    <w:rsid w:val="00691F6E"/>
    <w:rsid w:val="006A2925"/>
    <w:rsid w:val="006A5C20"/>
    <w:rsid w:val="006A7B6F"/>
    <w:rsid w:val="006A7C18"/>
    <w:rsid w:val="006B2E26"/>
    <w:rsid w:val="006B2E62"/>
    <w:rsid w:val="006B3B66"/>
    <w:rsid w:val="006B47C3"/>
    <w:rsid w:val="006B66B3"/>
    <w:rsid w:val="006B710F"/>
    <w:rsid w:val="006B7821"/>
    <w:rsid w:val="006B7BF2"/>
    <w:rsid w:val="006C11F5"/>
    <w:rsid w:val="006C1E11"/>
    <w:rsid w:val="006C2066"/>
    <w:rsid w:val="006C3B4D"/>
    <w:rsid w:val="006D3227"/>
    <w:rsid w:val="006D3315"/>
    <w:rsid w:val="006D42B4"/>
    <w:rsid w:val="006D5559"/>
    <w:rsid w:val="006D5C4C"/>
    <w:rsid w:val="006D79A2"/>
    <w:rsid w:val="006E345F"/>
    <w:rsid w:val="006E3D34"/>
    <w:rsid w:val="006E415A"/>
    <w:rsid w:val="006E6CA8"/>
    <w:rsid w:val="006F0734"/>
    <w:rsid w:val="006F0A6E"/>
    <w:rsid w:val="006F137C"/>
    <w:rsid w:val="006F2FFA"/>
    <w:rsid w:val="006F352E"/>
    <w:rsid w:val="006F3E3A"/>
    <w:rsid w:val="006F4E7D"/>
    <w:rsid w:val="006F574A"/>
    <w:rsid w:val="006F59D0"/>
    <w:rsid w:val="00704D43"/>
    <w:rsid w:val="00705899"/>
    <w:rsid w:val="007059F2"/>
    <w:rsid w:val="00706E9D"/>
    <w:rsid w:val="007132C8"/>
    <w:rsid w:val="0071398D"/>
    <w:rsid w:val="00714A09"/>
    <w:rsid w:val="00717931"/>
    <w:rsid w:val="007203F3"/>
    <w:rsid w:val="00723AFA"/>
    <w:rsid w:val="00726318"/>
    <w:rsid w:val="00732346"/>
    <w:rsid w:val="007328D6"/>
    <w:rsid w:val="00735B60"/>
    <w:rsid w:val="00736FC3"/>
    <w:rsid w:val="00742DAA"/>
    <w:rsid w:val="00743E30"/>
    <w:rsid w:val="00745AC9"/>
    <w:rsid w:val="00746B15"/>
    <w:rsid w:val="00746E1D"/>
    <w:rsid w:val="0075108D"/>
    <w:rsid w:val="0075206B"/>
    <w:rsid w:val="007530F7"/>
    <w:rsid w:val="0075572C"/>
    <w:rsid w:val="00756C77"/>
    <w:rsid w:val="00757644"/>
    <w:rsid w:val="00761BAF"/>
    <w:rsid w:val="00762F46"/>
    <w:rsid w:val="00764A16"/>
    <w:rsid w:val="00767134"/>
    <w:rsid w:val="0077128C"/>
    <w:rsid w:val="00772419"/>
    <w:rsid w:val="007765FE"/>
    <w:rsid w:val="00776890"/>
    <w:rsid w:val="00781BEE"/>
    <w:rsid w:val="007851A4"/>
    <w:rsid w:val="00793DA2"/>
    <w:rsid w:val="007945B8"/>
    <w:rsid w:val="00797DB4"/>
    <w:rsid w:val="007A0902"/>
    <w:rsid w:val="007A65F1"/>
    <w:rsid w:val="007B059E"/>
    <w:rsid w:val="007B683A"/>
    <w:rsid w:val="007B78DD"/>
    <w:rsid w:val="007B7B71"/>
    <w:rsid w:val="007C0BF2"/>
    <w:rsid w:val="007C17F0"/>
    <w:rsid w:val="007C2151"/>
    <w:rsid w:val="007C2F5F"/>
    <w:rsid w:val="007C3D42"/>
    <w:rsid w:val="007C50D6"/>
    <w:rsid w:val="007C6C64"/>
    <w:rsid w:val="007C76F3"/>
    <w:rsid w:val="007C7EED"/>
    <w:rsid w:val="007E0182"/>
    <w:rsid w:val="007E0D53"/>
    <w:rsid w:val="007E10CD"/>
    <w:rsid w:val="007E43C6"/>
    <w:rsid w:val="007F1A95"/>
    <w:rsid w:val="007F3F85"/>
    <w:rsid w:val="007F5472"/>
    <w:rsid w:val="007F7B01"/>
    <w:rsid w:val="00800E89"/>
    <w:rsid w:val="00801BD1"/>
    <w:rsid w:val="008021A0"/>
    <w:rsid w:val="00802C20"/>
    <w:rsid w:val="00802D6B"/>
    <w:rsid w:val="00803AB1"/>
    <w:rsid w:val="00804AB6"/>
    <w:rsid w:val="00804C8A"/>
    <w:rsid w:val="00805CE7"/>
    <w:rsid w:val="00810C35"/>
    <w:rsid w:val="00811700"/>
    <w:rsid w:val="008120B1"/>
    <w:rsid w:val="00812769"/>
    <w:rsid w:val="00815669"/>
    <w:rsid w:val="008169F4"/>
    <w:rsid w:val="00817300"/>
    <w:rsid w:val="00827CEB"/>
    <w:rsid w:val="0083276F"/>
    <w:rsid w:val="00833EDD"/>
    <w:rsid w:val="00834367"/>
    <w:rsid w:val="00836221"/>
    <w:rsid w:val="008377D0"/>
    <w:rsid w:val="008402D8"/>
    <w:rsid w:val="00840B3E"/>
    <w:rsid w:val="008413FC"/>
    <w:rsid w:val="00841D8C"/>
    <w:rsid w:val="0084281D"/>
    <w:rsid w:val="0084609F"/>
    <w:rsid w:val="00853EEF"/>
    <w:rsid w:val="008544A5"/>
    <w:rsid w:val="00876D3C"/>
    <w:rsid w:val="008775E0"/>
    <w:rsid w:val="00877EDF"/>
    <w:rsid w:val="00880D3B"/>
    <w:rsid w:val="00881ABA"/>
    <w:rsid w:val="008834A0"/>
    <w:rsid w:val="00891F6C"/>
    <w:rsid w:val="00892AC6"/>
    <w:rsid w:val="0089305E"/>
    <w:rsid w:val="008950C9"/>
    <w:rsid w:val="00895A31"/>
    <w:rsid w:val="00896DD5"/>
    <w:rsid w:val="00896E6A"/>
    <w:rsid w:val="00896FE6"/>
    <w:rsid w:val="008A08CC"/>
    <w:rsid w:val="008A1021"/>
    <w:rsid w:val="008A5FFD"/>
    <w:rsid w:val="008A6DBD"/>
    <w:rsid w:val="008A6EC4"/>
    <w:rsid w:val="008A6F6D"/>
    <w:rsid w:val="008A7719"/>
    <w:rsid w:val="008B1314"/>
    <w:rsid w:val="008B1D19"/>
    <w:rsid w:val="008B21C5"/>
    <w:rsid w:val="008B2F38"/>
    <w:rsid w:val="008B689A"/>
    <w:rsid w:val="008C07EB"/>
    <w:rsid w:val="008C1429"/>
    <w:rsid w:val="008C6934"/>
    <w:rsid w:val="008D11DA"/>
    <w:rsid w:val="008D1532"/>
    <w:rsid w:val="008D1CB5"/>
    <w:rsid w:val="008D4361"/>
    <w:rsid w:val="008E3956"/>
    <w:rsid w:val="008E4F60"/>
    <w:rsid w:val="008E53CE"/>
    <w:rsid w:val="008E58D8"/>
    <w:rsid w:val="008E636F"/>
    <w:rsid w:val="008E63F5"/>
    <w:rsid w:val="008E6695"/>
    <w:rsid w:val="008E6B9E"/>
    <w:rsid w:val="008E7A3B"/>
    <w:rsid w:val="008E7CB6"/>
    <w:rsid w:val="008F37A9"/>
    <w:rsid w:val="008F3F5E"/>
    <w:rsid w:val="008F6115"/>
    <w:rsid w:val="00904E19"/>
    <w:rsid w:val="009063BC"/>
    <w:rsid w:val="009106C9"/>
    <w:rsid w:val="0091196A"/>
    <w:rsid w:val="009119EE"/>
    <w:rsid w:val="0091298A"/>
    <w:rsid w:val="0091379D"/>
    <w:rsid w:val="00915ADD"/>
    <w:rsid w:val="009206C4"/>
    <w:rsid w:val="00923AE5"/>
    <w:rsid w:val="009249D0"/>
    <w:rsid w:val="009254DA"/>
    <w:rsid w:val="00925C0A"/>
    <w:rsid w:val="00927937"/>
    <w:rsid w:val="00930FCF"/>
    <w:rsid w:val="009321C4"/>
    <w:rsid w:val="00934AE9"/>
    <w:rsid w:val="00934D01"/>
    <w:rsid w:val="00935ADB"/>
    <w:rsid w:val="00940197"/>
    <w:rsid w:val="009412EB"/>
    <w:rsid w:val="009426B9"/>
    <w:rsid w:val="0094338B"/>
    <w:rsid w:val="00944190"/>
    <w:rsid w:val="00944BEC"/>
    <w:rsid w:val="009454EF"/>
    <w:rsid w:val="00945D43"/>
    <w:rsid w:val="00947743"/>
    <w:rsid w:val="00950F96"/>
    <w:rsid w:val="00953BF7"/>
    <w:rsid w:val="00953ECB"/>
    <w:rsid w:val="00955553"/>
    <w:rsid w:val="009565D3"/>
    <w:rsid w:val="00956DB5"/>
    <w:rsid w:val="0096342E"/>
    <w:rsid w:val="0096424E"/>
    <w:rsid w:val="00964730"/>
    <w:rsid w:val="00964883"/>
    <w:rsid w:val="009658B9"/>
    <w:rsid w:val="00965D4E"/>
    <w:rsid w:val="009708F6"/>
    <w:rsid w:val="00974DFC"/>
    <w:rsid w:val="00977F5A"/>
    <w:rsid w:val="00980109"/>
    <w:rsid w:val="009821F8"/>
    <w:rsid w:val="00984222"/>
    <w:rsid w:val="00986904"/>
    <w:rsid w:val="009874DC"/>
    <w:rsid w:val="00987618"/>
    <w:rsid w:val="00990D99"/>
    <w:rsid w:val="00991F94"/>
    <w:rsid w:val="00993277"/>
    <w:rsid w:val="00993BB9"/>
    <w:rsid w:val="009944B3"/>
    <w:rsid w:val="00996E52"/>
    <w:rsid w:val="00997340"/>
    <w:rsid w:val="009A12E0"/>
    <w:rsid w:val="009A1CA9"/>
    <w:rsid w:val="009A61E7"/>
    <w:rsid w:val="009B1135"/>
    <w:rsid w:val="009B114D"/>
    <w:rsid w:val="009B2A8C"/>
    <w:rsid w:val="009B4B77"/>
    <w:rsid w:val="009B4CDA"/>
    <w:rsid w:val="009B4FC1"/>
    <w:rsid w:val="009B7301"/>
    <w:rsid w:val="009B7888"/>
    <w:rsid w:val="009B7DA0"/>
    <w:rsid w:val="009C1ED0"/>
    <w:rsid w:val="009C3E87"/>
    <w:rsid w:val="009C76F1"/>
    <w:rsid w:val="009C7A5F"/>
    <w:rsid w:val="009D088C"/>
    <w:rsid w:val="009D2540"/>
    <w:rsid w:val="009D2EC6"/>
    <w:rsid w:val="009D4092"/>
    <w:rsid w:val="009D6533"/>
    <w:rsid w:val="009D7423"/>
    <w:rsid w:val="009E14D3"/>
    <w:rsid w:val="009E24CD"/>
    <w:rsid w:val="009E3063"/>
    <w:rsid w:val="009F1222"/>
    <w:rsid w:val="009F15CE"/>
    <w:rsid w:val="009F2671"/>
    <w:rsid w:val="009F2D09"/>
    <w:rsid w:val="009F396C"/>
    <w:rsid w:val="009F4FA8"/>
    <w:rsid w:val="009F72ED"/>
    <w:rsid w:val="00A057B3"/>
    <w:rsid w:val="00A05FDA"/>
    <w:rsid w:val="00A07CA3"/>
    <w:rsid w:val="00A13F20"/>
    <w:rsid w:val="00A2004D"/>
    <w:rsid w:val="00A243AC"/>
    <w:rsid w:val="00A26BFE"/>
    <w:rsid w:val="00A271AF"/>
    <w:rsid w:val="00A27F07"/>
    <w:rsid w:val="00A33652"/>
    <w:rsid w:val="00A345A3"/>
    <w:rsid w:val="00A3605A"/>
    <w:rsid w:val="00A36BA2"/>
    <w:rsid w:val="00A37EAD"/>
    <w:rsid w:val="00A4286D"/>
    <w:rsid w:val="00A42DFB"/>
    <w:rsid w:val="00A435DC"/>
    <w:rsid w:val="00A47976"/>
    <w:rsid w:val="00A52E3F"/>
    <w:rsid w:val="00A53BBE"/>
    <w:rsid w:val="00A54C42"/>
    <w:rsid w:val="00A55902"/>
    <w:rsid w:val="00A5701F"/>
    <w:rsid w:val="00A577A2"/>
    <w:rsid w:val="00A6042B"/>
    <w:rsid w:val="00A61106"/>
    <w:rsid w:val="00A612DE"/>
    <w:rsid w:val="00A61A50"/>
    <w:rsid w:val="00A641DA"/>
    <w:rsid w:val="00A7311E"/>
    <w:rsid w:val="00A74E1D"/>
    <w:rsid w:val="00A76F26"/>
    <w:rsid w:val="00A77350"/>
    <w:rsid w:val="00A803D5"/>
    <w:rsid w:val="00A868C0"/>
    <w:rsid w:val="00A878FF"/>
    <w:rsid w:val="00A87A03"/>
    <w:rsid w:val="00A923B5"/>
    <w:rsid w:val="00A9255C"/>
    <w:rsid w:val="00A975E2"/>
    <w:rsid w:val="00A97D95"/>
    <w:rsid w:val="00AA05ED"/>
    <w:rsid w:val="00AA3507"/>
    <w:rsid w:val="00AA5E8F"/>
    <w:rsid w:val="00AB2FCA"/>
    <w:rsid w:val="00AB395C"/>
    <w:rsid w:val="00AB58F6"/>
    <w:rsid w:val="00AC1631"/>
    <w:rsid w:val="00AC59EF"/>
    <w:rsid w:val="00AC6613"/>
    <w:rsid w:val="00AC7B65"/>
    <w:rsid w:val="00AC7C9C"/>
    <w:rsid w:val="00AD2766"/>
    <w:rsid w:val="00AD5983"/>
    <w:rsid w:val="00AD5E69"/>
    <w:rsid w:val="00AE1AD9"/>
    <w:rsid w:val="00AE1F1D"/>
    <w:rsid w:val="00AE4D82"/>
    <w:rsid w:val="00AF03B5"/>
    <w:rsid w:val="00AF4C1E"/>
    <w:rsid w:val="00B02628"/>
    <w:rsid w:val="00B029A1"/>
    <w:rsid w:val="00B04068"/>
    <w:rsid w:val="00B116CC"/>
    <w:rsid w:val="00B139F8"/>
    <w:rsid w:val="00B17048"/>
    <w:rsid w:val="00B216AC"/>
    <w:rsid w:val="00B21DCA"/>
    <w:rsid w:val="00B25DBF"/>
    <w:rsid w:val="00B30B8A"/>
    <w:rsid w:val="00B30E0A"/>
    <w:rsid w:val="00B31893"/>
    <w:rsid w:val="00B31F1F"/>
    <w:rsid w:val="00B32413"/>
    <w:rsid w:val="00B33FF5"/>
    <w:rsid w:val="00B40383"/>
    <w:rsid w:val="00B41CEB"/>
    <w:rsid w:val="00B44342"/>
    <w:rsid w:val="00B45328"/>
    <w:rsid w:val="00B47966"/>
    <w:rsid w:val="00B51D1B"/>
    <w:rsid w:val="00B51F27"/>
    <w:rsid w:val="00B565A9"/>
    <w:rsid w:val="00B57197"/>
    <w:rsid w:val="00B6124E"/>
    <w:rsid w:val="00B62A46"/>
    <w:rsid w:val="00B64E82"/>
    <w:rsid w:val="00B65F16"/>
    <w:rsid w:val="00B722EA"/>
    <w:rsid w:val="00B72883"/>
    <w:rsid w:val="00B74403"/>
    <w:rsid w:val="00B76841"/>
    <w:rsid w:val="00B76A9D"/>
    <w:rsid w:val="00B7776E"/>
    <w:rsid w:val="00B81983"/>
    <w:rsid w:val="00B828BD"/>
    <w:rsid w:val="00B9043E"/>
    <w:rsid w:val="00B92446"/>
    <w:rsid w:val="00B9573C"/>
    <w:rsid w:val="00B96254"/>
    <w:rsid w:val="00B965DE"/>
    <w:rsid w:val="00BA103F"/>
    <w:rsid w:val="00BA194C"/>
    <w:rsid w:val="00BA3AEE"/>
    <w:rsid w:val="00BA4573"/>
    <w:rsid w:val="00BA4AD0"/>
    <w:rsid w:val="00BA65AB"/>
    <w:rsid w:val="00BA691E"/>
    <w:rsid w:val="00BA7B45"/>
    <w:rsid w:val="00BB3752"/>
    <w:rsid w:val="00BB750E"/>
    <w:rsid w:val="00BB7719"/>
    <w:rsid w:val="00BC1020"/>
    <w:rsid w:val="00BC1A54"/>
    <w:rsid w:val="00BD1BAE"/>
    <w:rsid w:val="00BD2473"/>
    <w:rsid w:val="00BD37FD"/>
    <w:rsid w:val="00BD4C30"/>
    <w:rsid w:val="00BD5315"/>
    <w:rsid w:val="00BD6AF4"/>
    <w:rsid w:val="00BD761D"/>
    <w:rsid w:val="00BE2ED5"/>
    <w:rsid w:val="00BE48C0"/>
    <w:rsid w:val="00BE59D1"/>
    <w:rsid w:val="00BE67FE"/>
    <w:rsid w:val="00BF0510"/>
    <w:rsid w:val="00BF1949"/>
    <w:rsid w:val="00BF23C9"/>
    <w:rsid w:val="00BF2438"/>
    <w:rsid w:val="00BF54FB"/>
    <w:rsid w:val="00BF5A71"/>
    <w:rsid w:val="00BF5C16"/>
    <w:rsid w:val="00BF67DE"/>
    <w:rsid w:val="00BF7A02"/>
    <w:rsid w:val="00C038E7"/>
    <w:rsid w:val="00C047EB"/>
    <w:rsid w:val="00C05193"/>
    <w:rsid w:val="00C07569"/>
    <w:rsid w:val="00C1340D"/>
    <w:rsid w:val="00C17F35"/>
    <w:rsid w:val="00C22DAC"/>
    <w:rsid w:val="00C23183"/>
    <w:rsid w:val="00C27EBA"/>
    <w:rsid w:val="00C302CE"/>
    <w:rsid w:val="00C309A9"/>
    <w:rsid w:val="00C34882"/>
    <w:rsid w:val="00C406B8"/>
    <w:rsid w:val="00C40C47"/>
    <w:rsid w:val="00C420AB"/>
    <w:rsid w:val="00C44A7F"/>
    <w:rsid w:val="00C4575D"/>
    <w:rsid w:val="00C46F18"/>
    <w:rsid w:val="00C47A23"/>
    <w:rsid w:val="00C5147A"/>
    <w:rsid w:val="00C531E1"/>
    <w:rsid w:val="00C54E82"/>
    <w:rsid w:val="00C54F14"/>
    <w:rsid w:val="00C54F97"/>
    <w:rsid w:val="00C57B2A"/>
    <w:rsid w:val="00C6099A"/>
    <w:rsid w:val="00C635D7"/>
    <w:rsid w:val="00C665A6"/>
    <w:rsid w:val="00C7006F"/>
    <w:rsid w:val="00C7163F"/>
    <w:rsid w:val="00C72E84"/>
    <w:rsid w:val="00C740EC"/>
    <w:rsid w:val="00C75672"/>
    <w:rsid w:val="00C764E3"/>
    <w:rsid w:val="00C766A5"/>
    <w:rsid w:val="00C76E8D"/>
    <w:rsid w:val="00C77536"/>
    <w:rsid w:val="00C77C7A"/>
    <w:rsid w:val="00C808C4"/>
    <w:rsid w:val="00C81F4F"/>
    <w:rsid w:val="00C829F7"/>
    <w:rsid w:val="00C82BAC"/>
    <w:rsid w:val="00C839EC"/>
    <w:rsid w:val="00C90733"/>
    <w:rsid w:val="00C93CF8"/>
    <w:rsid w:val="00CA0635"/>
    <w:rsid w:val="00CA2786"/>
    <w:rsid w:val="00CA2921"/>
    <w:rsid w:val="00CA3CCE"/>
    <w:rsid w:val="00CA4C20"/>
    <w:rsid w:val="00CA5D7A"/>
    <w:rsid w:val="00CB2F62"/>
    <w:rsid w:val="00CB6579"/>
    <w:rsid w:val="00CB6642"/>
    <w:rsid w:val="00CB751C"/>
    <w:rsid w:val="00CC1FB4"/>
    <w:rsid w:val="00CC3C22"/>
    <w:rsid w:val="00CC67C5"/>
    <w:rsid w:val="00CC7955"/>
    <w:rsid w:val="00CD095A"/>
    <w:rsid w:val="00CD0CB8"/>
    <w:rsid w:val="00CD281A"/>
    <w:rsid w:val="00CD3BDE"/>
    <w:rsid w:val="00CE067F"/>
    <w:rsid w:val="00CE0EA6"/>
    <w:rsid w:val="00CE4037"/>
    <w:rsid w:val="00CE4E03"/>
    <w:rsid w:val="00CF1973"/>
    <w:rsid w:val="00CF2417"/>
    <w:rsid w:val="00CF47DF"/>
    <w:rsid w:val="00D02271"/>
    <w:rsid w:val="00D0534E"/>
    <w:rsid w:val="00D069A5"/>
    <w:rsid w:val="00D0717E"/>
    <w:rsid w:val="00D079CE"/>
    <w:rsid w:val="00D07FDD"/>
    <w:rsid w:val="00D10229"/>
    <w:rsid w:val="00D11694"/>
    <w:rsid w:val="00D11F0C"/>
    <w:rsid w:val="00D14A8A"/>
    <w:rsid w:val="00D17D89"/>
    <w:rsid w:val="00D227F6"/>
    <w:rsid w:val="00D2425A"/>
    <w:rsid w:val="00D26CB8"/>
    <w:rsid w:val="00D31546"/>
    <w:rsid w:val="00D333E0"/>
    <w:rsid w:val="00D37D5D"/>
    <w:rsid w:val="00D402CA"/>
    <w:rsid w:val="00D4155F"/>
    <w:rsid w:val="00D41E59"/>
    <w:rsid w:val="00D431DD"/>
    <w:rsid w:val="00D453AF"/>
    <w:rsid w:val="00D4549F"/>
    <w:rsid w:val="00D45B3B"/>
    <w:rsid w:val="00D5298C"/>
    <w:rsid w:val="00D6075E"/>
    <w:rsid w:val="00D60A31"/>
    <w:rsid w:val="00D60E36"/>
    <w:rsid w:val="00D62757"/>
    <w:rsid w:val="00D6582E"/>
    <w:rsid w:val="00D75E59"/>
    <w:rsid w:val="00D76D95"/>
    <w:rsid w:val="00D77E32"/>
    <w:rsid w:val="00D8440E"/>
    <w:rsid w:val="00D90A76"/>
    <w:rsid w:val="00D9511B"/>
    <w:rsid w:val="00D9652C"/>
    <w:rsid w:val="00D96CA0"/>
    <w:rsid w:val="00DA0A22"/>
    <w:rsid w:val="00DA0F5D"/>
    <w:rsid w:val="00DA1556"/>
    <w:rsid w:val="00DA1E40"/>
    <w:rsid w:val="00DA3679"/>
    <w:rsid w:val="00DA52E0"/>
    <w:rsid w:val="00DB24FD"/>
    <w:rsid w:val="00DB539E"/>
    <w:rsid w:val="00DB6034"/>
    <w:rsid w:val="00DB720F"/>
    <w:rsid w:val="00DC10D9"/>
    <w:rsid w:val="00DC419D"/>
    <w:rsid w:val="00DC6379"/>
    <w:rsid w:val="00DD01AA"/>
    <w:rsid w:val="00DD3481"/>
    <w:rsid w:val="00DD6830"/>
    <w:rsid w:val="00DD7E5C"/>
    <w:rsid w:val="00DE0D99"/>
    <w:rsid w:val="00DE5D7F"/>
    <w:rsid w:val="00DE7D81"/>
    <w:rsid w:val="00DF1C06"/>
    <w:rsid w:val="00DF3052"/>
    <w:rsid w:val="00DF4304"/>
    <w:rsid w:val="00E05F6F"/>
    <w:rsid w:val="00E0784F"/>
    <w:rsid w:val="00E1108A"/>
    <w:rsid w:val="00E11EBE"/>
    <w:rsid w:val="00E12E9F"/>
    <w:rsid w:val="00E13009"/>
    <w:rsid w:val="00E1407C"/>
    <w:rsid w:val="00E16138"/>
    <w:rsid w:val="00E21224"/>
    <w:rsid w:val="00E231F2"/>
    <w:rsid w:val="00E33762"/>
    <w:rsid w:val="00E36DD4"/>
    <w:rsid w:val="00E37079"/>
    <w:rsid w:val="00E41292"/>
    <w:rsid w:val="00E4362F"/>
    <w:rsid w:val="00E43B23"/>
    <w:rsid w:val="00E43D66"/>
    <w:rsid w:val="00E44B2C"/>
    <w:rsid w:val="00E47239"/>
    <w:rsid w:val="00E511E6"/>
    <w:rsid w:val="00E51474"/>
    <w:rsid w:val="00E5251C"/>
    <w:rsid w:val="00E54BD7"/>
    <w:rsid w:val="00E5631B"/>
    <w:rsid w:val="00E56672"/>
    <w:rsid w:val="00E6160C"/>
    <w:rsid w:val="00E62334"/>
    <w:rsid w:val="00E625C7"/>
    <w:rsid w:val="00E626DE"/>
    <w:rsid w:val="00E63B4F"/>
    <w:rsid w:val="00E66CDB"/>
    <w:rsid w:val="00E67E68"/>
    <w:rsid w:val="00E71932"/>
    <w:rsid w:val="00E72B25"/>
    <w:rsid w:val="00E7358F"/>
    <w:rsid w:val="00E8030D"/>
    <w:rsid w:val="00E80774"/>
    <w:rsid w:val="00E82624"/>
    <w:rsid w:val="00E83CF7"/>
    <w:rsid w:val="00E860B5"/>
    <w:rsid w:val="00EA0994"/>
    <w:rsid w:val="00EA3507"/>
    <w:rsid w:val="00EA5681"/>
    <w:rsid w:val="00EA5B85"/>
    <w:rsid w:val="00EA748F"/>
    <w:rsid w:val="00EA7F74"/>
    <w:rsid w:val="00EB0686"/>
    <w:rsid w:val="00EB4B7F"/>
    <w:rsid w:val="00EB6299"/>
    <w:rsid w:val="00EB7748"/>
    <w:rsid w:val="00EC0B1F"/>
    <w:rsid w:val="00EC0D2B"/>
    <w:rsid w:val="00EC3890"/>
    <w:rsid w:val="00EC4778"/>
    <w:rsid w:val="00EC52EC"/>
    <w:rsid w:val="00ED1DB1"/>
    <w:rsid w:val="00ED1FCC"/>
    <w:rsid w:val="00ED3657"/>
    <w:rsid w:val="00ED3A4C"/>
    <w:rsid w:val="00ED5004"/>
    <w:rsid w:val="00ED61D8"/>
    <w:rsid w:val="00EE095D"/>
    <w:rsid w:val="00EE6D2B"/>
    <w:rsid w:val="00EF1642"/>
    <w:rsid w:val="00EF167D"/>
    <w:rsid w:val="00EF31BC"/>
    <w:rsid w:val="00EF4021"/>
    <w:rsid w:val="00EF4773"/>
    <w:rsid w:val="00EF6E3D"/>
    <w:rsid w:val="00EF7A01"/>
    <w:rsid w:val="00F02E29"/>
    <w:rsid w:val="00F04610"/>
    <w:rsid w:val="00F04C1F"/>
    <w:rsid w:val="00F07D8F"/>
    <w:rsid w:val="00F1165C"/>
    <w:rsid w:val="00F226DE"/>
    <w:rsid w:val="00F2379E"/>
    <w:rsid w:val="00F239F0"/>
    <w:rsid w:val="00F313B8"/>
    <w:rsid w:val="00F31FFB"/>
    <w:rsid w:val="00F33F6B"/>
    <w:rsid w:val="00F37F16"/>
    <w:rsid w:val="00F453E7"/>
    <w:rsid w:val="00F45AFB"/>
    <w:rsid w:val="00F472A4"/>
    <w:rsid w:val="00F47D99"/>
    <w:rsid w:val="00F5144C"/>
    <w:rsid w:val="00F51564"/>
    <w:rsid w:val="00F52112"/>
    <w:rsid w:val="00F534B9"/>
    <w:rsid w:val="00F54A09"/>
    <w:rsid w:val="00F566FF"/>
    <w:rsid w:val="00F568E6"/>
    <w:rsid w:val="00F56EE6"/>
    <w:rsid w:val="00F6016D"/>
    <w:rsid w:val="00F60361"/>
    <w:rsid w:val="00F6158F"/>
    <w:rsid w:val="00F633E4"/>
    <w:rsid w:val="00F70E5D"/>
    <w:rsid w:val="00F714E6"/>
    <w:rsid w:val="00F7484E"/>
    <w:rsid w:val="00F75F5F"/>
    <w:rsid w:val="00F770E8"/>
    <w:rsid w:val="00F82353"/>
    <w:rsid w:val="00F824DE"/>
    <w:rsid w:val="00F82F36"/>
    <w:rsid w:val="00F85477"/>
    <w:rsid w:val="00F951AB"/>
    <w:rsid w:val="00F974EE"/>
    <w:rsid w:val="00F97946"/>
    <w:rsid w:val="00FA00B4"/>
    <w:rsid w:val="00FA0770"/>
    <w:rsid w:val="00FA18B0"/>
    <w:rsid w:val="00FA6A2F"/>
    <w:rsid w:val="00FA7281"/>
    <w:rsid w:val="00FB2485"/>
    <w:rsid w:val="00FB3900"/>
    <w:rsid w:val="00FB3E67"/>
    <w:rsid w:val="00FB4584"/>
    <w:rsid w:val="00FB5281"/>
    <w:rsid w:val="00FB67AA"/>
    <w:rsid w:val="00FC1E1E"/>
    <w:rsid w:val="00FC2C7E"/>
    <w:rsid w:val="00FC3CFC"/>
    <w:rsid w:val="00FC4658"/>
    <w:rsid w:val="00FD1269"/>
    <w:rsid w:val="00FD2598"/>
    <w:rsid w:val="00FD364D"/>
    <w:rsid w:val="00FD364F"/>
    <w:rsid w:val="00FD54FE"/>
    <w:rsid w:val="00FD6871"/>
    <w:rsid w:val="00FE1CB8"/>
    <w:rsid w:val="00FE2D55"/>
    <w:rsid w:val="00FE4073"/>
    <w:rsid w:val="00FE4DAE"/>
    <w:rsid w:val="00FE5F18"/>
    <w:rsid w:val="00FF199E"/>
    <w:rsid w:val="00FF47CA"/>
    <w:rsid w:val="00FF5482"/>
    <w:rsid w:val="00FF63B1"/>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7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07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8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C6379"/>
    <w:pPr>
      <w:ind w:left="720"/>
      <w:contextualSpacing/>
    </w:pPr>
  </w:style>
  <w:style w:type="paragraph" w:styleId="Textodeglobo">
    <w:name w:val="Balloon Text"/>
    <w:basedOn w:val="Normal"/>
    <w:link w:val="TextodegloboCar"/>
    <w:uiPriority w:val="99"/>
    <w:semiHidden/>
    <w:unhideWhenUsed/>
    <w:rsid w:val="009B7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888"/>
    <w:rPr>
      <w:rFonts w:ascii="Tahoma" w:hAnsi="Tahoma" w:cs="Tahoma"/>
      <w:sz w:val="16"/>
      <w:szCs w:val="16"/>
    </w:rPr>
  </w:style>
  <w:style w:type="paragraph" w:styleId="Encabezado">
    <w:name w:val="header"/>
    <w:basedOn w:val="Normal"/>
    <w:link w:val="EncabezadoCar"/>
    <w:uiPriority w:val="99"/>
    <w:unhideWhenUsed/>
    <w:rsid w:val="006C1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E11"/>
  </w:style>
  <w:style w:type="paragraph" w:styleId="Piedepgina">
    <w:name w:val="footer"/>
    <w:basedOn w:val="Normal"/>
    <w:link w:val="PiedepginaCar"/>
    <w:uiPriority w:val="99"/>
    <w:unhideWhenUsed/>
    <w:rsid w:val="006C1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E11"/>
  </w:style>
  <w:style w:type="paragraph" w:customStyle="1" w:styleId="Default">
    <w:name w:val="Default"/>
    <w:rsid w:val="00714A0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2860C9"/>
    <w:rPr>
      <w:color w:val="0000FF" w:themeColor="hyperlink"/>
      <w:u w:val="single"/>
    </w:rPr>
  </w:style>
  <w:style w:type="paragraph" w:styleId="Sangradetextonormal">
    <w:name w:val="Body Text Indent"/>
    <w:basedOn w:val="Normal"/>
    <w:link w:val="SangradetextonormalCar"/>
    <w:uiPriority w:val="99"/>
    <w:semiHidden/>
    <w:unhideWhenUsed/>
    <w:rsid w:val="006D5C4C"/>
    <w:pPr>
      <w:spacing w:after="120"/>
      <w:ind w:left="283"/>
    </w:pPr>
  </w:style>
  <w:style w:type="character" w:customStyle="1" w:styleId="SangradetextonormalCar">
    <w:name w:val="Sangría de texto normal Car"/>
    <w:basedOn w:val="Fuentedeprrafopredeter"/>
    <w:link w:val="Sangradetextonormal"/>
    <w:uiPriority w:val="99"/>
    <w:semiHidden/>
    <w:rsid w:val="006D5C4C"/>
  </w:style>
  <w:style w:type="paragraph" w:styleId="Textoindependienteprimerasangra2">
    <w:name w:val="Body Text First Indent 2"/>
    <w:basedOn w:val="Sangradetextonormal"/>
    <w:link w:val="Textoindependienteprimerasangra2Car"/>
    <w:uiPriority w:val="99"/>
    <w:unhideWhenUsed/>
    <w:rsid w:val="006D5C4C"/>
    <w:pPr>
      <w:spacing w:after="0" w:line="360" w:lineRule="auto"/>
      <w:ind w:left="360" w:firstLine="360"/>
      <w:jc w:val="both"/>
    </w:pPr>
    <w:rPr>
      <w:rFonts w:ascii="Arial" w:hAnsi="Arial"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6D5C4C"/>
    <w:rPr>
      <w:rFonts w:ascii="Arial" w:hAnsi="Arial" w:cs="Arial"/>
      <w:sz w:val="24"/>
      <w:szCs w:val="24"/>
    </w:rPr>
  </w:style>
  <w:style w:type="character" w:customStyle="1" w:styleId="PrrafodelistaCar">
    <w:name w:val="Párrafo de lista Car"/>
    <w:link w:val="Prrafodelista"/>
    <w:uiPriority w:val="34"/>
    <w:rsid w:val="0001371F"/>
  </w:style>
  <w:style w:type="paragraph" w:styleId="NormalWeb">
    <w:name w:val="Normal (Web)"/>
    <w:basedOn w:val="Normal"/>
    <w:uiPriority w:val="99"/>
    <w:semiHidden/>
    <w:unhideWhenUsed/>
    <w:rsid w:val="0028651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AcrnimoHTML">
    <w:name w:val="HTML Acronym"/>
    <w:basedOn w:val="Fuentedeprrafopredeter"/>
    <w:uiPriority w:val="99"/>
    <w:semiHidden/>
    <w:unhideWhenUsed/>
    <w:rsid w:val="00335044"/>
  </w:style>
  <w:style w:type="table" w:customStyle="1" w:styleId="Tablanormal21">
    <w:name w:val="Tabla normal 21"/>
    <w:basedOn w:val="Tablanormal"/>
    <w:uiPriority w:val="42"/>
    <w:rsid w:val="002B3C8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digoHTML">
    <w:name w:val="HTML Code"/>
    <w:basedOn w:val="Fuentedeprrafopredeter"/>
    <w:uiPriority w:val="99"/>
    <w:semiHidden/>
    <w:unhideWhenUsed/>
    <w:rsid w:val="005C7C2B"/>
    <w:rPr>
      <w:rFonts w:ascii="Courier New" w:eastAsia="Times New Roman" w:hAnsi="Courier New" w:cs="Courier New"/>
      <w:sz w:val="20"/>
      <w:szCs w:val="20"/>
    </w:rPr>
  </w:style>
  <w:style w:type="table" w:customStyle="1" w:styleId="Cuadrculadetablaclara1">
    <w:name w:val="Cuadrícula de tabla clara1"/>
    <w:basedOn w:val="Tablanormal"/>
    <w:uiPriority w:val="40"/>
    <w:rsid w:val="000A59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0784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0784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E0784F"/>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E0784F"/>
    <w:pPr>
      <w:spacing w:line="259" w:lineRule="auto"/>
      <w:outlineLvl w:val="9"/>
    </w:pPr>
    <w:rPr>
      <w:lang w:val="es-ES" w:eastAsia="es-ES"/>
    </w:rPr>
  </w:style>
  <w:style w:type="paragraph" w:styleId="TDC1">
    <w:name w:val="toc 1"/>
    <w:basedOn w:val="Normal"/>
    <w:next w:val="Normal"/>
    <w:autoRedefine/>
    <w:uiPriority w:val="39"/>
    <w:unhideWhenUsed/>
    <w:rsid w:val="00E0784F"/>
    <w:pPr>
      <w:spacing w:after="100"/>
    </w:pPr>
  </w:style>
  <w:style w:type="paragraph" w:styleId="TDC2">
    <w:name w:val="toc 2"/>
    <w:basedOn w:val="Normal"/>
    <w:next w:val="Normal"/>
    <w:autoRedefine/>
    <w:uiPriority w:val="39"/>
    <w:unhideWhenUsed/>
    <w:rsid w:val="00E0784F"/>
    <w:pPr>
      <w:spacing w:after="100"/>
      <w:ind w:left="220"/>
    </w:pPr>
  </w:style>
  <w:style w:type="paragraph" w:styleId="TDC3">
    <w:name w:val="toc 3"/>
    <w:basedOn w:val="Normal"/>
    <w:next w:val="Normal"/>
    <w:autoRedefine/>
    <w:uiPriority w:val="39"/>
    <w:unhideWhenUsed/>
    <w:rsid w:val="00E0784F"/>
    <w:pPr>
      <w:spacing w:after="100"/>
      <w:ind w:left="440"/>
    </w:pPr>
  </w:style>
  <w:style w:type="character" w:styleId="Refdecomentario">
    <w:name w:val="annotation reference"/>
    <w:basedOn w:val="Fuentedeprrafopredeter"/>
    <w:uiPriority w:val="99"/>
    <w:semiHidden/>
    <w:unhideWhenUsed/>
    <w:rsid w:val="00512A99"/>
    <w:rPr>
      <w:sz w:val="16"/>
      <w:szCs w:val="16"/>
    </w:rPr>
  </w:style>
  <w:style w:type="paragraph" w:styleId="Textocomentario">
    <w:name w:val="annotation text"/>
    <w:basedOn w:val="Normal"/>
    <w:link w:val="TextocomentarioCar"/>
    <w:uiPriority w:val="99"/>
    <w:semiHidden/>
    <w:unhideWhenUsed/>
    <w:rsid w:val="00512A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A99"/>
    <w:rPr>
      <w:sz w:val="20"/>
      <w:szCs w:val="20"/>
    </w:rPr>
  </w:style>
  <w:style w:type="paragraph" w:styleId="Asuntodelcomentario">
    <w:name w:val="annotation subject"/>
    <w:basedOn w:val="Textocomentario"/>
    <w:next w:val="Textocomentario"/>
    <w:link w:val="AsuntodelcomentarioCar"/>
    <w:uiPriority w:val="99"/>
    <w:semiHidden/>
    <w:unhideWhenUsed/>
    <w:rsid w:val="00512A99"/>
    <w:rPr>
      <w:b/>
      <w:bCs/>
    </w:rPr>
  </w:style>
  <w:style w:type="character" w:customStyle="1" w:styleId="AsuntodelcomentarioCar">
    <w:name w:val="Asunto del comentario Car"/>
    <w:basedOn w:val="TextocomentarioCar"/>
    <w:link w:val="Asuntodelcomentario"/>
    <w:uiPriority w:val="99"/>
    <w:semiHidden/>
    <w:rsid w:val="00512A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7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07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8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C6379"/>
    <w:pPr>
      <w:ind w:left="720"/>
      <w:contextualSpacing/>
    </w:pPr>
  </w:style>
  <w:style w:type="paragraph" w:styleId="Textodeglobo">
    <w:name w:val="Balloon Text"/>
    <w:basedOn w:val="Normal"/>
    <w:link w:val="TextodegloboCar"/>
    <w:uiPriority w:val="99"/>
    <w:semiHidden/>
    <w:unhideWhenUsed/>
    <w:rsid w:val="009B7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888"/>
    <w:rPr>
      <w:rFonts w:ascii="Tahoma" w:hAnsi="Tahoma" w:cs="Tahoma"/>
      <w:sz w:val="16"/>
      <w:szCs w:val="16"/>
    </w:rPr>
  </w:style>
  <w:style w:type="paragraph" w:styleId="Encabezado">
    <w:name w:val="header"/>
    <w:basedOn w:val="Normal"/>
    <w:link w:val="EncabezadoCar"/>
    <w:uiPriority w:val="99"/>
    <w:unhideWhenUsed/>
    <w:rsid w:val="006C1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E11"/>
  </w:style>
  <w:style w:type="paragraph" w:styleId="Piedepgina">
    <w:name w:val="footer"/>
    <w:basedOn w:val="Normal"/>
    <w:link w:val="PiedepginaCar"/>
    <w:uiPriority w:val="99"/>
    <w:unhideWhenUsed/>
    <w:rsid w:val="006C1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E11"/>
  </w:style>
  <w:style w:type="paragraph" w:customStyle="1" w:styleId="Default">
    <w:name w:val="Default"/>
    <w:rsid w:val="00714A0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2860C9"/>
    <w:rPr>
      <w:color w:val="0000FF" w:themeColor="hyperlink"/>
      <w:u w:val="single"/>
    </w:rPr>
  </w:style>
  <w:style w:type="paragraph" w:styleId="Sangradetextonormal">
    <w:name w:val="Body Text Indent"/>
    <w:basedOn w:val="Normal"/>
    <w:link w:val="SangradetextonormalCar"/>
    <w:uiPriority w:val="99"/>
    <w:semiHidden/>
    <w:unhideWhenUsed/>
    <w:rsid w:val="006D5C4C"/>
    <w:pPr>
      <w:spacing w:after="120"/>
      <w:ind w:left="283"/>
    </w:pPr>
  </w:style>
  <w:style w:type="character" w:customStyle="1" w:styleId="SangradetextonormalCar">
    <w:name w:val="Sangría de texto normal Car"/>
    <w:basedOn w:val="Fuentedeprrafopredeter"/>
    <w:link w:val="Sangradetextonormal"/>
    <w:uiPriority w:val="99"/>
    <w:semiHidden/>
    <w:rsid w:val="006D5C4C"/>
  </w:style>
  <w:style w:type="paragraph" w:styleId="Textoindependienteprimerasangra2">
    <w:name w:val="Body Text First Indent 2"/>
    <w:basedOn w:val="Sangradetextonormal"/>
    <w:link w:val="Textoindependienteprimerasangra2Car"/>
    <w:uiPriority w:val="99"/>
    <w:unhideWhenUsed/>
    <w:rsid w:val="006D5C4C"/>
    <w:pPr>
      <w:spacing w:after="0" w:line="360" w:lineRule="auto"/>
      <w:ind w:left="360" w:firstLine="360"/>
      <w:jc w:val="both"/>
    </w:pPr>
    <w:rPr>
      <w:rFonts w:ascii="Arial" w:hAnsi="Arial"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6D5C4C"/>
    <w:rPr>
      <w:rFonts w:ascii="Arial" w:hAnsi="Arial" w:cs="Arial"/>
      <w:sz w:val="24"/>
      <w:szCs w:val="24"/>
    </w:rPr>
  </w:style>
  <w:style w:type="character" w:customStyle="1" w:styleId="PrrafodelistaCar">
    <w:name w:val="Párrafo de lista Car"/>
    <w:link w:val="Prrafodelista"/>
    <w:uiPriority w:val="34"/>
    <w:rsid w:val="0001371F"/>
  </w:style>
  <w:style w:type="paragraph" w:styleId="NormalWeb">
    <w:name w:val="Normal (Web)"/>
    <w:basedOn w:val="Normal"/>
    <w:uiPriority w:val="99"/>
    <w:semiHidden/>
    <w:unhideWhenUsed/>
    <w:rsid w:val="0028651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AcrnimoHTML">
    <w:name w:val="HTML Acronym"/>
    <w:basedOn w:val="Fuentedeprrafopredeter"/>
    <w:uiPriority w:val="99"/>
    <w:semiHidden/>
    <w:unhideWhenUsed/>
    <w:rsid w:val="00335044"/>
  </w:style>
  <w:style w:type="table" w:customStyle="1" w:styleId="Tablanormal21">
    <w:name w:val="Tabla normal 21"/>
    <w:basedOn w:val="Tablanormal"/>
    <w:uiPriority w:val="42"/>
    <w:rsid w:val="002B3C8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digoHTML">
    <w:name w:val="HTML Code"/>
    <w:basedOn w:val="Fuentedeprrafopredeter"/>
    <w:uiPriority w:val="99"/>
    <w:semiHidden/>
    <w:unhideWhenUsed/>
    <w:rsid w:val="005C7C2B"/>
    <w:rPr>
      <w:rFonts w:ascii="Courier New" w:eastAsia="Times New Roman" w:hAnsi="Courier New" w:cs="Courier New"/>
      <w:sz w:val="20"/>
      <w:szCs w:val="20"/>
    </w:rPr>
  </w:style>
  <w:style w:type="table" w:customStyle="1" w:styleId="Cuadrculadetablaclara1">
    <w:name w:val="Cuadrícula de tabla clara1"/>
    <w:basedOn w:val="Tablanormal"/>
    <w:uiPriority w:val="40"/>
    <w:rsid w:val="000A59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0784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0784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E0784F"/>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E0784F"/>
    <w:pPr>
      <w:spacing w:line="259" w:lineRule="auto"/>
      <w:outlineLvl w:val="9"/>
    </w:pPr>
    <w:rPr>
      <w:lang w:val="es-ES" w:eastAsia="es-ES"/>
    </w:rPr>
  </w:style>
  <w:style w:type="paragraph" w:styleId="TDC1">
    <w:name w:val="toc 1"/>
    <w:basedOn w:val="Normal"/>
    <w:next w:val="Normal"/>
    <w:autoRedefine/>
    <w:uiPriority w:val="39"/>
    <w:unhideWhenUsed/>
    <w:rsid w:val="00E0784F"/>
    <w:pPr>
      <w:spacing w:after="100"/>
    </w:pPr>
  </w:style>
  <w:style w:type="paragraph" w:styleId="TDC2">
    <w:name w:val="toc 2"/>
    <w:basedOn w:val="Normal"/>
    <w:next w:val="Normal"/>
    <w:autoRedefine/>
    <w:uiPriority w:val="39"/>
    <w:unhideWhenUsed/>
    <w:rsid w:val="00E0784F"/>
    <w:pPr>
      <w:spacing w:after="100"/>
      <w:ind w:left="220"/>
    </w:pPr>
  </w:style>
  <w:style w:type="paragraph" w:styleId="TDC3">
    <w:name w:val="toc 3"/>
    <w:basedOn w:val="Normal"/>
    <w:next w:val="Normal"/>
    <w:autoRedefine/>
    <w:uiPriority w:val="39"/>
    <w:unhideWhenUsed/>
    <w:rsid w:val="00E0784F"/>
    <w:pPr>
      <w:spacing w:after="100"/>
      <w:ind w:left="440"/>
    </w:pPr>
  </w:style>
  <w:style w:type="character" w:styleId="Refdecomentario">
    <w:name w:val="annotation reference"/>
    <w:basedOn w:val="Fuentedeprrafopredeter"/>
    <w:uiPriority w:val="99"/>
    <w:semiHidden/>
    <w:unhideWhenUsed/>
    <w:rsid w:val="00512A99"/>
    <w:rPr>
      <w:sz w:val="16"/>
      <w:szCs w:val="16"/>
    </w:rPr>
  </w:style>
  <w:style w:type="paragraph" w:styleId="Textocomentario">
    <w:name w:val="annotation text"/>
    <w:basedOn w:val="Normal"/>
    <w:link w:val="TextocomentarioCar"/>
    <w:uiPriority w:val="99"/>
    <w:semiHidden/>
    <w:unhideWhenUsed/>
    <w:rsid w:val="00512A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A99"/>
    <w:rPr>
      <w:sz w:val="20"/>
      <w:szCs w:val="20"/>
    </w:rPr>
  </w:style>
  <w:style w:type="paragraph" w:styleId="Asuntodelcomentario">
    <w:name w:val="annotation subject"/>
    <w:basedOn w:val="Textocomentario"/>
    <w:next w:val="Textocomentario"/>
    <w:link w:val="AsuntodelcomentarioCar"/>
    <w:uiPriority w:val="99"/>
    <w:semiHidden/>
    <w:unhideWhenUsed/>
    <w:rsid w:val="00512A99"/>
    <w:rPr>
      <w:b/>
      <w:bCs/>
    </w:rPr>
  </w:style>
  <w:style w:type="character" w:customStyle="1" w:styleId="AsuntodelcomentarioCar">
    <w:name w:val="Asunto del comentario Car"/>
    <w:basedOn w:val="TextocomentarioCar"/>
    <w:link w:val="Asuntodelcomentario"/>
    <w:uiPriority w:val="99"/>
    <w:semiHidden/>
    <w:rsid w:val="00512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167">
      <w:bodyDiv w:val="1"/>
      <w:marLeft w:val="0"/>
      <w:marRight w:val="0"/>
      <w:marTop w:val="0"/>
      <w:marBottom w:val="0"/>
      <w:divBdr>
        <w:top w:val="none" w:sz="0" w:space="0" w:color="auto"/>
        <w:left w:val="none" w:sz="0" w:space="0" w:color="auto"/>
        <w:bottom w:val="none" w:sz="0" w:space="0" w:color="auto"/>
        <w:right w:val="none" w:sz="0" w:space="0" w:color="auto"/>
      </w:divBdr>
    </w:div>
    <w:div w:id="614751043">
      <w:bodyDiv w:val="1"/>
      <w:marLeft w:val="0"/>
      <w:marRight w:val="0"/>
      <w:marTop w:val="0"/>
      <w:marBottom w:val="0"/>
      <w:divBdr>
        <w:top w:val="none" w:sz="0" w:space="0" w:color="auto"/>
        <w:left w:val="none" w:sz="0" w:space="0" w:color="auto"/>
        <w:bottom w:val="none" w:sz="0" w:space="0" w:color="auto"/>
        <w:right w:val="none" w:sz="0" w:space="0" w:color="auto"/>
      </w:divBdr>
      <w:divsChild>
        <w:div w:id="349794823">
          <w:marLeft w:val="0"/>
          <w:marRight w:val="0"/>
          <w:marTop w:val="0"/>
          <w:marBottom w:val="0"/>
          <w:divBdr>
            <w:top w:val="none" w:sz="0" w:space="0" w:color="auto"/>
            <w:left w:val="none" w:sz="0" w:space="0" w:color="auto"/>
            <w:bottom w:val="none" w:sz="0" w:space="0" w:color="auto"/>
            <w:right w:val="none" w:sz="0" w:space="0" w:color="auto"/>
          </w:divBdr>
        </w:div>
        <w:div w:id="735324517">
          <w:marLeft w:val="0"/>
          <w:marRight w:val="0"/>
          <w:marTop w:val="0"/>
          <w:marBottom w:val="0"/>
          <w:divBdr>
            <w:top w:val="none" w:sz="0" w:space="0" w:color="auto"/>
            <w:left w:val="none" w:sz="0" w:space="0" w:color="auto"/>
            <w:bottom w:val="none" w:sz="0" w:space="0" w:color="auto"/>
            <w:right w:val="none" w:sz="0" w:space="0" w:color="auto"/>
          </w:divBdr>
        </w:div>
      </w:divsChild>
    </w:div>
    <w:div w:id="688680447">
      <w:bodyDiv w:val="1"/>
      <w:marLeft w:val="0"/>
      <w:marRight w:val="0"/>
      <w:marTop w:val="0"/>
      <w:marBottom w:val="0"/>
      <w:divBdr>
        <w:top w:val="none" w:sz="0" w:space="0" w:color="auto"/>
        <w:left w:val="none" w:sz="0" w:space="0" w:color="auto"/>
        <w:bottom w:val="none" w:sz="0" w:space="0" w:color="auto"/>
        <w:right w:val="none" w:sz="0" w:space="0" w:color="auto"/>
      </w:divBdr>
    </w:div>
    <w:div w:id="1197355051">
      <w:bodyDiv w:val="1"/>
      <w:marLeft w:val="0"/>
      <w:marRight w:val="0"/>
      <w:marTop w:val="0"/>
      <w:marBottom w:val="0"/>
      <w:divBdr>
        <w:top w:val="none" w:sz="0" w:space="0" w:color="auto"/>
        <w:left w:val="none" w:sz="0" w:space="0" w:color="auto"/>
        <w:bottom w:val="none" w:sz="0" w:space="0" w:color="auto"/>
        <w:right w:val="none" w:sz="0" w:space="0" w:color="auto"/>
      </w:divBdr>
    </w:div>
    <w:div w:id="1256593364">
      <w:bodyDiv w:val="1"/>
      <w:marLeft w:val="0"/>
      <w:marRight w:val="0"/>
      <w:marTop w:val="0"/>
      <w:marBottom w:val="0"/>
      <w:divBdr>
        <w:top w:val="none" w:sz="0" w:space="0" w:color="auto"/>
        <w:left w:val="none" w:sz="0" w:space="0" w:color="auto"/>
        <w:bottom w:val="none" w:sz="0" w:space="0" w:color="auto"/>
        <w:right w:val="none" w:sz="0" w:space="0" w:color="auto"/>
      </w:divBdr>
    </w:div>
    <w:div w:id="1258905081">
      <w:bodyDiv w:val="1"/>
      <w:marLeft w:val="0"/>
      <w:marRight w:val="0"/>
      <w:marTop w:val="0"/>
      <w:marBottom w:val="0"/>
      <w:divBdr>
        <w:top w:val="none" w:sz="0" w:space="0" w:color="auto"/>
        <w:left w:val="none" w:sz="0" w:space="0" w:color="auto"/>
        <w:bottom w:val="none" w:sz="0" w:space="0" w:color="auto"/>
        <w:right w:val="none" w:sz="0" w:space="0" w:color="auto"/>
      </w:divBdr>
    </w:div>
    <w:div w:id="1515725378">
      <w:bodyDiv w:val="1"/>
      <w:marLeft w:val="0"/>
      <w:marRight w:val="0"/>
      <w:marTop w:val="0"/>
      <w:marBottom w:val="0"/>
      <w:divBdr>
        <w:top w:val="none" w:sz="0" w:space="0" w:color="auto"/>
        <w:left w:val="none" w:sz="0" w:space="0" w:color="auto"/>
        <w:bottom w:val="none" w:sz="0" w:space="0" w:color="auto"/>
        <w:right w:val="none" w:sz="0" w:space="0" w:color="auto"/>
      </w:divBdr>
    </w:div>
    <w:div w:id="19207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proquest.com/docview/1815472188?accountid=45097" TargetMode="External"/><Relationship Id="rId18" Type="http://schemas.openxmlformats.org/officeDocument/2006/relationships/hyperlink" Target="http://web.a.ebscohost.com/ehost/pdfviewer/pdfviewer?vid=1&amp;sid=5f2632c3-2dd5-4de0-b106-b7e4fcede8af%40sessionmgr4007" TargetMode="External"/><Relationship Id="rId26" Type="http://schemas.openxmlformats.org/officeDocument/2006/relationships/hyperlink" Target="http://www.psicothema.com/pdf/3292.pdf" TargetMode="External"/><Relationship Id="rId39" Type="http://schemas.openxmlformats.org/officeDocument/2006/relationships/hyperlink" Target="http://repositorio.ulima.edu.pe/bitstream/handle/ulima/3568/Hurtado_Ramirez_David.pdf?sequence=3&amp;isAllowed=y" TargetMode="External"/><Relationship Id="rId21" Type="http://schemas.openxmlformats.org/officeDocument/2006/relationships/hyperlink" Target="https://doi.org/10.1515/pjph-2017-0014" TargetMode="External"/><Relationship Id="rId34" Type="http://schemas.openxmlformats.org/officeDocument/2006/relationships/hyperlink" Target="http://imgbiblio.vaneduc.edu.ar/fulltext/files/TC119680.pdf" TargetMode="External"/><Relationship Id="rId42" Type="http://schemas.openxmlformats.org/officeDocument/2006/relationships/hyperlink" Target="https://doi.org/10.6018/analesps.29.3.145241" TargetMode="External"/><Relationship Id="rId47" Type="http://schemas.openxmlformats.org/officeDocument/2006/relationships/hyperlink" Target="https://search.proquest.com/docview/1436243545?accountid=45097" TargetMode="External"/><Relationship Id="rId50" Type="http://schemas.openxmlformats.org/officeDocument/2006/relationships/hyperlink" Target="http://web.b.ebscohost.com/ehost/pdfviewer/pdfviewer?vid=1&amp;sid=ca8bb3bb-d9f2-4dc1-96ad-ea8d2d606d9a%40pdc-v-sessmgr03" TargetMode="External"/><Relationship Id="rId55" Type="http://schemas.openxmlformats.org/officeDocument/2006/relationships/hyperlink" Target="https://dialnet.unirioja.es/servlet/articulo?codigo=2238169" TargetMode="External"/><Relationship Id="rId63" Type="http://schemas.openxmlformats.org/officeDocument/2006/relationships/hyperlink" Target="http://cybertesis.unmsm.edu.pe/handle/cybertesis/464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tdx.cat/handle/10803/9344;jsessionid=0FD2D8C0899DF1A606CA5245530B323A" TargetMode="External"/><Relationship Id="rId29" Type="http://schemas.openxmlformats.org/officeDocument/2006/relationships/hyperlink" Target="http://www.psicothema.com/pdf/40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losp.org/pdf/resp/2004.v78n4/505-516/es" TargetMode="External"/><Relationship Id="rId24" Type="http://schemas.openxmlformats.org/officeDocument/2006/relationships/hyperlink" Target="http://repositorio.umb.edu.pe/bitstream/UMB/21/1/Fabiola_Cumpa_y_Pamela_Chavez" TargetMode="External"/><Relationship Id="rId32" Type="http://schemas.openxmlformats.org/officeDocument/2006/relationships/hyperlink" Target="https://www.um.es/analesps/v15/v15_2pdf/12v98_05Llag2.PDF" TargetMode="External"/><Relationship Id="rId37" Type="http://schemas.openxmlformats.org/officeDocument/2006/relationships/hyperlink" Target="http://files.sld.cu/anestesiologia/files/2011/10/burnout-2.pdf" TargetMode="External"/><Relationship Id="rId40" Type="http://schemas.openxmlformats.org/officeDocument/2006/relationships/hyperlink" Target="http://cybertesis.urp.edu.pe/handle/urp/580" TargetMode="External"/><Relationship Id="rId45" Type="http://schemas.openxmlformats.org/officeDocument/2006/relationships/hyperlink" Target="http://unesdoc.unesco.org/images/0026/002609/260917s.pdf" TargetMode="External"/><Relationship Id="rId53" Type="http://schemas.openxmlformats.org/officeDocument/2006/relationships/hyperlink" Target="https://www.ilo.org/wcmsp5/groups/public/---ed_norm/---relconf/documents/meetingdocument/wcms_177345.pdf" TargetMode="External"/><Relationship Id="rId58" Type="http://schemas.openxmlformats.org/officeDocument/2006/relationships/hyperlink" Target="https://doi.org/10.6018/rie.36.2.28266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elo.isciii.es/scielo.php?script=sci_arttext&amp;pid=S0465-546X2017000400331" TargetMode="External"/><Relationship Id="rId23" Type="http://schemas.openxmlformats.org/officeDocument/2006/relationships/hyperlink" Target="http://www.redalyc.org/pdf/3438/343839278010.pdf" TargetMode="External"/><Relationship Id="rId28" Type="http://schemas.openxmlformats.org/officeDocument/2006/relationships/hyperlink" Target="https://s3.amazonaws.com/academia.edu.documents/36881186/FERNANDEZ-ARATA.pdf?AWSAccessKeyId=AKIAIWOWYYGZ2Y53UL3A&amp;Expires=1538695633&amp;Signature=8arUgxXlgw5Gg0z5PGgs6JFsDaM%3D&amp;response-content-disposition=inline%3B%20filename%3DBurnout_autoeficacia_y_estres_en_maestro.pdf" TargetMode="External"/><Relationship Id="rId36" Type="http://schemas.openxmlformats.org/officeDocument/2006/relationships/hyperlink" Target="http://revistaavft.com/images/revistas/2018/avft_2_2018/4_sindrome_de_burout_en_docentes.pdf" TargetMode="External"/><Relationship Id="rId49" Type="http://schemas.openxmlformats.org/officeDocument/2006/relationships/hyperlink" Target="http://www.funlam.edu.co/revistas/index.php/RCCS/article/view/887" TargetMode="External"/><Relationship Id="rId57" Type="http://schemas.openxmlformats.org/officeDocument/2006/relationships/hyperlink" Target="http://www.psicothema.com/pdf/3773.pdf" TargetMode="External"/><Relationship Id="rId61" Type="http://schemas.openxmlformats.org/officeDocument/2006/relationships/hyperlink" Target="http://cienciared.com.ar/ra/usr/3/590/hologramatica08_v1pp121_138.pdf" TargetMode="External"/><Relationship Id="rId10" Type="http://schemas.openxmlformats.org/officeDocument/2006/relationships/footer" Target="footer1.xml"/><Relationship Id="rId19" Type="http://schemas.openxmlformats.org/officeDocument/2006/relationships/hyperlink" Target="https://doi.org/10.4067/S0718-50062017000600006" TargetMode="External"/><Relationship Id="rId31" Type="http://schemas.openxmlformats.org/officeDocument/2006/relationships/hyperlink" Target="http://www.psicothema.com/pdf/319.pdf" TargetMode="External"/><Relationship Id="rId44" Type="http://schemas.openxmlformats.org/officeDocument/2006/relationships/hyperlink" Target="http://www.psicothema.com/pdf/3310.pdf" TargetMode="External"/><Relationship Id="rId52" Type="http://schemas.openxmlformats.org/officeDocument/2006/relationships/hyperlink" Target="http://www.who.int/whr/2006/whr06_es.pdf?ua=1" TargetMode="External"/><Relationship Id="rId60" Type="http://schemas.openxmlformats.org/officeDocument/2006/relationships/hyperlink" Target="http://www.scielo.sa.cr/pdf/mlcr/v32n1/art14v32n1.pdf"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vistas.pucp.edu.pe/index.php/educacion/article/view/5291" TargetMode="External"/><Relationship Id="rId22" Type="http://schemas.openxmlformats.org/officeDocument/2006/relationships/hyperlink" Target="http://web.b.ebscohost.com/ehost/pdfviewer/pdfviewer?vid=1&amp;sid=bcf12e08-a654-4406-a7cd-928c2880df3f%40pdc-v-sessmgr05" TargetMode="External"/><Relationship Id="rId27" Type="http://schemas.openxmlformats.org/officeDocument/2006/relationships/hyperlink" Target="https://www.researchgate.net/publication/281849615_Realidad_psicosocial_del_maestro_de_primaria_Psychological_reality_of_Elementary_Teachers" TargetMode="External"/><Relationship Id="rId30" Type="http://schemas.openxmlformats.org/officeDocument/2006/relationships/hyperlink" Target="http://dx.doi.org/10.1007/s11218-018-9471-9" TargetMode="External"/><Relationship Id="rId35" Type="http://schemas.openxmlformats.org/officeDocument/2006/relationships/hyperlink" Target="http://scielo.isciii.es/scielo.php?script=sci_arttext&amp;pid=S1695-61412010000100020" TargetMode="External"/><Relationship Id="rId43" Type="http://schemas.openxmlformats.org/officeDocument/2006/relationships/hyperlink" Target="http://dx.doi.org/10.15178/va.2010.112.42-80" TargetMode="External"/><Relationship Id="rId48" Type="http://schemas.openxmlformats.org/officeDocument/2006/relationships/hyperlink" Target="https://doi.org/10.17533/udea.rfnsp.v34n2a09" TargetMode="External"/><Relationship Id="rId56" Type="http://schemas.openxmlformats.org/officeDocument/2006/relationships/hyperlink" Target="http://search.ebscohost.com/login.aspx?direct=true&amp;db=fua&amp;AN=111896395&amp;lang=es&amp;site=ehost-live" TargetMode="External"/><Relationship Id="rId64" Type="http://schemas.openxmlformats.org/officeDocument/2006/relationships/hyperlink" Target="https://search.proquest.com/docview/822237792?accountid=45097" TargetMode="External"/><Relationship Id="rId8" Type="http://schemas.openxmlformats.org/officeDocument/2006/relationships/endnotes" Target="endnotes.xml"/><Relationship Id="rId51" Type="http://schemas.openxmlformats.org/officeDocument/2006/relationships/hyperlink" Target="http://unesdoc.unesco.org/images/0015/001591/159155s.pdf" TargetMode="External"/><Relationship Id="rId3" Type="http://schemas.openxmlformats.org/officeDocument/2006/relationships/styles" Target="styles.xml"/><Relationship Id="rId12" Type="http://schemas.openxmlformats.org/officeDocument/2006/relationships/hyperlink" Target="https://files.eric.ed.gov/fulltext/EJ1169149.pdf" TargetMode="External"/><Relationship Id="rId17" Type="http://schemas.openxmlformats.org/officeDocument/2006/relationships/hyperlink" Target="https://doi.org/10.1016/j.sbspro.2013.08.853" TargetMode="External"/><Relationship Id="rId25" Type="http://schemas.openxmlformats.org/officeDocument/2006/relationships/hyperlink" Target="http://cybertesis.unmsm.edu.pe/bitstream/handle/cybertesis/3763/D%EDaz_ta.pdf.(acceso?sequence=1" TargetMode="External"/><Relationship Id="rId33" Type="http://schemas.openxmlformats.org/officeDocument/2006/relationships/hyperlink" Target="https://doi.org/10.4037/ccn2017508" TargetMode="External"/><Relationship Id="rId38" Type="http://schemas.openxmlformats.org/officeDocument/2006/relationships/hyperlink" Target="http://doi.org/10.5455/msm.2015.27.399-403" TargetMode="External"/><Relationship Id="rId46" Type="http://schemas.openxmlformats.org/officeDocument/2006/relationships/hyperlink" Target="http://www.psicothema.com/pdf/3375.pdf" TargetMode="External"/><Relationship Id="rId59" Type="http://schemas.openxmlformats.org/officeDocument/2006/relationships/hyperlink" Target="http://www.psicothema.com/pdf/4408.pdf" TargetMode="External"/><Relationship Id="rId67" Type="http://schemas.openxmlformats.org/officeDocument/2006/relationships/theme" Target="theme/theme1.xml"/><Relationship Id="rId20" Type="http://schemas.openxmlformats.org/officeDocument/2006/relationships/hyperlink" Target="http://www.psicothema.com/pdf/1171.pdf" TargetMode="External"/><Relationship Id="rId41" Type="http://schemas.openxmlformats.org/officeDocument/2006/relationships/hyperlink" Target="http://www.psicothema.com/pdf/3492.pdf" TargetMode="External"/><Relationship Id="rId54" Type="http://schemas.openxmlformats.org/officeDocument/2006/relationships/hyperlink" Target="http://www.psicothema.com/pdf/3553.pdf" TargetMode="External"/><Relationship Id="rId62" Type="http://schemas.openxmlformats.org/officeDocument/2006/relationships/hyperlink" Target="http://gjestenv.com/gjesh/Current_Issue/vol_1/Gjesh_14-09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0B1B-2DD6-4119-AF71-C61767C4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14720</Words>
  <Characters>80960</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universidad</Company>
  <LinksUpToDate>false</LinksUpToDate>
  <CharactersWithSpaces>95490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dc:creator>
  <cp:lastModifiedBy>Usuario2</cp:lastModifiedBy>
  <cp:revision>14</cp:revision>
  <cp:lastPrinted>2019-05-24T17:22:00Z</cp:lastPrinted>
  <dcterms:created xsi:type="dcterms:W3CDTF">2019-04-17T20:02:00Z</dcterms:created>
  <dcterms:modified xsi:type="dcterms:W3CDTF">2019-05-24T17:22:00Z</dcterms:modified>
</cp:coreProperties>
</file>